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47E18B6D" w:rsidR="006F75BA" w:rsidRPr="00533976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533976" w:rsidRPr="00533976">
        <w:rPr>
          <w:rFonts w:ascii="GHEA Grapalat" w:hAnsi="GHEA Grapalat" w:cs="Sylfaen"/>
          <w:sz w:val="24"/>
          <w:szCs w:val="24"/>
          <w:lang w:val="hy-AM"/>
        </w:rPr>
        <w:t>3</w:t>
      </w:r>
      <w:r w:rsidR="00533976" w:rsidRPr="00343A10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16F4D4B7" w:rsidR="007B795F" w:rsidRPr="00533976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43A1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533976">
        <w:rPr>
          <w:rFonts w:ascii="GHEA Grapalat" w:hAnsi="GHEA Grapalat" w:cs="Sylfaen"/>
          <w:sz w:val="24"/>
          <w:szCs w:val="24"/>
          <w:lang w:val="hy-AM"/>
        </w:rPr>
        <w:t>Բեստվոռկ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091B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  <w:r w:rsidR="00533976">
        <w:rPr>
          <w:rFonts w:ascii="GHEA Grapalat" w:hAnsi="GHEA Grapalat" w:cs="Sylfaen"/>
          <w:sz w:val="24"/>
          <w:szCs w:val="24"/>
          <w:lang w:val="hy-AM"/>
        </w:rPr>
        <w:t xml:space="preserve"> և Ա/Ձ Տիգրան Մելքումյան </w:t>
      </w:r>
      <w:r w:rsidR="00533976" w:rsidRPr="00533976">
        <w:rPr>
          <w:rFonts w:ascii="GHEA Grapalat" w:hAnsi="GHEA Grapalat" w:cs="Sylfaen"/>
          <w:sz w:val="24"/>
          <w:szCs w:val="24"/>
          <w:lang w:val="hy-AM"/>
        </w:rPr>
        <w:t>(համատեղ գործունեության կարգով (կոնսորցիումով))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02D08B71" w:rsidR="004A24C5" w:rsidRPr="00533976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15D19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533976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06DB6B98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533976">
        <w:rPr>
          <w:rFonts w:ascii="GHEA Grapalat" w:hAnsi="GHEA Grapalat" w:cs="Sylfaen"/>
          <w:sz w:val="24"/>
          <w:szCs w:val="24"/>
          <w:lang w:val="hy-AM"/>
        </w:rPr>
        <w:t>ՊԵԿ-ՀԲՄ-ԽԾՁԲ-21/1»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 xml:space="preserve">ով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533976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950</cp:revision>
  <cp:lastPrinted>2022-01-27T11:10:00Z</cp:lastPrinted>
  <dcterms:created xsi:type="dcterms:W3CDTF">2016-04-19T09:12:00Z</dcterms:created>
  <dcterms:modified xsi:type="dcterms:W3CDTF">2022-01-27T11:12:00Z</dcterms:modified>
</cp:coreProperties>
</file>