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1FF769B0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553C47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65F019AD" w:rsidR="00716704" w:rsidRPr="00B05106" w:rsidRDefault="00150A85" w:rsidP="001165CE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150A85">
        <w:rPr>
          <w:rFonts w:ascii="GHEA Grapalat" w:hAnsi="GHEA Grapalat" w:cs="Sylfaen"/>
          <w:i/>
          <w:szCs w:val="24"/>
          <w:lang w:val="hy-AM"/>
        </w:rPr>
        <w:t>Աբովյան համայնքի կարիքների համար նախագծանախահաշվային փաստաթղթերի կազմման խորհրդատվական</w:t>
      </w:r>
      <w:r>
        <w:rPr>
          <w:rFonts w:ascii="Calibri" w:hAnsi="Calibri" w:cs="Calibri"/>
          <w:i/>
          <w:szCs w:val="24"/>
          <w:lang w:val="hy-AM"/>
        </w:rPr>
        <w:t xml:space="preserve"> </w:t>
      </w:r>
      <w:r w:rsidRPr="00150A85">
        <w:rPr>
          <w:rFonts w:ascii="GHEA Grapalat" w:hAnsi="GHEA Grapalat" w:cs="Sylfaen"/>
          <w:i/>
          <w:szCs w:val="24"/>
          <w:lang w:val="hy-AM"/>
        </w:rPr>
        <w:t>աշխատանքների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2D0E4D" w:rsidRPr="002D0E4D">
        <w:rPr>
          <w:rFonts w:ascii="GHEA Grapalat" w:hAnsi="GHEA Grapalat" w:cs="Sylfaen"/>
          <w:i/>
          <w:szCs w:val="24"/>
          <w:lang w:val="hy-AM"/>
        </w:rPr>
        <w:t>ձեռքբերման</w:t>
      </w:r>
      <w:r w:rsidR="002D0E4D" w:rsidRPr="00306535">
        <w:rPr>
          <w:rFonts w:ascii="Calibri" w:hAnsi="Calibri" w:cs="Calibri"/>
          <w:b/>
          <w:i/>
          <w:szCs w:val="24"/>
          <w:lang w:val="hy-AM"/>
        </w:rPr>
        <w:t> </w:t>
      </w:r>
      <w:r w:rsidR="002D0E4D" w:rsidRPr="00CB1FD9">
        <w:rPr>
          <w:rFonts w:ascii="GHEA Grapalat" w:hAnsi="GHEA Grapalat" w:cs="Sylfaen"/>
          <w:i/>
          <w:lang w:val="af-ZA"/>
        </w:rPr>
        <w:t xml:space="preserve"> </w:t>
      </w:r>
      <w:r w:rsidR="00CB1FD9" w:rsidRPr="00CB1FD9">
        <w:rPr>
          <w:rFonts w:ascii="GHEA Grapalat" w:hAnsi="GHEA Grapalat" w:cs="Sylfaen"/>
          <w:i/>
          <w:lang w:val="af-ZA"/>
        </w:rPr>
        <w:t xml:space="preserve">նպատակով </w:t>
      </w:r>
      <w:r w:rsidR="00CB1FD9" w:rsidRPr="00A40CBA">
        <w:rPr>
          <w:rFonts w:ascii="GHEA Grapalat" w:hAnsi="GHEA Grapalat" w:cs="Sylfaen"/>
          <w:i/>
          <w:szCs w:val="24"/>
          <w:lang w:val="hy-AM"/>
        </w:rPr>
        <w:t>«</w:t>
      </w:r>
      <w:r w:rsidR="00A40CBA" w:rsidRPr="00A40CBA">
        <w:rPr>
          <w:rFonts w:ascii="GHEA Grapalat" w:hAnsi="GHEA Grapalat" w:cs="Sylfaen"/>
          <w:i/>
          <w:szCs w:val="24"/>
          <w:lang w:val="hy-AM"/>
        </w:rPr>
        <w:t>ԱԲՀ-ՀԲՄԽԱՇՁԲ-24/52</w:t>
      </w:r>
      <w:r w:rsidR="00CB1FD9" w:rsidRPr="00A40CBA">
        <w:rPr>
          <w:rFonts w:ascii="GHEA Grapalat" w:hAnsi="GHEA Grapalat" w:cs="Sylfaen"/>
          <w:i/>
          <w:szCs w:val="24"/>
          <w:lang w:val="hy-AM"/>
        </w:rPr>
        <w:t>»</w:t>
      </w:r>
      <w:r w:rsidR="00CB1FD9" w:rsidRPr="00CB1FD9">
        <w:rPr>
          <w:rFonts w:ascii="GHEA Grapalat" w:hAnsi="GHEA Grapalat" w:cs="Sylfaen"/>
          <w:i/>
          <w:lang w:val="af-ZA"/>
        </w:rPr>
        <w:t xml:space="preserve"> ծած</w:t>
      </w:r>
      <w:r w:rsidR="00172B5A">
        <w:rPr>
          <w:rFonts w:ascii="GHEA Grapalat" w:hAnsi="GHEA Grapalat" w:cs="Sylfaen"/>
          <w:i/>
          <w:lang w:val="af-ZA"/>
        </w:rPr>
        <w:t xml:space="preserve">կագրով </w:t>
      </w:r>
      <w:r w:rsidR="00E362C4">
        <w:rPr>
          <w:rFonts w:ascii="GHEA Grapalat" w:hAnsi="GHEA Grapalat" w:cs="Sylfaen"/>
          <w:i/>
          <w:lang w:val="hy-AM"/>
        </w:rPr>
        <w:t xml:space="preserve">հրատապ </w:t>
      </w:r>
      <w:r w:rsidR="00172B5A">
        <w:rPr>
          <w:rFonts w:ascii="GHEA Grapalat" w:hAnsi="GHEA Grapalat" w:cs="Sylfaen"/>
          <w:i/>
          <w:lang w:val="hy-AM"/>
        </w:rPr>
        <w:t>բաց մրցույթի</w:t>
      </w:r>
      <w:r w:rsidR="00E85DBB" w:rsidRPr="00E85DBB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05783897" w14:textId="1FC10549" w:rsidR="004C6E7E" w:rsidRPr="002D0E4D" w:rsidRDefault="00716704" w:rsidP="002D0E4D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hy-AM"/>
        </w:rPr>
      </w:pPr>
      <w:r w:rsidRPr="00705755">
        <w:rPr>
          <w:rFonts w:ascii="GHEA Grapalat" w:hAnsi="GHEA Grapalat" w:cs="Sylfaen"/>
          <w:i/>
          <w:lang w:val="af-ZA"/>
        </w:rPr>
        <w:t xml:space="preserve">Информация о договоре, </w:t>
      </w:r>
      <w:r w:rsidR="00751F05">
        <w:rPr>
          <w:rFonts w:ascii="GHEA Grapalat" w:hAnsi="GHEA Grapalat" w:cs="Sylfaen"/>
          <w:i/>
          <w:lang w:val="af-ZA"/>
        </w:rPr>
        <w:t>заключенном по результатам</w:t>
      </w:r>
      <w:r w:rsidR="006028E0">
        <w:rPr>
          <w:rFonts w:ascii="GHEA Grapalat" w:hAnsi="GHEA Grapalat" w:cs="Sylfaen"/>
          <w:i/>
        </w:rPr>
        <w:t xml:space="preserve"> </w:t>
      </w:r>
      <w:r w:rsidR="00E362C4">
        <w:rPr>
          <w:rFonts w:ascii="GHEA Grapalat" w:hAnsi="GHEA Grapalat" w:cs="Sylfaen"/>
          <w:i/>
        </w:rPr>
        <w:t xml:space="preserve">срочного </w:t>
      </w:r>
      <w:r w:rsidR="006028E0">
        <w:rPr>
          <w:rFonts w:ascii="GHEA Grapalat" w:hAnsi="GHEA Grapalat" w:cs="Sylfaen"/>
          <w:i/>
        </w:rPr>
        <w:t>открытого</w:t>
      </w:r>
      <w:r w:rsidR="00751F05" w:rsidRPr="00751F05">
        <w:rPr>
          <w:rFonts w:ascii="GHEA Grapalat" w:hAnsi="GHEA Grapalat" w:cs="Sylfaen"/>
          <w:i/>
        </w:rPr>
        <w:t xml:space="preserve"> </w:t>
      </w:r>
      <w:r w:rsidR="00751F05">
        <w:rPr>
          <w:rFonts w:ascii="GHEA Grapalat" w:hAnsi="GHEA Grapalat" w:cs="Sylfaen"/>
          <w:i/>
        </w:rPr>
        <w:t>конкурса</w:t>
      </w:r>
      <w:r w:rsidR="001165CE">
        <w:rPr>
          <w:rFonts w:ascii="GHEA Grapalat" w:hAnsi="GHEA Grapalat" w:cs="Sylfaen"/>
          <w:i/>
          <w:lang w:val="af-ZA"/>
        </w:rPr>
        <w:t xml:space="preserve"> </w:t>
      </w:r>
      <w:r w:rsidRPr="00705755">
        <w:rPr>
          <w:rFonts w:ascii="GHEA Grapalat" w:hAnsi="GHEA Grapalat" w:cs="Sylfaen"/>
          <w:i/>
          <w:lang w:val="af-ZA"/>
        </w:rPr>
        <w:t>с кодом «</w:t>
      </w:r>
      <w:r w:rsidR="005B6A50">
        <w:rPr>
          <w:rFonts w:ascii="GHEA Grapalat" w:hAnsi="GHEA Grapalat" w:cs="Sylfaen"/>
          <w:i/>
          <w:lang w:val="af-ZA"/>
        </w:rPr>
        <w:t>ABH-</w:t>
      </w:r>
      <w:r w:rsidR="00E362C4">
        <w:rPr>
          <w:rFonts w:ascii="GHEA Grapalat" w:hAnsi="GHEA Grapalat" w:cs="Sylfaen"/>
          <w:i/>
          <w:lang w:val="af-ZA"/>
        </w:rPr>
        <w:t>H</w:t>
      </w:r>
      <w:r w:rsidR="006028E0">
        <w:rPr>
          <w:rFonts w:ascii="GHEA Grapalat" w:hAnsi="GHEA Grapalat" w:cs="Sylfaen"/>
          <w:i/>
          <w:lang w:val="af-ZA"/>
        </w:rPr>
        <w:t>BM</w:t>
      </w:r>
      <w:proofErr w:type="spellStart"/>
      <w:r w:rsidR="00A40CBA">
        <w:rPr>
          <w:rFonts w:ascii="GHEA Grapalat" w:hAnsi="GHEA Grapalat" w:cs="Sylfaen"/>
          <w:i/>
          <w:lang w:val="en-US"/>
        </w:rPr>
        <w:t>Kh</w:t>
      </w:r>
      <w:proofErr w:type="spellEnd"/>
      <w:r w:rsidR="00751F05">
        <w:rPr>
          <w:rFonts w:ascii="GHEA Grapalat" w:hAnsi="GHEA Grapalat" w:cs="Sylfaen"/>
          <w:i/>
          <w:lang w:val="af-ZA"/>
        </w:rPr>
        <w:t>AshDzB-24</w:t>
      </w:r>
      <w:r w:rsidR="001165CE">
        <w:rPr>
          <w:rFonts w:ascii="GHEA Grapalat" w:hAnsi="GHEA Grapalat" w:cs="Sylfaen"/>
          <w:i/>
          <w:lang w:val="af-ZA"/>
        </w:rPr>
        <w:t>/</w:t>
      </w:r>
      <w:r w:rsidR="00A40CBA">
        <w:rPr>
          <w:rFonts w:ascii="GHEA Grapalat" w:hAnsi="GHEA Grapalat" w:cs="Sylfaen"/>
          <w:i/>
          <w:lang w:val="af-ZA"/>
        </w:rPr>
        <w:t>52</w:t>
      </w:r>
      <w:r w:rsidR="00956188">
        <w:rPr>
          <w:rFonts w:ascii="GHEA Grapalat" w:hAnsi="GHEA Grapalat" w:cs="Sylfaen"/>
          <w:i/>
          <w:lang w:val="af-ZA"/>
        </w:rPr>
        <w:t xml:space="preserve">» </w:t>
      </w:r>
      <w:r w:rsidR="001165CE">
        <w:rPr>
          <w:rFonts w:ascii="GHEA Grapalat" w:hAnsi="GHEA Grapalat" w:cs="Sylfaen"/>
          <w:i/>
          <w:lang w:val="af-ZA"/>
        </w:rPr>
        <w:t xml:space="preserve">в целях </w:t>
      </w:r>
      <w:r w:rsidR="00F8649D" w:rsidRPr="00F8649D">
        <w:rPr>
          <w:rFonts w:ascii="GHEA Grapalat" w:hAnsi="GHEA Grapalat" w:cs="Sylfaen"/>
          <w:i/>
          <w:lang w:val="af-ZA"/>
        </w:rPr>
        <w:t>получения консультационных работ по подготовке проектно-сметной документации для нужд общины Абовян</w:t>
      </w:r>
      <w:r w:rsidR="004C6E7E" w:rsidRPr="004C6E7E">
        <w:rPr>
          <w:rFonts w:ascii="GHEA Grapalat" w:hAnsi="GHEA Grapalat" w:cs="Sylfaen"/>
          <w:i/>
          <w:lang w:val="af-ZA"/>
        </w:rPr>
        <w:t>.</w:t>
      </w:r>
    </w:p>
    <w:p w14:paraId="77B08F87" w14:textId="1B0A436D" w:rsidR="00716704" w:rsidRPr="0074277C" w:rsidRDefault="00716704" w:rsidP="006028E0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3"/>
        <w:gridCol w:w="462"/>
        <w:gridCol w:w="945"/>
        <w:gridCol w:w="142"/>
        <w:gridCol w:w="262"/>
        <w:gridCol w:w="268"/>
        <w:gridCol w:w="169"/>
        <w:gridCol w:w="455"/>
        <w:gridCol w:w="263"/>
        <w:gridCol w:w="47"/>
        <w:gridCol w:w="95"/>
        <w:gridCol w:w="441"/>
        <w:gridCol w:w="266"/>
        <w:gridCol w:w="212"/>
        <w:gridCol w:w="357"/>
        <w:gridCol w:w="380"/>
        <w:gridCol w:w="211"/>
        <w:gridCol w:w="168"/>
        <w:gridCol w:w="188"/>
        <w:gridCol w:w="327"/>
        <w:gridCol w:w="167"/>
        <w:gridCol w:w="118"/>
        <w:gridCol w:w="41"/>
        <w:gridCol w:w="938"/>
        <w:gridCol w:w="252"/>
        <w:gridCol w:w="45"/>
        <w:gridCol w:w="203"/>
        <w:gridCol w:w="245"/>
        <w:gridCol w:w="397"/>
        <w:gridCol w:w="572"/>
        <w:gridCol w:w="1104"/>
      </w:tblGrid>
      <w:tr w:rsidR="0022631D" w:rsidRPr="00705755" w14:paraId="3BCB0F4A" w14:textId="77777777" w:rsidTr="00E6529F">
        <w:trPr>
          <w:trHeight w:val="146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40" w:type="dxa"/>
            <w:gridSpan w:val="30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D91146">
        <w:trPr>
          <w:trHeight w:val="110"/>
        </w:trPr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549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860" w:type="dxa"/>
            <w:gridSpan w:val="4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876" w:type="dxa"/>
            <w:gridSpan w:val="12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0" w:type="dxa"/>
            <w:gridSpan w:val="6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6" w:type="dxa"/>
            <w:gridSpan w:val="2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222240">
        <w:trPr>
          <w:trHeight w:val="175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080" w:type="dxa"/>
            <w:gridSpan w:val="6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2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222240">
        <w:trPr>
          <w:trHeight w:val="275"/>
        </w:trPr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2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1835B0" w:rsidRPr="00A40CBA" w14:paraId="6CB0AC86" w14:textId="77777777" w:rsidTr="009653B8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62F33415" w14:textId="77777777" w:rsidR="001835B0" w:rsidRPr="00705755" w:rsidRDefault="001835B0" w:rsidP="001835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B566FFD" w:rsidR="001835B0" w:rsidRPr="001835B0" w:rsidRDefault="001835B0" w:rsidP="001835B0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lang w:val="en-US"/>
              </w:rPr>
            </w:pPr>
            <w:r w:rsidRPr="001835B0">
              <w:rPr>
                <w:rFonts w:ascii="GHEA Grapalat" w:hAnsi="GHEA Grapalat" w:cs="Sylfaen"/>
                <w:i/>
                <w:szCs w:val="24"/>
                <w:lang w:val="hy-AM"/>
              </w:rPr>
              <w:t>Աբովյան համայնքի ամբողջ տարածքում ասֆալտապատման և ասֆալտի փոսային վերանորոգման  աշխատանքների նախագծանախահաշվային փաստաթղթերի կազմման խորհրդատվական</w:t>
            </w:r>
            <w:r w:rsidRPr="001835B0">
              <w:rPr>
                <w:rFonts w:ascii="Calibri" w:hAnsi="Calibri" w:cs="Calibri"/>
                <w:i/>
                <w:szCs w:val="24"/>
                <w:lang w:val="hy-AM"/>
              </w:rPr>
              <w:t> </w:t>
            </w:r>
            <w:r w:rsidRPr="001835B0">
              <w:rPr>
                <w:rFonts w:ascii="GHEA Grapalat" w:hAnsi="GHEA Grapalat" w:cs="Sylfaen"/>
                <w:i/>
                <w:szCs w:val="24"/>
                <w:lang w:val="hy-AM"/>
              </w:rPr>
              <w:t>աշխատանքներ</w:t>
            </w:r>
            <w:r w:rsidRPr="001835B0">
              <w:rPr>
                <w:rFonts w:ascii="GHEA Grapalat" w:hAnsi="GHEA Grapalat" w:cs="Sylfaen"/>
                <w:i/>
                <w:szCs w:val="24"/>
                <w:lang w:val="en-US"/>
              </w:rPr>
              <w:t xml:space="preserve"> </w:t>
            </w:r>
            <w:r w:rsidRPr="001835B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Консультационные работы по подготовке проектно-сметной </w:t>
            </w:r>
            <w:r w:rsidRPr="001835B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lastRenderedPageBreak/>
              <w:t>документации на работы по укладке асфальтовой ямы и работы по асфальтированию улиц на всей территории села Абовян Котайкского областа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43A3728" w:rsidR="001835B0" w:rsidRPr="00264BDE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55A14" w:rsidR="001835B0" w:rsidRPr="00F8649D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3C5C145" w:rsidR="001835B0" w:rsidRPr="00F8649D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932DCC7" w:rsidR="001835B0" w:rsidRPr="005E241F" w:rsidRDefault="005E241F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5E241F">
              <w:rPr>
                <w:rFonts w:ascii="GHEA Grapalat" w:hAnsi="GHEA Grapalat"/>
                <w:i/>
                <w:sz w:val="20"/>
                <w:szCs w:val="20"/>
                <w:lang w:val="ru-RU"/>
              </w:rPr>
              <w:t>800 000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6DCF462" w:rsidR="001835B0" w:rsidRPr="005E241F" w:rsidRDefault="005E241F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5E241F">
              <w:rPr>
                <w:rFonts w:ascii="GHEA Grapalat" w:hAnsi="GHEA Grapalat"/>
                <w:i/>
                <w:sz w:val="20"/>
                <w:szCs w:val="20"/>
                <w:lang w:val="ru-RU"/>
              </w:rPr>
              <w:t>800 000</w:t>
            </w: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4B95BA61" w:rsidR="001835B0" w:rsidRPr="001835B0" w:rsidRDefault="001835B0" w:rsidP="001835B0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Աբովյան համայնքի ամբողջ տարածքում ասֆալտապատման և ասֆալտի փոսային վերանորոգման համար նախագծանախահաշվային փաստաթղթերը պետք է կազմվեն և ներկայացվեն հայերեն և ռուսերեն լեզուներով՝ երեք թղթային օրինակով և մեկ էլեկտրոնային տարբերակով (PDF ֆորմատներով, ծավալաթերթերը, ամփոփագրերը և նախահաշիվները նաև Excel ֆորմատով):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lastRenderedPageBreak/>
              <w:t>Նախագծանախահաշվային փաստաթղթերը պետք է պատրաստված լինեն համակարգչային համապատասխան ծրագրերի կիրառման միջոցով, լինեն ընթեռնելի: Նախագծային փաստաթղթերի կազմը, բովանդակությունը և նախագծային լուծումները պետք է համապատասխանեն ՀՀ-ում գործող նորմատիվատեխնիկական փաստաթղթերով և նորմատիվ իրավական ակտերով սահմանված պահանջներին: Նախագծանախահաշվային փաստաթղթերը պետք է կազմվեն ՀՀ քաղաքաշինության նախարարի 2017 թվականի սեպտեմբերի 11-ի N 128-Ն հրամանով սահմանված պահանջներին համապատասխան:  Նախատեսել ասֆալտի վերանորոգման աշխատանքների ծավալները ամբողջ համայնքի տարածքի համար` ընդգրկելով փողոցները և բակային տարածքները: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Ասֆալտապատման աշխատանքների նախահաշվային փաստաթղթերը կազմելուց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lastRenderedPageBreak/>
              <w:t>հաշվարկել այնպես, որ լինի բարձր որակի և համապատասխանի շինարարական նորմերին։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52B32D" w14:textId="0D306BF2" w:rsidR="001835B0" w:rsidRPr="001835B0" w:rsidRDefault="001835B0" w:rsidP="001835B0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lastRenderedPageBreak/>
              <w:t xml:space="preserve">Աբովյան համայնքի ամբողջ տարածքում ասֆալտապատման և ասֆալտի փոսային վերանորոգման համար նախագծանախահաշվային փաստաթղթերը պետք է կազմվեն և ներկայացվեն հայերեն և ռուսերեն լեզուներով՝ երեք թղթային օրինակով և մեկ էլեկտրոնային տարբերակով (PDF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lastRenderedPageBreak/>
              <w:t xml:space="preserve">ֆորմատներով, ծավալաթերթերը, ամփոփագրերը և նախահաշիվները նաև Excel ֆորմատով): Նախագծանախահաշվային փաստաթղթերը պետք է պատրաստված լինեն համակարգչային համապատասխան ծրագրերի կիրառման միջոցով, լինեն ընթեռնելի: Նախագծային փաստաթղթերի կազմը, բովանդակությունը և նախագծային լուծումները պետք է համապատասխանեն ՀՀ-ում գործող նորմատիվատեխնիկական փաստաթղթերով և նորմատիվ իրավական ակտերով սահմանված պահանջներին: Նախագծանախահաշվային փաստաթղթերը պետք է կազմվեն ՀՀ քաղաքաշինության նախարարի 2017 թվականի սեպտեմբերի 11-ի N 128-Ն հրամանով սահմանված պահանջներին համապատասխան: 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lastRenderedPageBreak/>
              <w:t>Նախատեսել ասֆալտի վերանորոգման աշխատանքների ծավալները ամբողջ համայնքի տարածքի համար` ընդգրկելով փողոցները և բակային տարածքները: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Ասֆալտապատման աշխատանքների նախահաշվային փաստաթղթերը կազմելուց հաշվարկել այնպես, որ լինի բարձր որակի և համապատասխանի շինարարական նորմերին։</w:t>
            </w:r>
          </w:p>
        </w:tc>
      </w:tr>
      <w:tr w:rsidR="001835B0" w:rsidRPr="00A40CBA" w14:paraId="6CBE99F2" w14:textId="77777777" w:rsidTr="009653B8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59FB833" w14:textId="6724B79F" w:rsidR="001835B0" w:rsidRPr="00705755" w:rsidRDefault="001835B0" w:rsidP="001835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5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A5637" w14:textId="72696938" w:rsidR="001835B0" w:rsidRPr="001835B0" w:rsidRDefault="001835B0" w:rsidP="001835B0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en-US" w:eastAsia="en-US"/>
              </w:rPr>
            </w:pPr>
            <w:r w:rsidRPr="001835B0">
              <w:rPr>
                <w:rFonts w:ascii="GHEA Grapalat" w:hAnsi="GHEA Grapalat" w:cs="Sylfaen"/>
                <w:i/>
                <w:szCs w:val="24"/>
                <w:lang w:val="hy-AM"/>
              </w:rPr>
              <w:t>Աբովյան համայնքի Առինջ գյուղի 1-ին փողոցի կոյուղագծի վնասված շուրջ 200գ/մետր հատվածի փոխարինման աշխատանքների նախագծանախահաշվային փաստաթղթերի կազմման խորհրդատվական</w:t>
            </w:r>
            <w:r w:rsidRPr="001835B0">
              <w:rPr>
                <w:rFonts w:ascii="Calibri" w:hAnsi="Calibri" w:cs="Calibri"/>
                <w:i/>
                <w:szCs w:val="24"/>
                <w:lang w:val="hy-AM"/>
              </w:rPr>
              <w:t> </w:t>
            </w:r>
            <w:r w:rsidRPr="001835B0">
              <w:rPr>
                <w:rFonts w:ascii="GHEA Grapalat" w:hAnsi="GHEA Grapalat" w:cs="Sylfaen"/>
                <w:i/>
                <w:szCs w:val="24"/>
                <w:lang w:val="hy-AM"/>
              </w:rPr>
              <w:t>աշխատանքներ</w:t>
            </w:r>
            <w:r w:rsidRPr="001835B0">
              <w:rPr>
                <w:rFonts w:ascii="GHEA Grapalat" w:hAnsi="GHEA Grapalat" w:cs="Sylfaen"/>
                <w:i/>
                <w:szCs w:val="24"/>
                <w:lang w:val="en-US"/>
              </w:rPr>
              <w:t xml:space="preserve"> </w:t>
            </w:r>
            <w:r w:rsidRPr="001835B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Консультационные работы по подготовке проектно-сметной </w:t>
            </w:r>
            <w:r w:rsidRPr="001835B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lastRenderedPageBreak/>
              <w:t>документации по замене поврежденного участка 200г/метра канализационной линии 1-й улицы села Ариндж общины Абовян Котайкского областа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A6614" w14:textId="5F9D9DD8" w:rsidR="001835B0" w:rsidRPr="00264BDE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AEEE6" w14:textId="3CBD54B7" w:rsidR="001835B0" w:rsidRPr="00F8649D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BBB09" w14:textId="4667C3E0" w:rsidR="001835B0" w:rsidRPr="00F8649D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2F4B3" w14:textId="75C8348B" w:rsidR="001835B0" w:rsidRPr="001E6581" w:rsidRDefault="001E6581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E6581">
              <w:rPr>
                <w:rFonts w:ascii="GHEA Grapalat" w:hAnsi="GHEA Grapalat"/>
                <w:i/>
                <w:sz w:val="20"/>
                <w:szCs w:val="20"/>
                <w:lang w:val="ru-RU"/>
              </w:rPr>
              <w:t>2</w:t>
            </w:r>
            <w:r w:rsidRPr="001E6581">
              <w:rPr>
                <w:rFonts w:cs="Calibri"/>
                <w:i/>
                <w:sz w:val="20"/>
                <w:szCs w:val="20"/>
                <w:lang w:val="ru-RU"/>
              </w:rPr>
              <w:t> </w:t>
            </w:r>
            <w:r w:rsidRPr="001E6581">
              <w:rPr>
                <w:rFonts w:ascii="GHEA Grapalat" w:hAnsi="GHEA Grapalat"/>
                <w:i/>
                <w:sz w:val="20"/>
                <w:szCs w:val="20"/>
                <w:lang w:val="ru-RU"/>
              </w:rPr>
              <w:t>000 000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26C37" w14:textId="6AEDDD1D" w:rsidR="001835B0" w:rsidRPr="001E6581" w:rsidRDefault="001E6581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E6581">
              <w:rPr>
                <w:rFonts w:ascii="GHEA Grapalat" w:hAnsi="GHEA Grapalat"/>
                <w:i/>
                <w:sz w:val="20"/>
                <w:szCs w:val="20"/>
                <w:lang w:val="ru-RU"/>
              </w:rPr>
              <w:t>2</w:t>
            </w:r>
            <w:r w:rsidRPr="001E6581">
              <w:rPr>
                <w:rFonts w:cs="Calibri"/>
                <w:i/>
                <w:sz w:val="20"/>
                <w:szCs w:val="20"/>
                <w:lang w:val="ru-RU"/>
              </w:rPr>
              <w:t> </w:t>
            </w:r>
            <w:r w:rsidRPr="001E6581">
              <w:rPr>
                <w:rFonts w:ascii="GHEA Grapalat" w:hAnsi="GHEA Grapalat"/>
                <w:i/>
                <w:sz w:val="20"/>
                <w:szCs w:val="20"/>
                <w:lang w:val="ru-RU"/>
              </w:rPr>
              <w:t>000 000</w:t>
            </w: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00E571D" w14:textId="31CEC1B0" w:rsidR="001835B0" w:rsidRPr="001835B0" w:rsidRDefault="001835B0" w:rsidP="001835B0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Կատարել տեղանքի հետազոտություն և տալ գեոդեզիական արդյունավետ լուծումներ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hy-AM"/>
              </w:rPr>
              <w:t>Նախագծման ժամանակ համապատասխան մասնագետի միջոցով կատարել հիդրավլիկ հաշվարկ</w:t>
            </w:r>
            <w:r w:rsidRPr="001835B0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hy-AM"/>
              </w:rPr>
              <w:t>Նախագծել կոյուղագիծը համապատասխան Փ=(200-300)մմ խողովակներով` ըստ գոյություն ունեցող նիշերի</w:t>
            </w:r>
            <w:r w:rsidRPr="001835B0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Նախագծել ե/բետոնյա դիտահորեր դիտահորեր՝ տրամաչափը և քանակը ըստ նորմերի և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lastRenderedPageBreak/>
              <w:t>անհրաժեշտության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Ետլիցքի գերակշռող մասը նախատեսել ավազով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Ներկայացնել Էսքիզային նախագիծ եռաչափ տարածական գունավոր պատկերներով, ճարտարապետական փոքր ձևերի հատուկ ներկայացմամբ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Հատակագծային լուծումները 1:200 մաշտաբով, ընդհանուր հատակագծային սխեման 1:500 մաշտաբով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30EB46" w14:textId="32E285DA" w:rsidR="001835B0" w:rsidRPr="001835B0" w:rsidRDefault="001835B0" w:rsidP="001835B0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lastRenderedPageBreak/>
              <w:t>Կատարել տեղանքի հետազոտություն և տալ գեոդեզիական արդյունավետ լուծումներ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hy-AM"/>
              </w:rPr>
              <w:t>Նախագծման ժամանակ համապատասխան մասնագետի միջոցով կատարել հիդրավլիկ հաշվարկ</w:t>
            </w:r>
            <w:r w:rsidRPr="001835B0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hy-AM"/>
              </w:rPr>
              <w:t>Նախագծել կոյուղագիծը համապատասխան Փ=(200-300)մմ խողովակներով` ըստ գոյություն ունեցող նիշերի</w:t>
            </w:r>
            <w:r w:rsidRPr="001835B0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lastRenderedPageBreak/>
              <w:t>Նախագծել ե/բետոնյա դիտահորեր դիտահորեր՝ տրամաչափը և քանակը ըստ նորմերի և անհրաժեշտության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Ետլիցքի գերակշռող մասը նախատեսել ավազով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Ներկայացնել Էսքիզային նախագիծ եռաչափ տարածական գունավոր պատկերներով, ճարտարապետական փոքր ձևերի հատուկ ներկայացմամբ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</w:rPr>
              <w:t xml:space="preserve">: </w:t>
            </w:r>
            <w:r w:rsidRPr="001835B0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Հատակագծային լուծումները 1:200 մաշտաբով, ընդհանուր հատակագծային սխեման 1:500 մաշտաբով</w:t>
            </w:r>
          </w:p>
        </w:tc>
      </w:tr>
      <w:tr w:rsidR="009D12FD" w:rsidRPr="00A40CBA" w14:paraId="4B8BC031" w14:textId="77777777" w:rsidTr="00E32F23">
        <w:trPr>
          <w:trHeight w:val="169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451180E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A40CBA" w14:paraId="24C3B0CB" w14:textId="77777777" w:rsidTr="00E6529F">
        <w:trPr>
          <w:trHeight w:val="137"/>
        </w:trPr>
        <w:tc>
          <w:tcPr>
            <w:tcW w:w="42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9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460983C" w:rsidR="009D12FD" w:rsidRPr="00705755" w:rsidRDefault="006A06CF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Հրատապ բ</w:t>
            </w:r>
            <w:r w:rsidR="00EB366D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աց մրցույթ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открытий конкурс,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9D12FD" w:rsidRPr="00A40CBA" w14:paraId="075EEA57" w14:textId="77777777" w:rsidTr="00E32F23">
        <w:trPr>
          <w:trHeight w:val="196"/>
        </w:trPr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81596E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4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DF9A5A4" w:rsidR="009D12FD" w:rsidRPr="00D82DBC" w:rsidRDefault="005D511E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19</w:t>
            </w:r>
            <w:r w:rsidR="00D82DBC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4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9D12FD" w:rsidRPr="00D82DBC" w14:paraId="199F948A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9D12FD" w:rsidRPr="00D82DBC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D82DB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EE9B00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13FE412E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9D12FD" w:rsidRPr="00705755" w14:paraId="321D26CF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68E691E2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30B89418" w14:textId="77777777" w:rsidTr="00E32F23">
        <w:trPr>
          <w:trHeight w:val="54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70776DB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A40CBA" w14:paraId="10DC4861" w14:textId="77777777" w:rsidTr="008A5252">
        <w:trPr>
          <w:trHeight w:val="605"/>
        </w:trPr>
        <w:tc>
          <w:tcPr>
            <w:tcW w:w="1148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2504" w:type="dxa"/>
            <w:gridSpan w:val="7"/>
            <w:vMerge w:val="restart"/>
            <w:shd w:val="clear" w:color="auto" w:fill="auto"/>
            <w:vAlign w:val="center"/>
          </w:tcPr>
          <w:p w14:paraId="4FE503E7" w14:textId="65FAE715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6774" w:type="dxa"/>
            <w:gridSpan w:val="22"/>
            <w:shd w:val="clear" w:color="auto" w:fill="auto"/>
            <w:vAlign w:val="center"/>
          </w:tcPr>
          <w:p w14:paraId="1FD38684" w14:textId="5256F07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9D12FD" w:rsidRPr="00705755" w14:paraId="3FD00E3A" w14:textId="77777777" w:rsidTr="008A5252">
        <w:trPr>
          <w:trHeight w:val="365"/>
        </w:trPr>
        <w:tc>
          <w:tcPr>
            <w:tcW w:w="1148" w:type="dxa"/>
            <w:gridSpan w:val="3"/>
            <w:vMerge/>
            <w:shd w:val="clear" w:color="auto" w:fill="auto"/>
            <w:vAlign w:val="center"/>
          </w:tcPr>
          <w:p w14:paraId="67E5DBFB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504" w:type="dxa"/>
            <w:gridSpan w:val="7"/>
            <w:vMerge/>
            <w:shd w:val="clear" w:color="auto" w:fill="auto"/>
            <w:vAlign w:val="center"/>
          </w:tcPr>
          <w:p w14:paraId="7835142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7542D69" w14:textId="6C5361D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Գինն առանց 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35EE2FE" w14:textId="55DE3F50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A371FE9" w14:textId="4A2FCCC8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Ընդհանուր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B11978" w:rsidRPr="00AB3277" w14:paraId="4DA511EC" w14:textId="77777777" w:rsidTr="00D625F3">
        <w:trPr>
          <w:trHeight w:val="83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6ABF72D4" w14:textId="2D8A97B4" w:rsidR="00B11978" w:rsidRPr="005D511E" w:rsidRDefault="00920D8F" w:rsidP="00D0339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i/>
                <w:color w:val="365F9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Cs w:val="24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b/>
                <w:i/>
                <w:szCs w:val="24"/>
                <w:lang w:val="hy-AM"/>
              </w:rPr>
              <w:t xml:space="preserve"> 1</w:t>
            </w:r>
            <w:r w:rsidRPr="00785B51">
              <w:rPr>
                <w:rFonts w:ascii="GHEA Grapalat" w:hAnsi="GHEA Grapalat" w:cs="Sylfaen"/>
                <w:b/>
                <w:i/>
                <w:szCs w:val="2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i/>
                <w:szCs w:val="24"/>
              </w:rPr>
              <w:t xml:space="preserve"> </w:t>
            </w:r>
            <w:r w:rsidR="005D511E" w:rsidRPr="005D51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Աբովյան համայնքի ամբողջ տարածքում ասֆալտապատման և ասֆալտի փոսային վերանորոգման  աշխատանքների նախագծանախահաշվային փաստաթղթերի կազմման խորհրդատվական</w:t>
            </w:r>
            <w:r w:rsidR="005D511E" w:rsidRPr="005D511E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="005D511E" w:rsidRPr="005D51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աշխատանքներ</w:t>
            </w:r>
            <w:r w:rsidR="005D511E" w:rsidRPr="005D511E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5D511E" w:rsidRPr="005D51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Консультационные работы по подготовке проектно-сметной </w:t>
            </w:r>
            <w:r w:rsidR="005D511E" w:rsidRPr="005D51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документации на работы по укладке асфальтовой ямы и работы по асфальтированию улиц на всей территории села Абовян Котайкского областа</w:t>
            </w:r>
          </w:p>
        </w:tc>
      </w:tr>
      <w:tr w:rsidR="00DA7BA8" w:rsidRPr="00705755" w14:paraId="2A8FC901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5E3973B" w14:textId="3AA9A3A6" w:rsidR="00DA7BA8" w:rsidRPr="00932484" w:rsidRDefault="00DA7BA8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</w:rPr>
            </w:pPr>
            <w:r w:rsidRPr="00235477">
              <w:rPr>
                <w:rFonts w:ascii="GHEA Grapalat" w:hAnsi="GHEA Grapalat"/>
                <w:i/>
                <w:sz w:val="20"/>
              </w:rPr>
              <w:lastRenderedPageBreak/>
              <w:t>1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472D8BE6" w14:textId="09905E83" w:rsidR="00DA7BA8" w:rsidRPr="007859F8" w:rsidRDefault="005D511E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«ԻՆՖՐԱ ԴԻԶԱՅՆ» ՍՊԸ</w:t>
            </w:r>
            <w:r w:rsidR="007859F8">
              <w:rPr>
                <w:rFonts w:ascii="GHEA Grapalat" w:hAnsi="GHEA Grapalat" w:cs="Sylfaen"/>
                <w:i/>
              </w:rPr>
              <w:t xml:space="preserve"> </w:t>
            </w:r>
            <w:r w:rsidR="007859F8" w:rsidRPr="002A785E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"ИНФРА ДИЗАЙН"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395CCBC0" w14:textId="734CEBBE" w:rsidR="00DA7BA8" w:rsidRPr="005D511E" w:rsidRDefault="005D511E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780 000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8014C62" w14:textId="406E482F" w:rsidR="00DA7BA8" w:rsidRPr="00705755" w:rsidRDefault="00DA7BA8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 w:rsidRPr="00370A60">
              <w:rPr>
                <w:rFonts w:ascii="GHEA Grapalat" w:hAnsi="GHEA Grapalat" w:cs="Sylfaen"/>
                <w:i/>
              </w:rPr>
              <w:t>-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24DC17F5" w14:textId="31538E25" w:rsidR="00DA7BA8" w:rsidRDefault="005D511E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780 000</w:t>
            </w:r>
          </w:p>
        </w:tc>
      </w:tr>
      <w:tr w:rsidR="00DA7BA8" w:rsidRPr="007859F8" w14:paraId="143E6720" w14:textId="77777777" w:rsidTr="00370A2E">
        <w:trPr>
          <w:trHeight w:val="83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1A784D69" w14:textId="55C85CA2" w:rsidR="00DA7BA8" w:rsidRPr="005904C2" w:rsidRDefault="00920D8F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Cs w:val="24"/>
                <w:lang w:val="hy-AM"/>
              </w:rPr>
              <w:t>Չափաբաժին 2</w:t>
            </w:r>
            <w:r w:rsidRPr="00785B51">
              <w:rPr>
                <w:rFonts w:ascii="GHEA Grapalat" w:hAnsi="GHEA Grapalat" w:cs="Sylfaen"/>
                <w:b/>
                <w:i/>
                <w:szCs w:val="24"/>
                <w:lang w:val="hy-AM"/>
              </w:rPr>
              <w:t xml:space="preserve">. </w:t>
            </w:r>
            <w:r w:rsidR="007859F8" w:rsidRPr="001835B0">
              <w:rPr>
                <w:rFonts w:ascii="GHEA Grapalat" w:hAnsi="GHEA Grapalat" w:cs="Sylfaen"/>
                <w:i/>
                <w:szCs w:val="24"/>
                <w:lang w:val="hy-AM"/>
              </w:rPr>
              <w:t>Աբովյան համայնքի Առինջ գյուղի 1-ին փողոցի կոյուղագծի վնասված շուրջ 200գ/մետր հատվածի փոխարինման աշխատանքների նախագծանախահաշվային փաստաթղթերի կազմման խորհրդատվական</w:t>
            </w:r>
            <w:r w:rsidR="007859F8" w:rsidRPr="001835B0">
              <w:rPr>
                <w:rFonts w:cs="Calibri"/>
                <w:i/>
                <w:szCs w:val="24"/>
                <w:lang w:val="hy-AM"/>
              </w:rPr>
              <w:t> </w:t>
            </w:r>
            <w:r w:rsidR="007859F8" w:rsidRPr="001835B0">
              <w:rPr>
                <w:rFonts w:ascii="GHEA Grapalat" w:hAnsi="GHEA Grapalat" w:cs="Sylfaen"/>
                <w:i/>
                <w:szCs w:val="24"/>
                <w:lang w:val="hy-AM"/>
              </w:rPr>
              <w:t>աշխատանքներ</w:t>
            </w:r>
            <w:r w:rsidR="007859F8" w:rsidRPr="001835B0">
              <w:rPr>
                <w:rFonts w:ascii="GHEA Grapalat" w:hAnsi="GHEA Grapalat" w:cs="Sylfaen"/>
                <w:i/>
                <w:szCs w:val="24"/>
              </w:rPr>
              <w:t xml:space="preserve"> </w:t>
            </w:r>
            <w:r w:rsidR="007859F8" w:rsidRPr="001835B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Консультационные работы по подготовке проектно-сметной документации по замене поврежденного участка 200г/метра канализационной линии 1-й улицы села Ариндж общины Абовян Котайкского областа</w:t>
            </w:r>
          </w:p>
        </w:tc>
      </w:tr>
      <w:tr w:rsidR="007859F8" w:rsidRPr="00705755" w14:paraId="749E778D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5ED6272" w14:textId="06F49C66" w:rsidR="007859F8" w:rsidRPr="00235477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 w:rsidRPr="00235477">
              <w:rPr>
                <w:rFonts w:ascii="GHEA Grapalat" w:hAnsi="GHEA Grapalat"/>
                <w:i/>
                <w:sz w:val="20"/>
              </w:rPr>
              <w:t>1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3EE688CE" w14:textId="5E2E453C" w:rsidR="007859F8" w:rsidRPr="007859F8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«ԲԻՄ ԻՆԺԵՆԵՐԻՆԳ» ՍՊԸ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2A785E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"БИМ ИНЖИНИРИНГ"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D1B1510" w14:textId="03E1613F" w:rsidR="007859F8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340 000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303D292" w14:textId="0AF33FC1" w:rsidR="007859F8" w:rsidRPr="00370A60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 w:rsidRPr="00370A60">
              <w:rPr>
                <w:rFonts w:ascii="GHEA Grapalat" w:hAnsi="GHEA Grapalat" w:cs="Sylfaen"/>
                <w:i/>
              </w:rPr>
              <w:t>-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4B1D0A7" w14:textId="56B7A863" w:rsidR="007859F8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340 000</w:t>
            </w:r>
          </w:p>
        </w:tc>
      </w:tr>
      <w:tr w:rsidR="007859F8" w:rsidRPr="00705755" w14:paraId="3143192E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40FDDC8" w14:textId="5EC3CCEF" w:rsidR="007859F8" w:rsidRPr="00235477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sz w:val="20"/>
              </w:rPr>
              <w:t>2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4FBC3EC9" w14:textId="511A144B" w:rsidR="007859F8" w:rsidRPr="007859F8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«Լալիկ Բոզոյան Գառնիկի» ԱՁ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2A785E">
              <w:rPr>
                <w:rFonts w:ascii="GHEA Grapalat" w:hAnsi="GHEA Grapalat"/>
                <w:bCs/>
                <w:i/>
                <w:color w:val="000000"/>
                <w:lang w:val="hy-AM"/>
              </w:rPr>
              <w:t>ЧАО "Лалик Бозоян Гарник"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3C18BE6" w14:textId="5E7598C8" w:rsidR="007859F8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565 000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320B918" w14:textId="60731BCD" w:rsidR="007859F8" w:rsidRPr="00370A60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 w:rsidRPr="00370A60">
              <w:rPr>
                <w:rFonts w:ascii="GHEA Grapalat" w:hAnsi="GHEA Grapalat" w:cs="Sylfaen"/>
                <w:i/>
              </w:rPr>
              <w:t>-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9698C96" w14:textId="3AFE7DEF" w:rsidR="007859F8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565 000</w:t>
            </w:r>
          </w:p>
        </w:tc>
      </w:tr>
      <w:tr w:rsidR="007859F8" w:rsidRPr="00705755" w14:paraId="67FA64CF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E518DD6" w14:textId="50321A55" w:rsidR="007859F8" w:rsidRPr="00235477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sz w:val="20"/>
              </w:rPr>
              <w:t>3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19BB4075" w14:textId="3D6E666C" w:rsidR="007859F8" w:rsidRPr="007859F8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«Ղազարյան Շին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>» ՍՊԸ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>
              <w:rPr>
                <w:rFonts w:ascii="GHEA Grapalat" w:hAnsi="GHEA Grapalat" w:cs="Sylfaen"/>
                <w:i/>
                <w:lang w:val="ru-RU"/>
              </w:rPr>
              <w:t>ООО</w:t>
            </w:r>
            <w:r w:rsidRPr="007859F8">
              <w:rPr>
                <w:rFonts w:ascii="GHEA Grapalat" w:hAnsi="GHEA Grapalat" w:cs="Sylfaen"/>
                <w:i/>
              </w:rPr>
              <w:t xml:space="preserve"> </w:t>
            </w:r>
            <w:r>
              <w:rPr>
                <w:rFonts w:ascii="GHEA Grapalat" w:hAnsi="GHEA Grapalat" w:cs="Sylfaen"/>
                <w:i/>
                <w:lang w:val="hy-AM"/>
              </w:rPr>
              <w:t>«Казарян Шин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>»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3FA489C4" w14:textId="19FB4F9F" w:rsidR="007859F8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640 000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26460610" w14:textId="592A4FF7" w:rsidR="007859F8" w:rsidRPr="00370A60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-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67634FD4" w14:textId="474AA254" w:rsidR="007859F8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640 000</w:t>
            </w:r>
          </w:p>
        </w:tc>
      </w:tr>
      <w:tr w:rsidR="009D12FD" w:rsidRPr="00623367" w14:paraId="700CD07F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10ED06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A40CBA" w14:paraId="521126E1" w14:textId="77777777" w:rsidTr="00E32F23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9D12FD" w:rsidRPr="00A40CBA" w14:paraId="552679BF" w14:textId="77777777" w:rsidTr="000F2A10">
        <w:tc>
          <w:tcPr>
            <w:tcW w:w="673" w:type="dxa"/>
            <w:vMerge w:val="restart"/>
            <w:shd w:val="clear" w:color="auto" w:fill="auto"/>
            <w:vAlign w:val="center"/>
          </w:tcPr>
          <w:p w14:paraId="770D59CE" w14:textId="0F23DFAA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20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3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9D12FD" w:rsidRPr="00705755" w14:paraId="3CA6FABC" w14:textId="77777777" w:rsidTr="000F2A10"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 Наличие документов, необходимых по приглашению</w:t>
            </w:r>
          </w:p>
          <w:p w14:paraId="4310A92D" w14:textId="37733BE5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89F99" w14:textId="77777777" w:rsidR="005904C2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Առաջարկած գնման առարկայի տեխնիկական բնութագրերի համապատասխանությունը հրավերով սահմանված պահանջներին Соответствие технической спецификации </w:t>
            </w:r>
          </w:p>
          <w:p w14:paraId="63B06239" w14:textId="4C0F7D29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предложенного предмета закупки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5904C2" w:rsidRPr="00705755" w14:paraId="7C44CF86" w14:textId="77777777" w:rsidTr="00A55D35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B10EB" w14:textId="4B28F858" w:rsidR="005904C2" w:rsidRPr="00213A87" w:rsidRDefault="00AC4F0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i/>
                <w:color w:val="000000"/>
                <w:sz w:val="20"/>
                <w:szCs w:val="20"/>
                <w:lang w:val="hy-AM" w:eastAsia="ru-RU"/>
              </w:rPr>
            </w:pPr>
            <w:r w:rsidRPr="00213A8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Չափաբաժին 1.</w:t>
            </w:r>
            <w:r w:rsidRPr="00213A87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r w:rsidRPr="00213A8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Աբովյան համայնքի ամբողջ տարածքում ասֆալտապատման և ասֆալտի փոսային վերանորոգման  աշխատանքների նախագծանախահաշվային փաստաթղթերի կազմման խորհրդատվական</w:t>
            </w:r>
            <w:r w:rsidRPr="00213A87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213A8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աշխատանքներ</w:t>
            </w:r>
            <w:r w:rsidRPr="00213A87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213A8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Консультационные работы по подготовке проектно-сметной документации на работы по укладке асфальтовой ямы и работы по асфальтированию улиц на всей территории села Абовян Котайкского областа</w:t>
            </w:r>
          </w:p>
        </w:tc>
      </w:tr>
      <w:tr w:rsidR="009D12FD" w:rsidRPr="0076053B" w14:paraId="5E96A1C5" w14:textId="77777777" w:rsidTr="000F2A10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</w:tcPr>
          <w:p w14:paraId="7A9D55B3" w14:textId="77777777" w:rsidR="009D12FD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6CEDE0AD" w14:textId="3BAE15F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DFBCE5F" w:rsidR="009D12FD" w:rsidRPr="0091600D" w:rsidRDefault="00AC4F0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«ԻՆՖՐԱ ԴԻԶԱՅՆ» ՍՊԸ</w:t>
            </w:r>
            <w:r w:rsidRPr="00AC4F02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2A785E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"ИНФРА ДИЗАЙН"</w:t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A05DC8E" w:rsidR="009D12FD" w:rsidRPr="00544093" w:rsidRDefault="00544093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736DAF4" w:rsidR="009D12FD" w:rsidRPr="00544093" w:rsidRDefault="00544093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2E7A9344" w:rsidR="009D12FD" w:rsidRPr="00544093" w:rsidRDefault="00544093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2F705C44" w:rsidR="009D12FD" w:rsidRPr="00544093" w:rsidRDefault="00544093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5904C2" w:rsidRPr="0076053B" w14:paraId="3428459C" w14:textId="77777777" w:rsidTr="00C63CCF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354506F2" w14:textId="66844F57" w:rsidR="005904C2" w:rsidRPr="00213A87" w:rsidRDefault="00AC4F0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213A8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Չափաբաժին 2. </w:t>
            </w:r>
            <w:r w:rsidRPr="00213A8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Աբովյան համայնքի Առինջ գյուղի 1-ին փողոցի կոյուղագծի վնասված շուրջ 200գ/մետր հատվածի փոխարինման աշխատանքների նախագծանախահաշվային փաստաթղթերի կազմման խորհրդատվական</w:t>
            </w:r>
            <w:r w:rsidRPr="00213A87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213A8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աշխատանքներ</w:t>
            </w:r>
            <w:r w:rsidRPr="00213A87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213A8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Консультационные работы по подготовке проектно-сметной документации по замене поврежденного участка 200г/метра канализационной линии 1-й улицы села Ариндж общины Абовян Котайкского областа</w:t>
            </w:r>
          </w:p>
        </w:tc>
      </w:tr>
      <w:tr w:rsidR="00AC4F02" w:rsidRPr="0076053B" w14:paraId="29D9F350" w14:textId="77777777" w:rsidTr="00D53862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96480" w14:textId="52C38DCD" w:rsidR="00AC4F02" w:rsidRPr="00AC4F02" w:rsidRDefault="00AC4F02" w:rsidP="00AC4F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AC4F02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1494F" w14:textId="0271A8C0" w:rsidR="00AC4F02" w:rsidRPr="00AC4F02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AC4F0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«ԲԻՄ ԻՆԺԵՆԵՐԻՆԳ» ՍՊԸ </w:t>
            </w:r>
            <w:r w:rsidRPr="00AC4F02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lastRenderedPageBreak/>
              <w:t>ООО "БИМ ИНЖИНИРИНГ"</w:t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7262821" w14:textId="55E286CD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DE37F5" w14:textId="6E5A38BE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1156DCC" w14:textId="163FBBCD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E2202FF" w14:textId="261454CE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AC4F02" w:rsidRPr="00AC4F02" w14:paraId="2D856E5B" w14:textId="77777777" w:rsidTr="00D53862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7E05F" w14:textId="5D638B6A" w:rsidR="00AC4F02" w:rsidRPr="00AC4F02" w:rsidRDefault="00AC4F02" w:rsidP="00AC4F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AC4F02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74412" w14:textId="4EE84E28" w:rsidR="00AC4F02" w:rsidRPr="00AC4F02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AC4F0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«Լալիկ Բոզոյան Գառնիկի» ԱՁ </w:t>
            </w:r>
            <w:r w:rsidRPr="00AC4F02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ЧАО "Лалик Бозоян Гарник"</w:t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57B6326" w14:textId="6BEED053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8301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99775E8" w14:textId="43BAE12F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8301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931B9A" w14:textId="735DAA9A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8301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096A004" w14:textId="6B66D0AD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8301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AC4F02" w:rsidRPr="00AC4F02" w14:paraId="29047236" w14:textId="77777777" w:rsidTr="00D53862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F658F" w14:textId="410B2D8C" w:rsidR="00AC4F02" w:rsidRPr="00AC4F02" w:rsidRDefault="00AC4F02" w:rsidP="00AC4F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AC4F02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A7E3CE" w14:textId="64DF259B" w:rsidR="00AC4F02" w:rsidRPr="00AC4F02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AC4F0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«Ղազարյան Շին» ՍՊԸ </w:t>
            </w:r>
            <w:r w:rsidRPr="00AC4F0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ООО «Казарян Шин»</w:t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5DB5344" w14:textId="4BE0A18A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01D0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A163418" w14:textId="03A2129D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01D0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D92EC6" w14:textId="7BB0BE97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01D0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6E4224A" w14:textId="468C917A" w:rsidR="00AC4F02" w:rsidRPr="00544093" w:rsidRDefault="00AC4F02" w:rsidP="00AC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01D0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9D12FD" w:rsidRPr="00A40CBA" w14:paraId="522ACAFB" w14:textId="77777777" w:rsidTr="000F2A10">
        <w:trPr>
          <w:trHeight w:val="1000"/>
        </w:trPr>
        <w:tc>
          <w:tcPr>
            <w:tcW w:w="2093" w:type="dxa"/>
            <w:gridSpan w:val="4"/>
            <w:shd w:val="clear" w:color="auto" w:fill="auto"/>
            <w:vAlign w:val="center"/>
          </w:tcPr>
          <w:p w14:paraId="514F7E40" w14:textId="0E40A8E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333" w:type="dxa"/>
            <w:gridSpan w:val="28"/>
            <w:shd w:val="clear" w:color="auto" w:fill="auto"/>
            <w:vAlign w:val="center"/>
          </w:tcPr>
          <w:p w14:paraId="71AB42B3" w14:textId="165480D9" w:rsidR="009D12FD" w:rsidRPr="00954231" w:rsidRDefault="009D12FD" w:rsidP="00954231">
            <w:pPr>
              <w:tabs>
                <w:tab w:val="left" w:pos="2055"/>
              </w:tabs>
              <w:ind w:left="0" w:firstLine="0"/>
              <w:jc w:val="both"/>
              <w:rPr>
                <w:rFonts w:ascii="GHEA Grapalat" w:hAnsi="GHEA Grapalat"/>
                <w:i/>
                <w:lang w:val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основания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отключения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в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заявках</w:t>
            </w:r>
            <w:r w:rsidR="00954231"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9D12FD" w:rsidRPr="00A40CBA" w14:paraId="617248CD" w14:textId="77777777" w:rsidTr="00E32F23">
        <w:trPr>
          <w:trHeight w:val="289"/>
        </w:trPr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D12FD" w:rsidRPr="00954231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</w:p>
        </w:tc>
      </w:tr>
      <w:tr w:rsidR="009D12FD" w:rsidRPr="00AF5A06" w14:paraId="1515C769" w14:textId="77777777" w:rsidTr="00E6529F">
        <w:trPr>
          <w:trHeight w:val="346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9D12FD" w:rsidRPr="00DB20C9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DB20C9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определения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участника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E9EBDDE" w:rsidR="009D12FD" w:rsidRPr="00455508" w:rsidRDefault="00935779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3</w:t>
            </w:r>
            <w:r w:rsidR="008B362F" w:rsidRPr="00455508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 w:rsidR="000E690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04</w:t>
            </w:r>
            <w:r w:rsidR="00AF5A0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9D12FD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9D12FD" w:rsidRPr="00455508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9D12FD" w:rsidRPr="00A40CBA" w14:paraId="71BEA872" w14:textId="77777777" w:rsidTr="00D27008">
        <w:trPr>
          <w:trHeight w:val="688"/>
        </w:trPr>
        <w:tc>
          <w:tcPr>
            <w:tcW w:w="4713" w:type="dxa"/>
            <w:gridSpan w:val="15"/>
            <w:vMerge w:val="restart"/>
            <w:shd w:val="clear" w:color="auto" w:fill="auto"/>
            <w:vAlign w:val="center"/>
          </w:tcPr>
          <w:p w14:paraId="7F8FD238" w14:textId="32D54A6A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0E69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31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9D12FD" w:rsidRPr="00935779" w14:paraId="04C80107" w14:textId="77777777" w:rsidTr="00D27008">
        <w:trPr>
          <w:trHeight w:val="92"/>
        </w:trPr>
        <w:tc>
          <w:tcPr>
            <w:tcW w:w="471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31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83D607C" w:rsidR="009D12FD" w:rsidRPr="00935779" w:rsidRDefault="00935779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1-ին չափ</w:t>
            </w:r>
            <w:r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. համար 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չկա, 2-րդ չափ</w:t>
            </w:r>
            <w:r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համար 01</w:t>
            </w:r>
            <w:r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24թ</w:t>
            </w:r>
            <w:r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96C0E4B" w:rsidR="009D12FD" w:rsidRPr="00935779" w:rsidRDefault="00935779" w:rsidP="00DF215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24թ</w:t>
            </w:r>
            <w:r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</w:p>
        </w:tc>
      </w:tr>
      <w:tr w:rsidR="009D12FD" w:rsidRPr="00A40CBA" w14:paraId="2254FA5C" w14:textId="77777777" w:rsidTr="00E32F23">
        <w:trPr>
          <w:trHeight w:val="344"/>
        </w:trPr>
        <w:tc>
          <w:tcPr>
            <w:tcW w:w="10426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B842258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935779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02</w:t>
            </w:r>
            <w:r w:rsidR="008430F3" w:rsidRPr="00954231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05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8430F3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թ.</w:t>
            </w:r>
            <w:r w:rsidR="008430F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16</w:t>
            </w:r>
            <w:r w:rsidR="009F5025" w:rsidRPr="00954231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="007739F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0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5</w:t>
            </w:r>
            <w:r w:rsidR="007739F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F5025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5F0E1D" w14:paraId="3C75DA26" w14:textId="77777777" w:rsidTr="00E6529F">
        <w:trPr>
          <w:trHeight w:val="344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2829067" w:rsidR="009D12FD" w:rsidRPr="001D3E75" w:rsidRDefault="008430F3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 w:rsidRPr="008430F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07</w:t>
            </w:r>
            <w:r w:rsidRPr="008430F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.05.2024թ.</w:t>
            </w:r>
            <w:r w:rsidR="008F79FE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, </w:t>
            </w:r>
            <w:r w:rsidR="008F79FE" w:rsidRPr="008F79F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22</w:t>
            </w:r>
            <w:r w:rsidR="008F79FE" w:rsidRPr="008F79F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.05.2024թ.</w:t>
            </w:r>
            <w:r w:rsidR="008F79FE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705755" w14:paraId="0682C6BE" w14:textId="77777777" w:rsidTr="00E6529F">
        <w:trPr>
          <w:trHeight w:val="344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C26D4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F37B678" w:rsidR="009D12FD" w:rsidRPr="001D3E75" w:rsidRDefault="00D541B5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8430F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07.05.2024թ.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, </w:t>
            </w:r>
            <w:r w:rsidRPr="008F79F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22.05.2024թ.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            </w:t>
            </w:r>
          </w:p>
        </w:tc>
      </w:tr>
      <w:tr w:rsidR="009D12FD" w:rsidRPr="00705755" w14:paraId="79A64497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620F225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4E4EA255" w14:textId="77777777" w:rsidTr="00222240">
        <w:tc>
          <w:tcPr>
            <w:tcW w:w="673" w:type="dxa"/>
            <w:vMerge w:val="restart"/>
            <w:shd w:val="clear" w:color="auto" w:fill="auto"/>
            <w:vAlign w:val="center"/>
          </w:tcPr>
          <w:p w14:paraId="7AA249E4" w14:textId="4FE32465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191" w:type="dxa"/>
            <w:gridSpan w:val="27"/>
            <w:shd w:val="clear" w:color="auto" w:fill="auto"/>
            <w:vAlign w:val="center"/>
          </w:tcPr>
          <w:p w14:paraId="0A5086C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9D12FD" w:rsidRPr="00705755" w14:paraId="11F19FA1" w14:textId="77777777" w:rsidTr="00D91146">
        <w:trPr>
          <w:trHeight w:val="237"/>
        </w:trPr>
        <w:tc>
          <w:tcPr>
            <w:tcW w:w="673" w:type="dxa"/>
            <w:vMerge/>
            <w:shd w:val="clear" w:color="auto" w:fill="auto"/>
            <w:vAlign w:val="center"/>
          </w:tcPr>
          <w:p w14:paraId="39B6794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2856C5C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23EE0CE1" w14:textId="3893BD6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7E70E64E" w14:textId="72E3CB0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4C4044FB" w14:textId="45389FF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58A33AC2" w14:textId="292A399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0911FBB2" w14:textId="72CB726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9D12FD" w:rsidRPr="00705755" w14:paraId="4DC53241" w14:textId="77777777" w:rsidTr="00D91146">
        <w:trPr>
          <w:trHeight w:val="238"/>
        </w:trPr>
        <w:tc>
          <w:tcPr>
            <w:tcW w:w="673" w:type="dxa"/>
            <w:vMerge/>
            <w:shd w:val="clear" w:color="auto" w:fill="auto"/>
            <w:vAlign w:val="center"/>
          </w:tcPr>
          <w:p w14:paraId="7D858D4B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078A8417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67FA13F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7FDD9C2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73BBD2A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078CB5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3C0959C2" w14:textId="2825D3D3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9D12FD" w:rsidRPr="00705755" w14:paraId="75FDA7D8" w14:textId="77777777" w:rsidTr="00D91146">
        <w:trPr>
          <w:trHeight w:val="263"/>
        </w:trPr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627522" w:rsidRPr="00627522" w14:paraId="7E65CB89" w14:textId="77777777" w:rsidTr="00D91146">
        <w:trPr>
          <w:trHeight w:val="146"/>
        </w:trPr>
        <w:tc>
          <w:tcPr>
            <w:tcW w:w="673" w:type="dxa"/>
            <w:shd w:val="clear" w:color="auto" w:fill="auto"/>
            <w:vAlign w:val="center"/>
          </w:tcPr>
          <w:p w14:paraId="7E0B82AC" w14:textId="59EB7DDA" w:rsidR="00627522" w:rsidRPr="00705755" w:rsidRDefault="001D511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1AA10436" w14:textId="33EA09A5" w:rsidR="00627522" w:rsidRPr="00370A60" w:rsidRDefault="00D541B5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«ԻՆՖՐԱ ԴԻԶԱՅՆ» ՍՊԸ</w:t>
            </w:r>
            <w:r w:rsidRPr="00AC4F02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2A785E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"ИНФРА ДИЗАЙН"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2E2B4BAF" w14:textId="00877EC6" w:rsidR="00627522" w:rsidRPr="00D40778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«ԱԲՀ-</w:t>
            </w:r>
            <w:r w:rsidR="00E362C4" w:rsidRPr="00D4077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ԲՄԽԱՇՁԲ</w:t>
            </w:r>
            <w:r w:rsidR="00D541B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-24/52-1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="002E7D54"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ABH-</w:t>
            </w:r>
            <w:r w:rsidR="00E362C4" w:rsidRPr="00D40778">
              <w:rPr>
                <w:rFonts w:ascii="GHEA Grapalat" w:hAnsi="GHEA Grapalat" w:cs="Sylfaen"/>
                <w:i/>
                <w:sz w:val="20"/>
                <w:szCs w:val="20"/>
              </w:rPr>
              <w:t>H</w:t>
            </w:r>
            <w:r w:rsidR="00D541B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BMAAshDzB-24/52-1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E0337AA" w14:textId="13A71169" w:rsidR="00627522" w:rsidRDefault="00D541B5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8430F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07.05.2024թ</w:t>
            </w:r>
            <w:r w:rsidR="00627522" w:rsidRPr="007B050B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.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6C7B4C59" w14:textId="548FE2E3" w:rsidR="00627522" w:rsidRPr="00643064" w:rsidRDefault="00627522" w:rsidP="00643064">
            <w:pPr>
              <w:pStyle w:val="HTML"/>
              <w:shd w:val="clear" w:color="auto" w:fill="F8F9FA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27522"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Պայմանագիրն ուժի մեջ մտնելու օրվանից 20-րդ օրացուցային օրը ներառյալ</w:t>
            </w:r>
            <w:r w:rsidR="00643064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</w:t>
            </w:r>
            <w:r w:rsidR="00643064" w:rsidRPr="00643064">
              <w:rPr>
                <w:rFonts w:ascii="GHEA Grapalat" w:hAnsi="GHEA Grapalat"/>
                <w:i/>
                <w:sz w:val="18"/>
                <w:szCs w:val="18"/>
                <w:lang w:val="hy-AM"/>
              </w:rPr>
              <w:t>20-й календарный день со дня вступления Соглашения в силу.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12CD922" w14:textId="77777777" w:rsidR="00627522" w:rsidRPr="001165CE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092CF48" w14:textId="4D5D9E16" w:rsidR="00627522" w:rsidRDefault="000552B0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780 000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B26E681" w14:textId="350E9EBE" w:rsidR="00627522" w:rsidRDefault="000552B0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780 000</w:t>
            </w:r>
          </w:p>
        </w:tc>
      </w:tr>
      <w:tr w:rsidR="000552B0" w:rsidRPr="009B5998" w14:paraId="645EB10E" w14:textId="77777777" w:rsidTr="00D91146">
        <w:trPr>
          <w:trHeight w:val="146"/>
        </w:trPr>
        <w:tc>
          <w:tcPr>
            <w:tcW w:w="673" w:type="dxa"/>
            <w:shd w:val="clear" w:color="auto" w:fill="auto"/>
            <w:vAlign w:val="center"/>
          </w:tcPr>
          <w:p w14:paraId="4CB6AF8F" w14:textId="1FBB4087" w:rsidR="000552B0" w:rsidRPr="00705755" w:rsidRDefault="000552B0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1779DF96" w14:textId="258024EE" w:rsidR="000552B0" w:rsidRPr="009B5998" w:rsidRDefault="000552B0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B599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«ԲԻՄ ԻՆԺԵՆԵՐԻՆԳ</w:t>
            </w:r>
            <w:r w:rsidRPr="009B599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lastRenderedPageBreak/>
              <w:t xml:space="preserve">» ՍՊԸ </w:t>
            </w:r>
            <w:r w:rsidRPr="009B5998">
              <w:rPr>
                <w:rFonts w:ascii="GHEA Grapalat" w:hAnsi="GHEA Grapalat"/>
                <w:bCs/>
                <w:i/>
                <w:color w:val="000000"/>
                <w:sz w:val="18"/>
                <w:szCs w:val="18"/>
                <w:lang w:val="hy-AM"/>
              </w:rPr>
              <w:t>ООО "БИМ ИНЖИНИРИНГ"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398340C7" w14:textId="0280EF05" w:rsidR="000552B0" w:rsidRPr="00D40778" w:rsidRDefault="000552B0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lastRenderedPageBreak/>
              <w:t>«ԱԲՀ-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Հ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ԲՄԽԱՇՁԲ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-24/52-2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«ABH-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</w:rPr>
              <w:t>H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BMAAshDzB-24/52-2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B58F079" w14:textId="4D3642C9" w:rsidR="000552B0" w:rsidRPr="008430F3" w:rsidRDefault="009B5998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8F79F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lastRenderedPageBreak/>
              <w:t>22.05.2024թ.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            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1E0E5E86" w14:textId="1A46F3AA" w:rsidR="000552B0" w:rsidRPr="00627522" w:rsidRDefault="009B5998" w:rsidP="00643064">
            <w:pPr>
              <w:pStyle w:val="HTML"/>
              <w:shd w:val="clear" w:color="auto" w:fill="F8F9FA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27522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Պայմանագիրն ուժի մեջ </w:t>
            </w:r>
            <w:r w:rsidRPr="00627522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մտնելու օրվանից 20-րդ օրացուցային օրը ներառյալ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</w:t>
            </w:r>
            <w:r w:rsidRPr="00643064">
              <w:rPr>
                <w:rFonts w:ascii="GHEA Grapalat" w:hAnsi="GHEA Grapalat"/>
                <w:i/>
                <w:sz w:val="18"/>
                <w:szCs w:val="18"/>
                <w:lang w:val="hy-AM"/>
              </w:rPr>
              <w:t>20-й календарный день со дня вступления Соглашения в силу.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84D0B3B" w14:textId="77777777" w:rsidR="000552B0" w:rsidRPr="001165CE" w:rsidRDefault="000552B0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2EB49407" w14:textId="543678FF" w:rsidR="000552B0" w:rsidRPr="009B5998" w:rsidRDefault="009B5998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340 000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9F8FDB" w14:textId="48CCA1BB" w:rsidR="000552B0" w:rsidRPr="009B5998" w:rsidRDefault="009B5998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 xml:space="preserve">340 </w:t>
            </w:r>
            <w:r>
              <w:rPr>
                <w:rFonts w:ascii="GHEA Grapalat" w:hAnsi="GHEA Grapalat"/>
                <w:i/>
              </w:rPr>
              <w:lastRenderedPageBreak/>
              <w:t>000</w:t>
            </w:r>
          </w:p>
        </w:tc>
      </w:tr>
      <w:tr w:rsidR="00627522" w:rsidRPr="00A40CBA" w14:paraId="41E4ED39" w14:textId="77777777" w:rsidTr="00E32F23">
        <w:trPr>
          <w:trHeight w:val="150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7265AE84" w14:textId="21A6CA25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627522" w:rsidRPr="00A40CBA" w14:paraId="1F657639" w14:textId="77777777" w:rsidTr="00D91146">
        <w:trPr>
          <w:trHeight w:val="1308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010BD7" w:rsidRPr="00660C13" w14:paraId="20BC55B9" w14:textId="77777777" w:rsidTr="00D91146">
        <w:trPr>
          <w:trHeight w:val="155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D8385CF" w:rsidR="00010BD7" w:rsidRPr="003B3FCE" w:rsidRDefault="00010BD7" w:rsidP="00010B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6AB573F" w:rsidR="00010BD7" w:rsidRPr="004C6E7E" w:rsidRDefault="00010BD7" w:rsidP="00010B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«ԻՆՖՐԱ ԴԻԶԱՅՆ» ՍՊԸ</w:t>
            </w:r>
            <w:r w:rsidRPr="00AC4F02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2A785E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"ИНФРА ДИЗАЙН"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3F04BA3" w:rsidR="00010BD7" w:rsidRPr="00BB76B3" w:rsidRDefault="00010BD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442C0B">
              <w:rPr>
                <w:rFonts w:ascii="GHEA Grapalat" w:hAnsi="GHEA Grapalat"/>
                <w:bCs/>
                <w:i/>
                <w:lang w:val="hy-AM"/>
              </w:rPr>
              <w:t>ք. Երևան, Օստրովսկու փ. 14Ա տուն, 096101501</w:t>
            </w: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3D1E2" w14:textId="0BDFC1D4" w:rsidR="00010BD7" w:rsidRPr="00660C13" w:rsidRDefault="00010BD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</w:pPr>
          </w:p>
          <w:p w14:paraId="07F71670" w14:textId="6BBB2194" w:rsidR="00010BD7" w:rsidRPr="00627522" w:rsidRDefault="00010BD7" w:rsidP="00010B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Cs/>
                <w:i/>
                <w:lang w:val="hy-AM"/>
              </w:rPr>
              <w:t>infradesign@mail.ru</w:t>
            </w:r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6FF49E1" w:rsidR="00010BD7" w:rsidRPr="005410FF" w:rsidRDefault="00010BD7" w:rsidP="00010B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70575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ՀՀ-</w:t>
            </w:r>
            <w:r>
              <w:rPr>
                <w:rFonts w:ascii="GHEA Grapalat" w:hAnsi="GHEA Grapalat" w:cs="Sylfaen"/>
                <w:i/>
                <w:sz w:val="16"/>
                <w:szCs w:val="16"/>
              </w:rPr>
              <w:t>1660015247750100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1F529" w14:textId="77777777" w:rsidR="00010BD7" w:rsidRPr="00660C13" w:rsidRDefault="00010BD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ru-RU"/>
              </w:rPr>
            </w:pPr>
          </w:p>
          <w:p w14:paraId="6DE6F71D" w14:textId="77777777" w:rsidR="00010BD7" w:rsidRPr="00660C13" w:rsidRDefault="00010BD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660C1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ՀՎՀՀ 00490182</w:t>
            </w:r>
          </w:p>
          <w:p w14:paraId="6E1E7005" w14:textId="49BBF89D" w:rsidR="00010BD7" w:rsidRPr="00660C13" w:rsidRDefault="00010BD7" w:rsidP="00010B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9B5998" w:rsidRPr="008E614F" w14:paraId="61377E4D" w14:textId="77777777" w:rsidTr="00D91146">
        <w:trPr>
          <w:trHeight w:val="155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5B1B4" w14:textId="463ECD00" w:rsidR="009B5998" w:rsidRPr="009B5998" w:rsidRDefault="009B5998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2240" w14:textId="28CFA566" w:rsidR="009B5998" w:rsidRPr="009B5998" w:rsidRDefault="009B5998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B599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«ԲԻՄ ԻՆԺԵՆԵՐԻՆԳ» ՍՊԸ </w:t>
            </w:r>
            <w:r w:rsidRPr="009B5998">
              <w:rPr>
                <w:rFonts w:ascii="GHEA Grapalat" w:hAnsi="GHEA Grapalat"/>
                <w:bCs/>
                <w:i/>
                <w:color w:val="000000"/>
                <w:sz w:val="18"/>
                <w:szCs w:val="18"/>
                <w:lang w:val="hy-AM"/>
              </w:rPr>
              <w:t>ООО "БИМ ИНЖИНИРИНГ"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1E59D" w14:textId="2EA326B8" w:rsidR="009B5998" w:rsidRDefault="008E614F" w:rsidP="008E614F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/>
                <w:bCs/>
                <w:i/>
                <w:color w:val="000000"/>
                <w:lang w:val="hy-AM"/>
              </w:rPr>
            </w:pPr>
            <w:r>
              <w:rPr>
                <w:rFonts w:ascii="GHEA Grapalat" w:hAnsi="GHEA Grapalat"/>
                <w:bCs/>
                <w:i/>
                <w:color w:val="000000"/>
                <w:lang w:val="hy-AM"/>
              </w:rPr>
              <w:t xml:space="preserve">Երևան, Ավան-Առինջ, 1-ին միկրո, 1/7, </w:t>
            </w:r>
            <w:r w:rsidRPr="00442C0B">
              <w:rPr>
                <w:rFonts w:ascii="GHEA Grapalat" w:hAnsi="GHEA Grapalat"/>
                <w:bCs/>
                <w:i/>
                <w:color w:val="000000"/>
                <w:lang w:val="hy-AM"/>
              </w:rPr>
              <w:t>5, 091333032</w:t>
            </w: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29552" w14:textId="63F6BDE4" w:rsidR="009B5998" w:rsidRPr="00660C13" w:rsidRDefault="008E614F" w:rsidP="008E614F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</w:pPr>
            <w:hyperlink r:id="rId8" w:history="1">
              <w:r w:rsidRPr="00442C0B">
                <w:rPr>
                  <w:rFonts w:ascii="GHEA Grapalat" w:hAnsi="GHEA Grapalat"/>
                  <w:i/>
                  <w:color w:val="000000"/>
                  <w:lang w:val="hy-AM"/>
                </w:rPr>
                <w:t>tender@bime.am</w:t>
              </w:r>
            </w:hyperlink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74A1A" w14:textId="797A8BBD" w:rsidR="009B5998" w:rsidRPr="005E05BA" w:rsidRDefault="005E05BA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70575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 w:cs="Sylfaen"/>
                <w:i/>
                <w:sz w:val="16"/>
                <w:szCs w:val="16"/>
              </w:rPr>
              <w:t>-11808011522300</w:t>
            </w:r>
            <w:bookmarkStart w:id="0" w:name="_GoBack"/>
            <w:bookmarkEnd w:id="0"/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15CCA" w14:textId="3ED04444" w:rsidR="00010BD7" w:rsidRPr="00010BD7" w:rsidRDefault="00010BD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660C1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ՀՎՀՀ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009</w:t>
            </w:r>
            <w:r>
              <w:rPr>
                <w:rFonts w:ascii="GHEA Grapalat" w:hAnsi="GHEA Grapalat" w:cs="Sylfaen"/>
                <w:i/>
                <w:sz w:val="16"/>
                <w:szCs w:val="16"/>
              </w:rPr>
              <w:t>17131</w:t>
            </w:r>
          </w:p>
          <w:p w14:paraId="15C27CB9" w14:textId="77777777" w:rsidR="009B5998" w:rsidRPr="008E614F" w:rsidRDefault="009B5998" w:rsidP="00627522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</w:pPr>
          </w:p>
        </w:tc>
      </w:tr>
      <w:tr w:rsidR="00627522" w:rsidRPr="008E614F" w14:paraId="496A046D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393BE26B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27522" w:rsidRPr="00A40CBA" w14:paraId="3863A00B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627522" w:rsidRPr="00705755" w:rsidRDefault="00627522" w:rsidP="006275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627522" w:rsidRPr="00705755" w:rsidRDefault="00627522" w:rsidP="006275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627522" w:rsidRPr="00A40CBA" w14:paraId="485BF528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60FF974B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27522" w:rsidRPr="00A40CBA" w14:paraId="7DB42300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0AD8E25E" w14:textId="0F77BF35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627522" w:rsidRPr="00705755" w:rsidRDefault="00627522" w:rsidP="006275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27522" w:rsidRPr="00705755" w:rsidRDefault="00627522" w:rsidP="006275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27522" w:rsidRPr="00705755" w:rsidRDefault="00627522" w:rsidP="006275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27522" w:rsidRPr="00705755" w:rsidRDefault="00627522" w:rsidP="006275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27522" w:rsidRPr="00705755" w:rsidRDefault="00627522" w:rsidP="006275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27522" w:rsidRPr="00705755" w:rsidRDefault="00627522" w:rsidP="006275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lastRenderedPageBreak/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627522" w:rsidRPr="00705755" w:rsidRDefault="00627522" w:rsidP="00627522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627522" w:rsidRPr="00A40CBA" w14:paraId="3CC8B38C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02AFA8BF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27522" w:rsidRPr="00A40CBA" w14:paraId="5484FA73" w14:textId="77777777" w:rsidTr="00E6529F">
        <w:trPr>
          <w:trHeight w:val="475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A40CBA" w14:paraId="5A7FED5D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0C88E286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A40CBA" w14:paraId="40B30E88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A40CBA" w14:paraId="541BD7F7" w14:textId="77777777" w:rsidTr="00E32F23">
        <w:trPr>
          <w:trHeight w:val="288"/>
        </w:trPr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A40CBA" w14:paraId="4DE14D25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A40CBA" w14:paraId="1DAD5D5C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57597369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A40CBA" w14:paraId="5F667D89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627522" w:rsidRPr="00A40CBA" w14:paraId="406B68D6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79EAD146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627522" w:rsidRPr="00A40CBA" w14:paraId="1A2BD291" w14:textId="77777777" w:rsidTr="00E32F23">
        <w:trPr>
          <w:trHeight w:val="227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73A19DB3" w14:textId="6C7A151C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627522" w:rsidRPr="00A40CBA" w14:paraId="002AF1AD" w14:textId="77777777" w:rsidTr="00E6529F">
        <w:trPr>
          <w:trHeight w:val="47"/>
        </w:trPr>
        <w:tc>
          <w:tcPr>
            <w:tcW w:w="27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4E20982F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Адрес электронной почты</w:t>
            </w:r>
          </w:p>
        </w:tc>
      </w:tr>
      <w:tr w:rsidR="00627522" w:rsidRPr="00705755" w14:paraId="6C6C269C" w14:textId="77777777" w:rsidTr="00E6529F">
        <w:trPr>
          <w:trHeight w:val="47"/>
        </w:trPr>
        <w:tc>
          <w:tcPr>
            <w:tcW w:w="2765" w:type="dxa"/>
            <w:gridSpan w:val="7"/>
            <w:shd w:val="clear" w:color="auto" w:fill="auto"/>
            <w:vAlign w:val="center"/>
          </w:tcPr>
          <w:p w14:paraId="0A862370" w14:textId="3E4DC620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14:paraId="570A2BE5" w14:textId="23E9DF0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5" w:type="dxa"/>
            <w:gridSpan w:val="10"/>
            <w:shd w:val="clear" w:color="auto" w:fill="auto"/>
            <w:vAlign w:val="center"/>
          </w:tcPr>
          <w:p w14:paraId="3C42DEDA" w14:textId="1EC6F118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BA4838" w:rsidRDefault="001021B0" w:rsidP="009C5E0F">
      <w:pPr>
        <w:tabs>
          <w:tab w:val="left" w:pos="9829"/>
        </w:tabs>
        <w:ind w:left="0" w:firstLine="0"/>
        <w:rPr>
          <w:rFonts w:ascii="Sylfaen" w:hAnsi="Sylfaen"/>
          <w:i/>
          <w:sz w:val="18"/>
          <w:szCs w:val="18"/>
          <w:lang w:val="hy-AM"/>
        </w:rPr>
      </w:pPr>
    </w:p>
    <w:sectPr w:rsidR="001021B0" w:rsidRPr="00BA4838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D3A0F" w14:textId="77777777" w:rsidR="000B1D7B" w:rsidRDefault="000B1D7B" w:rsidP="0022631D">
      <w:pPr>
        <w:spacing w:before="0" w:after="0"/>
      </w:pPr>
      <w:r>
        <w:separator/>
      </w:r>
    </w:p>
  </w:endnote>
  <w:endnote w:type="continuationSeparator" w:id="0">
    <w:p w14:paraId="7E9A984B" w14:textId="77777777" w:rsidR="000B1D7B" w:rsidRDefault="000B1D7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7B8D4" w14:textId="77777777" w:rsidR="000B1D7B" w:rsidRDefault="000B1D7B" w:rsidP="0022631D">
      <w:pPr>
        <w:spacing w:before="0" w:after="0"/>
      </w:pPr>
      <w:r>
        <w:separator/>
      </w:r>
    </w:p>
  </w:footnote>
  <w:footnote w:type="continuationSeparator" w:id="0">
    <w:p w14:paraId="476E8762" w14:textId="77777777" w:rsidR="000B1D7B" w:rsidRDefault="000B1D7B" w:rsidP="0022631D">
      <w:pPr>
        <w:spacing w:before="0" w:after="0"/>
      </w:pPr>
      <w:r>
        <w:continuationSeparator/>
      </w:r>
    </w:p>
  </w:footnote>
  <w:footnote w:id="1">
    <w:p w14:paraId="73E33F31" w14:textId="77777777" w:rsidR="009D12FD" w:rsidRPr="00541A77" w:rsidRDefault="009D12F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D12FD" w:rsidRPr="002D0BF6" w:rsidRDefault="009D12F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D12FD" w:rsidRPr="0087136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27522" w:rsidRPr="002D0BF6" w:rsidRDefault="0062752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27522" w:rsidRPr="0078682E" w:rsidRDefault="0062752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27522" w:rsidRPr="0078682E" w:rsidRDefault="0062752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27522" w:rsidRPr="00005B9C" w:rsidRDefault="0062752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BC5"/>
    <w:rsid w:val="00006113"/>
    <w:rsid w:val="00010BD7"/>
    <w:rsid w:val="00012170"/>
    <w:rsid w:val="00013F0D"/>
    <w:rsid w:val="00032877"/>
    <w:rsid w:val="00035227"/>
    <w:rsid w:val="00040A34"/>
    <w:rsid w:val="00044EA8"/>
    <w:rsid w:val="00046CCF"/>
    <w:rsid w:val="000511E2"/>
    <w:rsid w:val="00051ECE"/>
    <w:rsid w:val="0005498C"/>
    <w:rsid w:val="000552B0"/>
    <w:rsid w:val="0006599D"/>
    <w:rsid w:val="0007090E"/>
    <w:rsid w:val="00073D66"/>
    <w:rsid w:val="00077F3B"/>
    <w:rsid w:val="00086DFD"/>
    <w:rsid w:val="00091D06"/>
    <w:rsid w:val="00093C0A"/>
    <w:rsid w:val="000A2E2B"/>
    <w:rsid w:val="000B0199"/>
    <w:rsid w:val="000B1D7B"/>
    <w:rsid w:val="000B2FCC"/>
    <w:rsid w:val="000B555F"/>
    <w:rsid w:val="000E183F"/>
    <w:rsid w:val="000E4FF1"/>
    <w:rsid w:val="000E6906"/>
    <w:rsid w:val="000F2A10"/>
    <w:rsid w:val="000F376D"/>
    <w:rsid w:val="000F405C"/>
    <w:rsid w:val="000F4373"/>
    <w:rsid w:val="000F4408"/>
    <w:rsid w:val="001021B0"/>
    <w:rsid w:val="00103405"/>
    <w:rsid w:val="00107F05"/>
    <w:rsid w:val="001118FD"/>
    <w:rsid w:val="00113788"/>
    <w:rsid w:val="001165CE"/>
    <w:rsid w:val="00117673"/>
    <w:rsid w:val="0012015E"/>
    <w:rsid w:val="00125485"/>
    <w:rsid w:val="00131124"/>
    <w:rsid w:val="00144217"/>
    <w:rsid w:val="00150A85"/>
    <w:rsid w:val="001518A6"/>
    <w:rsid w:val="0015387A"/>
    <w:rsid w:val="00166937"/>
    <w:rsid w:val="00170B18"/>
    <w:rsid w:val="00172B5A"/>
    <w:rsid w:val="0017331E"/>
    <w:rsid w:val="00182F0B"/>
    <w:rsid w:val="001835B0"/>
    <w:rsid w:val="001837D5"/>
    <w:rsid w:val="0018422F"/>
    <w:rsid w:val="00186375"/>
    <w:rsid w:val="001878C4"/>
    <w:rsid w:val="00194B57"/>
    <w:rsid w:val="001A1999"/>
    <w:rsid w:val="001C1BE1"/>
    <w:rsid w:val="001C2D63"/>
    <w:rsid w:val="001D2E8F"/>
    <w:rsid w:val="001D3E75"/>
    <w:rsid w:val="001D5112"/>
    <w:rsid w:val="001E0091"/>
    <w:rsid w:val="001E136B"/>
    <w:rsid w:val="001E39CB"/>
    <w:rsid w:val="001E3AE4"/>
    <w:rsid w:val="001E3B3B"/>
    <w:rsid w:val="001E6581"/>
    <w:rsid w:val="001F1A3C"/>
    <w:rsid w:val="00200E92"/>
    <w:rsid w:val="002061E6"/>
    <w:rsid w:val="00207B08"/>
    <w:rsid w:val="00213A87"/>
    <w:rsid w:val="00222240"/>
    <w:rsid w:val="0022631D"/>
    <w:rsid w:val="002418FA"/>
    <w:rsid w:val="00260A7B"/>
    <w:rsid w:val="00260CC9"/>
    <w:rsid w:val="00262CED"/>
    <w:rsid w:val="00264BDE"/>
    <w:rsid w:val="0027072A"/>
    <w:rsid w:val="00277693"/>
    <w:rsid w:val="00285974"/>
    <w:rsid w:val="00292931"/>
    <w:rsid w:val="00295B92"/>
    <w:rsid w:val="002B3248"/>
    <w:rsid w:val="002B4696"/>
    <w:rsid w:val="002B7F29"/>
    <w:rsid w:val="002C50E6"/>
    <w:rsid w:val="002D0E4D"/>
    <w:rsid w:val="002E4E6F"/>
    <w:rsid w:val="002E7D54"/>
    <w:rsid w:val="002F16CC"/>
    <w:rsid w:val="002F1FEB"/>
    <w:rsid w:val="00311163"/>
    <w:rsid w:val="00314E57"/>
    <w:rsid w:val="00325768"/>
    <w:rsid w:val="00326835"/>
    <w:rsid w:val="00330F2F"/>
    <w:rsid w:val="0033126B"/>
    <w:rsid w:val="0033484D"/>
    <w:rsid w:val="0034060D"/>
    <w:rsid w:val="00350ED8"/>
    <w:rsid w:val="00352999"/>
    <w:rsid w:val="00353229"/>
    <w:rsid w:val="00354783"/>
    <w:rsid w:val="00357E67"/>
    <w:rsid w:val="003614BD"/>
    <w:rsid w:val="00371B1D"/>
    <w:rsid w:val="00374AB4"/>
    <w:rsid w:val="00391C36"/>
    <w:rsid w:val="00392F3B"/>
    <w:rsid w:val="003930DE"/>
    <w:rsid w:val="00394A4C"/>
    <w:rsid w:val="00394E3E"/>
    <w:rsid w:val="00395A74"/>
    <w:rsid w:val="00395EEF"/>
    <w:rsid w:val="003A1A08"/>
    <w:rsid w:val="003B1514"/>
    <w:rsid w:val="003B2758"/>
    <w:rsid w:val="003B3FCE"/>
    <w:rsid w:val="003B6E71"/>
    <w:rsid w:val="003C39B7"/>
    <w:rsid w:val="003C4F42"/>
    <w:rsid w:val="003D0BAF"/>
    <w:rsid w:val="003D7B43"/>
    <w:rsid w:val="003E00D5"/>
    <w:rsid w:val="003E1A31"/>
    <w:rsid w:val="003E34DD"/>
    <w:rsid w:val="003E3D40"/>
    <w:rsid w:val="003E6978"/>
    <w:rsid w:val="003F0706"/>
    <w:rsid w:val="003F621A"/>
    <w:rsid w:val="00405041"/>
    <w:rsid w:val="0040770F"/>
    <w:rsid w:val="00416F06"/>
    <w:rsid w:val="00432494"/>
    <w:rsid w:val="00433E3C"/>
    <w:rsid w:val="004405BE"/>
    <w:rsid w:val="0044104C"/>
    <w:rsid w:val="004445C2"/>
    <w:rsid w:val="00444790"/>
    <w:rsid w:val="00455508"/>
    <w:rsid w:val="004572E3"/>
    <w:rsid w:val="00460FE5"/>
    <w:rsid w:val="004676AE"/>
    <w:rsid w:val="00467E54"/>
    <w:rsid w:val="00472069"/>
    <w:rsid w:val="00474C2F"/>
    <w:rsid w:val="00475E89"/>
    <w:rsid w:val="00476187"/>
    <w:rsid w:val="004764CD"/>
    <w:rsid w:val="004820C6"/>
    <w:rsid w:val="00486ADB"/>
    <w:rsid w:val="004875E0"/>
    <w:rsid w:val="00491C29"/>
    <w:rsid w:val="004920A7"/>
    <w:rsid w:val="004954E0"/>
    <w:rsid w:val="004976C0"/>
    <w:rsid w:val="00497A8C"/>
    <w:rsid w:val="004A19A0"/>
    <w:rsid w:val="004A19D8"/>
    <w:rsid w:val="004A3A19"/>
    <w:rsid w:val="004B4A6B"/>
    <w:rsid w:val="004C0CDA"/>
    <w:rsid w:val="004C6E7E"/>
    <w:rsid w:val="004C714B"/>
    <w:rsid w:val="004D078F"/>
    <w:rsid w:val="004E376E"/>
    <w:rsid w:val="004F2BB3"/>
    <w:rsid w:val="00503BCC"/>
    <w:rsid w:val="00506A52"/>
    <w:rsid w:val="00510FD4"/>
    <w:rsid w:val="00511E60"/>
    <w:rsid w:val="00522BFD"/>
    <w:rsid w:val="00525836"/>
    <w:rsid w:val="00530DDF"/>
    <w:rsid w:val="00532B3F"/>
    <w:rsid w:val="00535586"/>
    <w:rsid w:val="00536E55"/>
    <w:rsid w:val="005410FF"/>
    <w:rsid w:val="00542D4B"/>
    <w:rsid w:val="00544093"/>
    <w:rsid w:val="005458EA"/>
    <w:rsid w:val="00546023"/>
    <w:rsid w:val="00553C47"/>
    <w:rsid w:val="00556C2C"/>
    <w:rsid w:val="00573148"/>
    <w:rsid w:val="005737F9"/>
    <w:rsid w:val="0058251F"/>
    <w:rsid w:val="005853C4"/>
    <w:rsid w:val="00585642"/>
    <w:rsid w:val="00586F81"/>
    <w:rsid w:val="005904C2"/>
    <w:rsid w:val="00592E81"/>
    <w:rsid w:val="005A54ED"/>
    <w:rsid w:val="005A622F"/>
    <w:rsid w:val="005B6A50"/>
    <w:rsid w:val="005C585E"/>
    <w:rsid w:val="005D511E"/>
    <w:rsid w:val="005D5FBD"/>
    <w:rsid w:val="005E05BA"/>
    <w:rsid w:val="005E241F"/>
    <w:rsid w:val="005E4C76"/>
    <w:rsid w:val="005F0E1D"/>
    <w:rsid w:val="006028E0"/>
    <w:rsid w:val="006029D1"/>
    <w:rsid w:val="00604A95"/>
    <w:rsid w:val="00604E58"/>
    <w:rsid w:val="00607466"/>
    <w:rsid w:val="00607C9A"/>
    <w:rsid w:val="00623367"/>
    <w:rsid w:val="006235CE"/>
    <w:rsid w:val="00627522"/>
    <w:rsid w:val="00627C43"/>
    <w:rsid w:val="006322D1"/>
    <w:rsid w:val="00635F2C"/>
    <w:rsid w:val="00643064"/>
    <w:rsid w:val="00646760"/>
    <w:rsid w:val="00652BF0"/>
    <w:rsid w:val="00656A5D"/>
    <w:rsid w:val="00660C13"/>
    <w:rsid w:val="006666F2"/>
    <w:rsid w:val="006714EA"/>
    <w:rsid w:val="00672F3A"/>
    <w:rsid w:val="00690ECB"/>
    <w:rsid w:val="006A06CF"/>
    <w:rsid w:val="006A2FBE"/>
    <w:rsid w:val="006A38B4"/>
    <w:rsid w:val="006B2E21"/>
    <w:rsid w:val="006B3BD4"/>
    <w:rsid w:val="006B4EC9"/>
    <w:rsid w:val="006C0266"/>
    <w:rsid w:val="006D4CC0"/>
    <w:rsid w:val="006E0D92"/>
    <w:rsid w:val="006E1A83"/>
    <w:rsid w:val="006F2779"/>
    <w:rsid w:val="006F282F"/>
    <w:rsid w:val="00700272"/>
    <w:rsid w:val="007039AD"/>
    <w:rsid w:val="00703C08"/>
    <w:rsid w:val="00705755"/>
    <w:rsid w:val="007060FC"/>
    <w:rsid w:val="00716704"/>
    <w:rsid w:val="00722933"/>
    <w:rsid w:val="00724617"/>
    <w:rsid w:val="0072614A"/>
    <w:rsid w:val="00731037"/>
    <w:rsid w:val="00736378"/>
    <w:rsid w:val="00737EFA"/>
    <w:rsid w:val="0074277C"/>
    <w:rsid w:val="007472D9"/>
    <w:rsid w:val="00751F05"/>
    <w:rsid w:val="0075418B"/>
    <w:rsid w:val="0076053B"/>
    <w:rsid w:val="007732E7"/>
    <w:rsid w:val="007739FB"/>
    <w:rsid w:val="00774E1B"/>
    <w:rsid w:val="007750C3"/>
    <w:rsid w:val="00777823"/>
    <w:rsid w:val="0078474B"/>
    <w:rsid w:val="007859F8"/>
    <w:rsid w:val="0078682E"/>
    <w:rsid w:val="00794780"/>
    <w:rsid w:val="00795E0C"/>
    <w:rsid w:val="007A5E73"/>
    <w:rsid w:val="007B050B"/>
    <w:rsid w:val="007B3092"/>
    <w:rsid w:val="007B44A4"/>
    <w:rsid w:val="007B4A51"/>
    <w:rsid w:val="007C6D46"/>
    <w:rsid w:val="007F5541"/>
    <w:rsid w:val="007F67DB"/>
    <w:rsid w:val="00810B21"/>
    <w:rsid w:val="008130F8"/>
    <w:rsid w:val="0081420B"/>
    <w:rsid w:val="00823064"/>
    <w:rsid w:val="00827EA9"/>
    <w:rsid w:val="00834174"/>
    <w:rsid w:val="008368AF"/>
    <w:rsid w:val="008375C9"/>
    <w:rsid w:val="0084207F"/>
    <w:rsid w:val="008430F3"/>
    <w:rsid w:val="008452D4"/>
    <w:rsid w:val="00845EC6"/>
    <w:rsid w:val="00847916"/>
    <w:rsid w:val="0085414E"/>
    <w:rsid w:val="00857C12"/>
    <w:rsid w:val="008630DE"/>
    <w:rsid w:val="00867E9F"/>
    <w:rsid w:val="0087747E"/>
    <w:rsid w:val="008878A2"/>
    <w:rsid w:val="00890F51"/>
    <w:rsid w:val="00893F86"/>
    <w:rsid w:val="00897CC1"/>
    <w:rsid w:val="008A1125"/>
    <w:rsid w:val="008A2B66"/>
    <w:rsid w:val="008A5252"/>
    <w:rsid w:val="008B078C"/>
    <w:rsid w:val="008B362F"/>
    <w:rsid w:val="008B53FB"/>
    <w:rsid w:val="008B725F"/>
    <w:rsid w:val="008B77D8"/>
    <w:rsid w:val="008C429A"/>
    <w:rsid w:val="008C4E62"/>
    <w:rsid w:val="008D4C9D"/>
    <w:rsid w:val="008D6EC3"/>
    <w:rsid w:val="008E3031"/>
    <w:rsid w:val="008E493A"/>
    <w:rsid w:val="008E614F"/>
    <w:rsid w:val="008F3408"/>
    <w:rsid w:val="008F38AF"/>
    <w:rsid w:val="008F79FE"/>
    <w:rsid w:val="009073C0"/>
    <w:rsid w:val="0091600D"/>
    <w:rsid w:val="00920D8F"/>
    <w:rsid w:val="00924337"/>
    <w:rsid w:val="00924683"/>
    <w:rsid w:val="0092587C"/>
    <w:rsid w:val="00925D63"/>
    <w:rsid w:val="00932484"/>
    <w:rsid w:val="00935779"/>
    <w:rsid w:val="00936F0F"/>
    <w:rsid w:val="00942C68"/>
    <w:rsid w:val="009446C3"/>
    <w:rsid w:val="00951ED2"/>
    <w:rsid w:val="00954231"/>
    <w:rsid w:val="00956188"/>
    <w:rsid w:val="009653B8"/>
    <w:rsid w:val="00976D6D"/>
    <w:rsid w:val="0097794E"/>
    <w:rsid w:val="00982459"/>
    <w:rsid w:val="00984D92"/>
    <w:rsid w:val="00992B23"/>
    <w:rsid w:val="00995DC8"/>
    <w:rsid w:val="00997D92"/>
    <w:rsid w:val="009A6F19"/>
    <w:rsid w:val="009B5998"/>
    <w:rsid w:val="009B60C4"/>
    <w:rsid w:val="009C5E0F"/>
    <w:rsid w:val="009D12FD"/>
    <w:rsid w:val="009D1336"/>
    <w:rsid w:val="009D379A"/>
    <w:rsid w:val="009D5A87"/>
    <w:rsid w:val="009E372F"/>
    <w:rsid w:val="009E75FF"/>
    <w:rsid w:val="009F0306"/>
    <w:rsid w:val="009F1434"/>
    <w:rsid w:val="009F5025"/>
    <w:rsid w:val="00A01753"/>
    <w:rsid w:val="00A1323F"/>
    <w:rsid w:val="00A14802"/>
    <w:rsid w:val="00A20D4A"/>
    <w:rsid w:val="00A24874"/>
    <w:rsid w:val="00A27D5F"/>
    <w:rsid w:val="00A306F5"/>
    <w:rsid w:val="00A3074B"/>
    <w:rsid w:val="00A30C7F"/>
    <w:rsid w:val="00A31820"/>
    <w:rsid w:val="00A40CBA"/>
    <w:rsid w:val="00A5017F"/>
    <w:rsid w:val="00A57DE8"/>
    <w:rsid w:val="00A62347"/>
    <w:rsid w:val="00A7507A"/>
    <w:rsid w:val="00A75B2F"/>
    <w:rsid w:val="00A86241"/>
    <w:rsid w:val="00A90107"/>
    <w:rsid w:val="00A90E2F"/>
    <w:rsid w:val="00A955FC"/>
    <w:rsid w:val="00AA32E4"/>
    <w:rsid w:val="00AA6078"/>
    <w:rsid w:val="00AB3277"/>
    <w:rsid w:val="00AC4ABB"/>
    <w:rsid w:val="00AC4F02"/>
    <w:rsid w:val="00AD07B9"/>
    <w:rsid w:val="00AD4647"/>
    <w:rsid w:val="00AD59DC"/>
    <w:rsid w:val="00AE7B9F"/>
    <w:rsid w:val="00AF3516"/>
    <w:rsid w:val="00AF359C"/>
    <w:rsid w:val="00AF3655"/>
    <w:rsid w:val="00AF48DC"/>
    <w:rsid w:val="00AF5979"/>
    <w:rsid w:val="00AF5A06"/>
    <w:rsid w:val="00B00053"/>
    <w:rsid w:val="00B016A9"/>
    <w:rsid w:val="00B05106"/>
    <w:rsid w:val="00B11978"/>
    <w:rsid w:val="00B12C1A"/>
    <w:rsid w:val="00B17585"/>
    <w:rsid w:val="00B252F2"/>
    <w:rsid w:val="00B3313B"/>
    <w:rsid w:val="00B44636"/>
    <w:rsid w:val="00B538BE"/>
    <w:rsid w:val="00B611C6"/>
    <w:rsid w:val="00B63269"/>
    <w:rsid w:val="00B75762"/>
    <w:rsid w:val="00B75EBB"/>
    <w:rsid w:val="00B77384"/>
    <w:rsid w:val="00B83A20"/>
    <w:rsid w:val="00B91DE2"/>
    <w:rsid w:val="00B9478D"/>
    <w:rsid w:val="00B94EA2"/>
    <w:rsid w:val="00BA03B0"/>
    <w:rsid w:val="00BA4838"/>
    <w:rsid w:val="00BB0A93"/>
    <w:rsid w:val="00BB3E88"/>
    <w:rsid w:val="00BB76B3"/>
    <w:rsid w:val="00BB7F50"/>
    <w:rsid w:val="00BC2138"/>
    <w:rsid w:val="00BC4678"/>
    <w:rsid w:val="00BC5977"/>
    <w:rsid w:val="00BD0096"/>
    <w:rsid w:val="00BD2BC8"/>
    <w:rsid w:val="00BD3D4E"/>
    <w:rsid w:val="00BD743F"/>
    <w:rsid w:val="00BE4632"/>
    <w:rsid w:val="00BF1465"/>
    <w:rsid w:val="00BF4745"/>
    <w:rsid w:val="00C018EA"/>
    <w:rsid w:val="00C01997"/>
    <w:rsid w:val="00C04944"/>
    <w:rsid w:val="00C04F32"/>
    <w:rsid w:val="00C11CA6"/>
    <w:rsid w:val="00C12CE7"/>
    <w:rsid w:val="00C15AAD"/>
    <w:rsid w:val="00C15BE4"/>
    <w:rsid w:val="00C2228C"/>
    <w:rsid w:val="00C22FF5"/>
    <w:rsid w:val="00C26D4B"/>
    <w:rsid w:val="00C432D0"/>
    <w:rsid w:val="00C43E3B"/>
    <w:rsid w:val="00C46484"/>
    <w:rsid w:val="00C46C8E"/>
    <w:rsid w:val="00C568B4"/>
    <w:rsid w:val="00C61CFE"/>
    <w:rsid w:val="00C6314E"/>
    <w:rsid w:val="00C63521"/>
    <w:rsid w:val="00C6708D"/>
    <w:rsid w:val="00C76F44"/>
    <w:rsid w:val="00C84DF7"/>
    <w:rsid w:val="00C909D8"/>
    <w:rsid w:val="00C96337"/>
    <w:rsid w:val="00C96BED"/>
    <w:rsid w:val="00CA0B93"/>
    <w:rsid w:val="00CB000D"/>
    <w:rsid w:val="00CB1FD9"/>
    <w:rsid w:val="00CB44D2"/>
    <w:rsid w:val="00CC13F7"/>
    <w:rsid w:val="00CC1F23"/>
    <w:rsid w:val="00CD5093"/>
    <w:rsid w:val="00CE07F6"/>
    <w:rsid w:val="00CE3DAE"/>
    <w:rsid w:val="00CE45C3"/>
    <w:rsid w:val="00CE7003"/>
    <w:rsid w:val="00CE7E2C"/>
    <w:rsid w:val="00CF1F70"/>
    <w:rsid w:val="00D03398"/>
    <w:rsid w:val="00D212D5"/>
    <w:rsid w:val="00D27008"/>
    <w:rsid w:val="00D33997"/>
    <w:rsid w:val="00D340EE"/>
    <w:rsid w:val="00D350DE"/>
    <w:rsid w:val="00D36189"/>
    <w:rsid w:val="00D40778"/>
    <w:rsid w:val="00D40B4B"/>
    <w:rsid w:val="00D541B5"/>
    <w:rsid w:val="00D61108"/>
    <w:rsid w:val="00D65C68"/>
    <w:rsid w:val="00D6670C"/>
    <w:rsid w:val="00D80C64"/>
    <w:rsid w:val="00D82DBC"/>
    <w:rsid w:val="00D85612"/>
    <w:rsid w:val="00D91146"/>
    <w:rsid w:val="00DA0D87"/>
    <w:rsid w:val="00DA32DD"/>
    <w:rsid w:val="00DA76B2"/>
    <w:rsid w:val="00DA7BA8"/>
    <w:rsid w:val="00DB20C9"/>
    <w:rsid w:val="00DB65F9"/>
    <w:rsid w:val="00DB7093"/>
    <w:rsid w:val="00DC375E"/>
    <w:rsid w:val="00DC6190"/>
    <w:rsid w:val="00DE06F1"/>
    <w:rsid w:val="00DE3B25"/>
    <w:rsid w:val="00DE5667"/>
    <w:rsid w:val="00DF2159"/>
    <w:rsid w:val="00DF44C8"/>
    <w:rsid w:val="00E01111"/>
    <w:rsid w:val="00E0655A"/>
    <w:rsid w:val="00E10359"/>
    <w:rsid w:val="00E1269E"/>
    <w:rsid w:val="00E13543"/>
    <w:rsid w:val="00E13581"/>
    <w:rsid w:val="00E21EDF"/>
    <w:rsid w:val="00E243EA"/>
    <w:rsid w:val="00E26139"/>
    <w:rsid w:val="00E32F23"/>
    <w:rsid w:val="00E33A25"/>
    <w:rsid w:val="00E34D57"/>
    <w:rsid w:val="00E362C4"/>
    <w:rsid w:val="00E4188B"/>
    <w:rsid w:val="00E43D9C"/>
    <w:rsid w:val="00E44269"/>
    <w:rsid w:val="00E46EB7"/>
    <w:rsid w:val="00E54C4D"/>
    <w:rsid w:val="00E56328"/>
    <w:rsid w:val="00E6529F"/>
    <w:rsid w:val="00E7535F"/>
    <w:rsid w:val="00E85244"/>
    <w:rsid w:val="00E85DBB"/>
    <w:rsid w:val="00E91404"/>
    <w:rsid w:val="00EA01A2"/>
    <w:rsid w:val="00EA31CB"/>
    <w:rsid w:val="00EA568C"/>
    <w:rsid w:val="00EA767F"/>
    <w:rsid w:val="00EB366D"/>
    <w:rsid w:val="00EB59EE"/>
    <w:rsid w:val="00EB679C"/>
    <w:rsid w:val="00EC371E"/>
    <w:rsid w:val="00ED7FCD"/>
    <w:rsid w:val="00EE2C27"/>
    <w:rsid w:val="00EE46BF"/>
    <w:rsid w:val="00EE5E58"/>
    <w:rsid w:val="00EE7382"/>
    <w:rsid w:val="00EE7B69"/>
    <w:rsid w:val="00EF16D0"/>
    <w:rsid w:val="00EF1D96"/>
    <w:rsid w:val="00EF47CE"/>
    <w:rsid w:val="00F02B9D"/>
    <w:rsid w:val="00F056FF"/>
    <w:rsid w:val="00F10AFE"/>
    <w:rsid w:val="00F259BE"/>
    <w:rsid w:val="00F261F4"/>
    <w:rsid w:val="00F3086E"/>
    <w:rsid w:val="00F31004"/>
    <w:rsid w:val="00F35C23"/>
    <w:rsid w:val="00F36550"/>
    <w:rsid w:val="00F45DCB"/>
    <w:rsid w:val="00F50CBA"/>
    <w:rsid w:val="00F60B8D"/>
    <w:rsid w:val="00F62CA3"/>
    <w:rsid w:val="00F64167"/>
    <w:rsid w:val="00F6673B"/>
    <w:rsid w:val="00F71061"/>
    <w:rsid w:val="00F73E85"/>
    <w:rsid w:val="00F74F1A"/>
    <w:rsid w:val="00F77AAD"/>
    <w:rsid w:val="00F851B5"/>
    <w:rsid w:val="00F8649D"/>
    <w:rsid w:val="00F916C4"/>
    <w:rsid w:val="00FA586A"/>
    <w:rsid w:val="00FB097B"/>
    <w:rsid w:val="00FB1BFC"/>
    <w:rsid w:val="00FB29D4"/>
    <w:rsid w:val="00FB406E"/>
    <w:rsid w:val="00FB4616"/>
    <w:rsid w:val="00FC11DF"/>
    <w:rsid w:val="00FC272A"/>
    <w:rsid w:val="00FC3F80"/>
    <w:rsid w:val="00FC6ACC"/>
    <w:rsid w:val="00FE34C5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rsid w:val="00A7507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bim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E1B5-D054-48DD-8FB7-DA6B7964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8</Pages>
  <Words>2461</Words>
  <Characters>14033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411</cp:revision>
  <cp:lastPrinted>2023-04-25T07:21:00Z</cp:lastPrinted>
  <dcterms:created xsi:type="dcterms:W3CDTF">2021-06-28T12:08:00Z</dcterms:created>
  <dcterms:modified xsi:type="dcterms:W3CDTF">2024-05-23T08:24:00Z</dcterms:modified>
</cp:coreProperties>
</file>