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B4" w:rsidRDefault="00807CB4" w:rsidP="00BB76C9">
      <w:pPr>
        <w:jc w:val="center"/>
        <w:rPr>
          <w:rFonts w:ascii="Sylfaen" w:hAnsi="Sylfaen" w:cs="Sylfaen"/>
          <w:b/>
          <w:noProof/>
          <w:sz w:val="28"/>
        </w:rPr>
      </w:pPr>
      <w:r>
        <w:rPr>
          <w:rFonts w:ascii="Sylfaen" w:hAnsi="Sylfaen" w:cs="Sylfaen"/>
          <w:b/>
          <w:noProof/>
          <w:sz w:val="28"/>
        </w:rPr>
        <w:t>Announcement about received c</w:t>
      </w:r>
      <w:r w:rsidR="00BB76C9" w:rsidRPr="00BB76C9">
        <w:rPr>
          <w:rFonts w:ascii="Sylfaen" w:hAnsi="Sylfaen" w:cs="Sylfaen"/>
          <w:b/>
          <w:noProof/>
          <w:sz w:val="28"/>
        </w:rPr>
        <w:t xml:space="preserve">larifications and explanations according to </w:t>
      </w:r>
      <w:r w:rsidR="00BB76C9">
        <w:rPr>
          <w:rFonts w:ascii="Sylfaen" w:hAnsi="Sylfaen" w:cs="Sylfaen"/>
          <w:b/>
          <w:noProof/>
          <w:sz w:val="28"/>
        </w:rPr>
        <w:t xml:space="preserve">the </w:t>
      </w:r>
      <w:r w:rsidR="00BB76C9" w:rsidRPr="00BB76C9">
        <w:rPr>
          <w:rFonts w:ascii="Sylfaen" w:hAnsi="Sylfaen" w:cs="Sylfaen"/>
          <w:b/>
          <w:noProof/>
          <w:sz w:val="28"/>
        </w:rPr>
        <w:t xml:space="preserve">prequalification procedure </w:t>
      </w:r>
      <w:r w:rsidR="00BB76C9" w:rsidRPr="00BB76C9">
        <w:rPr>
          <w:rFonts w:ascii="Sylfaen" w:hAnsi="Sylfaen" w:cs="Sylfaen"/>
          <w:b/>
          <w:noProof/>
          <w:sz w:val="28"/>
        </w:rPr>
        <w:t>of the two-stage tender</w:t>
      </w:r>
      <w:r w:rsidR="00BB76C9" w:rsidRPr="00BB76C9">
        <w:rPr>
          <w:rFonts w:ascii="Sylfaen" w:hAnsi="Sylfaen" w:cs="Sylfaen"/>
          <w:b/>
          <w:noProof/>
          <w:sz w:val="28"/>
        </w:rPr>
        <w:t xml:space="preserve"> by code </w:t>
      </w:r>
    </w:p>
    <w:p w:rsidR="00BB76C9" w:rsidRDefault="00BB76C9" w:rsidP="00BB76C9">
      <w:pPr>
        <w:jc w:val="center"/>
        <w:rPr>
          <w:rFonts w:ascii="Sylfaen" w:hAnsi="Sylfaen" w:cs="Sylfaen"/>
          <w:b/>
          <w:noProof/>
          <w:sz w:val="28"/>
        </w:rPr>
      </w:pPr>
      <w:r w:rsidRPr="00BB76C9">
        <w:rPr>
          <w:rFonts w:ascii="Sylfaen" w:hAnsi="Sylfaen" w:cs="Sylfaen"/>
          <w:b/>
          <w:noProof/>
          <w:sz w:val="28"/>
        </w:rPr>
        <w:t>ՀՀ ՖՆ-ԵՄԾՁԲ-20/1</w:t>
      </w:r>
    </w:p>
    <w:p w:rsidR="00807CB4" w:rsidRPr="00BB76C9" w:rsidRDefault="00807CB4" w:rsidP="00BB76C9">
      <w:pPr>
        <w:jc w:val="center"/>
        <w:rPr>
          <w:rFonts w:ascii="Sylfaen" w:hAnsi="Sylfaen" w:cs="Sylfaen"/>
          <w:b/>
          <w:noProof/>
          <w:sz w:val="28"/>
        </w:rPr>
      </w:pPr>
    </w:p>
    <w:p w:rsidR="00BB76C9" w:rsidRDefault="00807CB4" w:rsidP="00DD7BFF">
      <w:pPr>
        <w:rPr>
          <w:rFonts w:ascii="GHEA Grapalat" w:hAnsi="GHEA Grapalat"/>
          <w:i/>
          <w:noProof/>
        </w:rPr>
      </w:pPr>
      <w:r w:rsidRPr="00B61E0B">
        <w:rPr>
          <w:rFonts w:ascii="GHEA Grapalat" w:hAnsi="GHEA Grapalat"/>
          <w:i/>
          <w:noProof/>
          <w:lang w:val="hy-AM"/>
        </w:rPr>
        <w:t xml:space="preserve">The </w:t>
      </w:r>
      <w:r w:rsidRPr="00DE6E0C">
        <w:rPr>
          <w:rFonts w:ascii="GHEA Grapalat" w:hAnsi="GHEA Grapalat"/>
          <w:i/>
          <w:noProof/>
        </w:rPr>
        <w:t>client</w:t>
      </w:r>
      <w:r w:rsidRPr="00B61E0B">
        <w:rPr>
          <w:rFonts w:ascii="GHEA Grapalat" w:hAnsi="GHEA Grapalat"/>
          <w:i/>
          <w:noProof/>
          <w:lang w:val="hy-AM"/>
        </w:rPr>
        <w:t xml:space="preserve">, the Ministry of </w:t>
      </w:r>
      <w:r>
        <w:rPr>
          <w:rFonts w:ascii="GHEA Grapalat" w:hAnsi="GHEA Grapalat"/>
          <w:i/>
          <w:noProof/>
        </w:rPr>
        <w:t>Finance</w:t>
      </w:r>
      <w:r w:rsidRPr="00B61E0B">
        <w:rPr>
          <w:rFonts w:ascii="GHEA Grapalat" w:hAnsi="GHEA Grapalat"/>
          <w:i/>
          <w:noProof/>
          <w:lang w:val="hy-AM"/>
        </w:rPr>
        <w:t xml:space="preserve"> of the RA</w:t>
      </w:r>
      <w:r>
        <w:rPr>
          <w:rFonts w:ascii="GHEA Grapalat" w:hAnsi="GHEA Grapalat"/>
          <w:i/>
          <w:noProof/>
        </w:rPr>
        <w:t xml:space="preserve"> has received clarifications according to the prequalification procedure of the two stage tender by code </w:t>
      </w:r>
      <w:r w:rsidRPr="000529EF">
        <w:rPr>
          <w:rFonts w:ascii="GHEA Grapalat" w:hAnsi="GHEA Grapalat"/>
          <w:i/>
          <w:noProof/>
        </w:rPr>
        <w:t>ՀՀ ՖՆ-ԵՄԾՁԲ-20/1</w:t>
      </w:r>
      <w:r>
        <w:rPr>
          <w:rFonts w:ascii="GHEA Grapalat" w:hAnsi="GHEA Grapalat"/>
          <w:i/>
          <w:noProof/>
        </w:rPr>
        <w:t>.</w:t>
      </w:r>
      <w:r w:rsidR="000529EF">
        <w:rPr>
          <w:rFonts w:ascii="GHEA Grapalat" w:hAnsi="GHEA Grapalat"/>
          <w:i/>
          <w:noProof/>
        </w:rPr>
        <w:t xml:space="preserve"> </w:t>
      </w:r>
      <w:r w:rsidR="000529EF">
        <w:rPr>
          <w:rFonts w:ascii="Sylfaen" w:hAnsi="Sylfaen"/>
          <w:i/>
          <w:noProof/>
        </w:rPr>
        <w:t>The c</w:t>
      </w:r>
      <w:r>
        <w:rPr>
          <w:rFonts w:ascii="GHEA Grapalat" w:hAnsi="GHEA Grapalat"/>
          <w:i/>
          <w:noProof/>
        </w:rPr>
        <w:t xml:space="preserve">larifications and given explanations are </w:t>
      </w:r>
      <w:r w:rsidRPr="00807CB4">
        <w:rPr>
          <w:rFonts w:ascii="GHEA Grapalat" w:hAnsi="GHEA Grapalat"/>
          <w:i/>
          <w:noProof/>
        </w:rPr>
        <w:t>are listed below</w:t>
      </w:r>
      <w:r w:rsidR="000529EF">
        <w:rPr>
          <w:rFonts w:ascii="GHEA Grapalat" w:hAnsi="GHEA Grapalat"/>
          <w:i/>
          <w:noProof/>
        </w:rPr>
        <w:t>.</w:t>
      </w:r>
      <w:bookmarkStart w:id="0" w:name="_GoBack"/>
      <w:bookmarkEnd w:id="0"/>
    </w:p>
    <w:p w:rsidR="000529EF" w:rsidRPr="00807CB4" w:rsidRDefault="000529EF" w:rsidP="00DD7BFF">
      <w:pPr>
        <w:rPr>
          <w:rFonts w:ascii="GHEA Grapalat" w:hAnsi="GHEA Grapalat" w:cs="Sylfaen"/>
          <w:b/>
          <w:noProof/>
          <w:sz w:val="20"/>
        </w:rPr>
      </w:pPr>
    </w:p>
    <w:p w:rsidR="00BA143D" w:rsidRPr="00C34413" w:rsidRDefault="00DD7BFF" w:rsidP="00DD7BFF">
      <w:r w:rsidRPr="00DD7BFF">
        <w:rPr>
          <w:rFonts w:ascii="GHEA Grapalat" w:hAnsi="GHEA Grapalat" w:cs="Sylfaen"/>
          <w:b/>
          <w:noProof/>
          <w:sz w:val="20"/>
          <w:lang w:val="hy-AM"/>
        </w:rPr>
        <w:t>CLARIFICATION</w:t>
      </w:r>
      <w:r w:rsidR="00C34413" w:rsidRPr="00DD7BFF">
        <w:rPr>
          <w:rFonts w:ascii="Sylfaen" w:hAnsi="Sylfaen"/>
        </w:rPr>
        <w:t xml:space="preserve"> </w:t>
      </w:r>
    </w:p>
    <w:p w:rsidR="00C34413" w:rsidRDefault="00C34413" w:rsidP="00C34413">
      <w:pPr>
        <w:shd w:val="clear" w:color="auto" w:fill="FFFFFF"/>
        <w:spacing w:after="0" w:line="264" w:lineRule="atLeast"/>
        <w:rPr>
          <w:rFonts w:ascii="Calibri" w:eastAsia="Times New Roman" w:hAnsi="Calibri" w:cs="Times New Roman"/>
          <w:color w:val="000000"/>
        </w:rPr>
      </w:pPr>
      <w:r w:rsidRPr="00C34413">
        <w:rPr>
          <w:rFonts w:ascii="Calibri" w:eastAsia="Times New Roman" w:hAnsi="Calibri" w:cs="Times New Roman"/>
          <w:color w:val="000000"/>
        </w:rPr>
        <w:t>One quick clarification please: must the Expression of Interest be ALSO submitted in ARMENIAN? Or does English alone suffice? Thank you. Kind regards,</w:t>
      </w:r>
    </w:p>
    <w:p w:rsidR="00C002F4" w:rsidRDefault="00C002F4" w:rsidP="00C34413">
      <w:pPr>
        <w:shd w:val="clear" w:color="auto" w:fill="FFFFFF"/>
        <w:spacing w:after="0" w:line="264" w:lineRule="atLeast"/>
        <w:rPr>
          <w:rFonts w:ascii="Calibri" w:eastAsia="Times New Roman" w:hAnsi="Calibri" w:cs="Times New Roman"/>
          <w:color w:val="000000"/>
        </w:rPr>
      </w:pPr>
    </w:p>
    <w:p w:rsidR="00C002F4" w:rsidRPr="00DD7BFF" w:rsidRDefault="00C002F4" w:rsidP="00C002F4">
      <w:pPr>
        <w:shd w:val="clear" w:color="auto" w:fill="FFFFFF"/>
        <w:spacing w:after="0" w:line="264" w:lineRule="atLeast"/>
        <w:rPr>
          <w:rFonts w:ascii="GHEA Grapalat" w:hAnsi="GHEA Grapalat" w:cs="Sylfaen"/>
          <w:b/>
          <w:noProof/>
          <w:sz w:val="20"/>
          <w:lang w:val="hy-AM"/>
        </w:rPr>
      </w:pPr>
      <w:r w:rsidRPr="00DD7BFF">
        <w:rPr>
          <w:rFonts w:ascii="GHEA Grapalat" w:hAnsi="GHEA Grapalat" w:cs="Sylfaen"/>
          <w:b/>
          <w:noProof/>
          <w:sz w:val="20"/>
          <w:lang w:val="hy-AM"/>
        </w:rPr>
        <w:t xml:space="preserve">EXPLANATION </w:t>
      </w:r>
    </w:p>
    <w:p w:rsidR="00C002F4" w:rsidRDefault="00C002F4" w:rsidP="00C34413">
      <w:pPr>
        <w:shd w:val="clear" w:color="auto" w:fill="FFFFFF"/>
        <w:spacing w:after="0" w:line="264" w:lineRule="atLeast"/>
        <w:rPr>
          <w:rFonts w:ascii="Calibri" w:eastAsia="Times New Roman" w:hAnsi="Calibri" w:cs="Times New Roman"/>
          <w:color w:val="000000"/>
        </w:rPr>
      </w:pPr>
    </w:p>
    <w:p w:rsidR="00C002F4" w:rsidRPr="00C002F4" w:rsidRDefault="00C002F4" w:rsidP="00C002F4">
      <w:pPr>
        <w:spacing w:after="0" w:line="240" w:lineRule="auto"/>
        <w:rPr>
          <w:rFonts w:ascii="Calibri" w:eastAsia="Times New Roman" w:hAnsi="Calibri" w:cs="Times New Roman"/>
          <w:color w:val="000000"/>
        </w:rPr>
      </w:pPr>
      <w:r w:rsidRPr="00C002F4">
        <w:rPr>
          <w:rFonts w:ascii="Calibri" w:eastAsia="Times New Roman" w:hAnsi="Calibri" w:cs="Times New Roman"/>
          <w:color w:val="000000"/>
        </w:rPr>
        <w:t>Prequalification bids, besides Armenian, can also be submitted in English or Russian. </w:t>
      </w:r>
    </w:p>
    <w:p w:rsidR="00C002F4" w:rsidRPr="00C002F4" w:rsidRDefault="00C002F4" w:rsidP="00C002F4">
      <w:pPr>
        <w:shd w:val="clear" w:color="auto" w:fill="FFFFFF"/>
        <w:spacing w:after="0" w:line="240" w:lineRule="auto"/>
        <w:rPr>
          <w:rFonts w:ascii="Calibri" w:eastAsia="Times New Roman" w:hAnsi="Calibri" w:cs="Times New Roman"/>
          <w:color w:val="000000"/>
        </w:rPr>
      </w:pPr>
      <w:r w:rsidRPr="00C002F4">
        <w:rPr>
          <w:rFonts w:ascii="Calibri" w:eastAsia="Times New Roman" w:hAnsi="Calibri" w:cs="Times New Roman"/>
          <w:color w:val="000000"/>
        </w:rPr>
        <w:t>You can see it in the announcement (5th document), point 16</w:t>
      </w:r>
    </w:p>
    <w:p w:rsidR="00E616F1" w:rsidRDefault="00E616F1" w:rsidP="00E616F1">
      <w:pPr>
        <w:rPr>
          <w:rFonts w:ascii="GHEA Grapalat" w:hAnsi="GHEA Grapalat" w:cs="Sylfaen"/>
          <w:b/>
          <w:noProof/>
          <w:sz w:val="20"/>
        </w:rPr>
      </w:pPr>
    </w:p>
    <w:p w:rsidR="00E616F1" w:rsidRPr="00C34413" w:rsidRDefault="00E616F1" w:rsidP="00E616F1">
      <w:r w:rsidRPr="00DD7BFF">
        <w:rPr>
          <w:rFonts w:ascii="GHEA Grapalat" w:hAnsi="GHEA Grapalat" w:cs="Sylfaen"/>
          <w:b/>
          <w:noProof/>
          <w:sz w:val="20"/>
          <w:lang w:val="hy-AM"/>
        </w:rPr>
        <w:t>CLARIFICATION</w:t>
      </w:r>
      <w:r w:rsidRPr="00DD7BFF">
        <w:rPr>
          <w:rFonts w:ascii="Sylfaen" w:hAnsi="Sylfaen"/>
        </w:rPr>
        <w:t xml:space="preserve"> </w:t>
      </w:r>
    </w:p>
    <w:p w:rsidR="00C002F4" w:rsidRPr="00C34413" w:rsidRDefault="00C002F4" w:rsidP="00C34413">
      <w:pPr>
        <w:shd w:val="clear" w:color="auto" w:fill="FFFFFF"/>
        <w:spacing w:after="0" w:line="264" w:lineRule="atLeast"/>
        <w:rPr>
          <w:rFonts w:ascii="Calibri" w:eastAsia="Times New Roman" w:hAnsi="Calibri" w:cs="Times New Roman"/>
          <w:color w:val="000000"/>
        </w:rPr>
      </w:pPr>
    </w:p>
    <w:p w:rsidR="00E616F1" w:rsidRPr="00E616F1" w:rsidRDefault="00E616F1" w:rsidP="00E616F1">
      <w:pPr>
        <w:shd w:val="clear" w:color="auto" w:fill="FFFFFF"/>
        <w:spacing w:after="0" w:line="264" w:lineRule="atLeast"/>
        <w:rPr>
          <w:rFonts w:ascii="Calibri" w:eastAsia="Times New Roman" w:hAnsi="Calibri" w:cs="Times New Roman"/>
          <w:color w:val="000000"/>
        </w:rPr>
      </w:pPr>
      <w:r w:rsidRPr="00E616F1">
        <w:rPr>
          <w:rFonts w:ascii="Calibri" w:eastAsia="Times New Roman" w:hAnsi="Calibri" w:cs="Times New Roman"/>
          <w:color w:val="000000"/>
        </w:rPr>
        <w:t>Yes, I saw that. The reason I ask is because document 8. “Reference on procurement process” states:</w:t>
      </w:r>
    </w:p>
    <w:p w:rsidR="00C34413" w:rsidRPr="00C34413" w:rsidRDefault="00E616F1" w:rsidP="00C34413">
      <w:pPr>
        <w:shd w:val="clear" w:color="auto" w:fill="FFFFFF"/>
        <w:spacing w:after="0" w:line="264" w:lineRule="atLeast"/>
        <w:rPr>
          <w:rFonts w:ascii="Calibri" w:eastAsia="Times New Roman" w:hAnsi="Calibri" w:cs="Times New Roman"/>
          <w:color w:val="000000"/>
        </w:rPr>
      </w:pPr>
      <w:r w:rsidRPr="00E616F1">
        <w:rPr>
          <w:rFonts w:ascii="Calibri" w:eastAsia="Times New Roman" w:hAnsi="Calibri" w:cs="Times New Roman"/>
          <w:color w:val="000000"/>
        </w:rPr>
        <w:t> </w:t>
      </w:r>
      <w:r w:rsidR="00C34413" w:rsidRPr="00C34413">
        <w:rPr>
          <w:rFonts w:ascii="Calibri" w:eastAsia="Times New Roman" w:hAnsi="Calibri" w:cs="Times New Roman"/>
          <w:color w:val="000000"/>
        </w:rPr>
        <w:t> </w:t>
      </w:r>
    </w:p>
    <w:p w:rsidR="00C34413" w:rsidRPr="00C34413" w:rsidRDefault="00C34413" w:rsidP="00C34413">
      <w:pPr>
        <w:shd w:val="clear" w:color="auto" w:fill="FFFFFF"/>
        <w:spacing w:after="0" w:line="264" w:lineRule="atLeast"/>
        <w:rPr>
          <w:rFonts w:ascii="Calibri" w:eastAsia="Times New Roman" w:hAnsi="Calibri" w:cs="Times New Roman"/>
          <w:color w:val="000000"/>
        </w:rPr>
      </w:pPr>
      <w:r w:rsidRPr="00C34413">
        <w:rPr>
          <w:rFonts w:ascii="Times New Roman" w:eastAsia="Times New Roman" w:hAnsi="Times New Roman" w:cs="Times New Roman"/>
          <w:i/>
          <w:iCs/>
          <w:color w:val="000000"/>
          <w:sz w:val="24"/>
          <w:szCs w:val="24"/>
        </w:rPr>
        <w:t>The prequalification procedure announcement contains information on the bid deadlines, venue, qualification criteria for inclusion in the prequalified list and the documents required for its evaluation. Bids can be submitted either in a sealed envelope or in electronic form in Armenian, Russian </w:t>
      </w:r>
      <w:r w:rsidRPr="00C34413">
        <w:rPr>
          <w:rFonts w:ascii="Times New Roman" w:eastAsia="Times New Roman" w:hAnsi="Times New Roman" w:cs="Times New Roman"/>
          <w:i/>
          <w:iCs/>
          <w:color w:val="000000"/>
          <w:sz w:val="24"/>
          <w:szCs w:val="24"/>
          <w:shd w:val="clear" w:color="auto" w:fill="FFFF00"/>
        </w:rPr>
        <w:t>or</w:t>
      </w:r>
      <w:r w:rsidRPr="00C34413">
        <w:rPr>
          <w:rFonts w:ascii="Times New Roman" w:eastAsia="Times New Roman" w:hAnsi="Times New Roman" w:cs="Times New Roman"/>
          <w:i/>
          <w:iCs/>
          <w:color w:val="000000"/>
          <w:sz w:val="24"/>
          <w:szCs w:val="24"/>
        </w:rPr>
        <w:t> English.</w:t>
      </w:r>
    </w:p>
    <w:p w:rsidR="00C34413" w:rsidRPr="00C34413" w:rsidRDefault="00C34413" w:rsidP="00C34413">
      <w:pPr>
        <w:shd w:val="clear" w:color="auto" w:fill="FFFFFF"/>
        <w:spacing w:after="0" w:line="264" w:lineRule="atLeast"/>
        <w:rPr>
          <w:rFonts w:ascii="Calibri" w:eastAsia="Times New Roman" w:hAnsi="Calibri" w:cs="Times New Roman"/>
          <w:color w:val="000000"/>
        </w:rPr>
      </w:pPr>
      <w:r w:rsidRPr="00C34413">
        <w:rPr>
          <w:rFonts w:ascii="Times New Roman" w:eastAsia="Times New Roman" w:hAnsi="Times New Roman" w:cs="Times New Roman"/>
          <w:color w:val="000000"/>
          <w:sz w:val="24"/>
          <w:szCs w:val="24"/>
        </w:rPr>
        <w:t> </w:t>
      </w:r>
    </w:p>
    <w:p w:rsidR="00C34413" w:rsidRPr="00C34413" w:rsidRDefault="00C34413" w:rsidP="00C34413">
      <w:pPr>
        <w:shd w:val="clear" w:color="auto" w:fill="FFFFFF"/>
        <w:spacing w:after="0" w:line="264" w:lineRule="atLeast"/>
        <w:rPr>
          <w:rFonts w:ascii="Calibri" w:eastAsia="Times New Roman" w:hAnsi="Calibri" w:cs="Times New Roman"/>
          <w:color w:val="000000"/>
        </w:rPr>
      </w:pPr>
      <w:r w:rsidRPr="00C34413">
        <w:rPr>
          <w:rFonts w:ascii="Calibri" w:eastAsia="Times New Roman" w:hAnsi="Calibri" w:cs="Times New Roman"/>
          <w:color w:val="000000"/>
        </w:rPr>
        <w:t xml:space="preserve">As an international bidder, it is </w:t>
      </w:r>
      <w:proofErr w:type="spellStart"/>
      <w:r w:rsidRPr="00C34413">
        <w:rPr>
          <w:rFonts w:ascii="Calibri" w:eastAsia="Times New Roman" w:hAnsi="Calibri" w:cs="Times New Roman"/>
          <w:color w:val="000000"/>
        </w:rPr>
        <w:t>preferrable</w:t>
      </w:r>
      <w:proofErr w:type="spellEnd"/>
      <w:r w:rsidRPr="00C34413">
        <w:rPr>
          <w:rFonts w:ascii="Calibri" w:eastAsia="Times New Roman" w:hAnsi="Calibri" w:cs="Times New Roman"/>
          <w:color w:val="000000"/>
        </w:rPr>
        <w:t xml:space="preserve"> to submit only in English as a translation will take additional time.</w:t>
      </w:r>
    </w:p>
    <w:p w:rsidR="00C34413" w:rsidRPr="00C34413" w:rsidRDefault="00C34413" w:rsidP="00C34413">
      <w:pPr>
        <w:shd w:val="clear" w:color="auto" w:fill="FFFFFF"/>
        <w:spacing w:after="0" w:line="264" w:lineRule="atLeast"/>
        <w:rPr>
          <w:rFonts w:ascii="Calibri" w:eastAsia="Times New Roman" w:hAnsi="Calibri" w:cs="Times New Roman"/>
          <w:color w:val="000000"/>
        </w:rPr>
      </w:pPr>
      <w:r w:rsidRPr="00C34413">
        <w:rPr>
          <w:rFonts w:ascii="Calibri" w:eastAsia="Times New Roman" w:hAnsi="Calibri" w:cs="Times New Roman"/>
          <w:color w:val="000000"/>
        </w:rPr>
        <w:t> </w:t>
      </w:r>
    </w:p>
    <w:p w:rsidR="00C34413" w:rsidRDefault="00C34413" w:rsidP="00C34413">
      <w:pPr>
        <w:shd w:val="clear" w:color="auto" w:fill="FFFFFF"/>
        <w:spacing w:after="0" w:line="264" w:lineRule="atLeast"/>
        <w:rPr>
          <w:rFonts w:ascii="Calibri" w:eastAsia="Times New Roman" w:hAnsi="Calibri" w:cs="Times New Roman"/>
          <w:color w:val="000000"/>
        </w:rPr>
      </w:pPr>
      <w:r w:rsidRPr="00C34413">
        <w:rPr>
          <w:rFonts w:ascii="Calibri" w:eastAsia="Times New Roman" w:hAnsi="Calibri" w:cs="Times New Roman"/>
          <w:color w:val="000000"/>
        </w:rPr>
        <w:t xml:space="preserve">Finally, please, I do not see the specific information regarding the procurement notice: format, deadline, type of information to include (references, CVs, </w:t>
      </w:r>
      <w:proofErr w:type="spellStart"/>
      <w:r w:rsidRPr="00C34413">
        <w:rPr>
          <w:rFonts w:ascii="Calibri" w:eastAsia="Times New Roman" w:hAnsi="Calibri" w:cs="Times New Roman"/>
          <w:color w:val="000000"/>
        </w:rPr>
        <w:t>etc</w:t>
      </w:r>
      <w:proofErr w:type="spellEnd"/>
      <w:r w:rsidRPr="00C34413">
        <w:rPr>
          <w:rFonts w:ascii="Calibri" w:eastAsia="Times New Roman" w:hAnsi="Calibri" w:cs="Times New Roman"/>
          <w:color w:val="000000"/>
        </w:rPr>
        <w:t>), address to submit, etc</w:t>
      </w:r>
      <w:proofErr w:type="gramStart"/>
      <w:r w:rsidRPr="00C34413">
        <w:rPr>
          <w:rFonts w:ascii="Calibri" w:eastAsia="Times New Roman" w:hAnsi="Calibri" w:cs="Times New Roman"/>
          <w:color w:val="000000"/>
        </w:rPr>
        <w:t>..</w:t>
      </w:r>
      <w:proofErr w:type="gramEnd"/>
      <w:r w:rsidRPr="00C34413">
        <w:rPr>
          <w:rFonts w:ascii="Calibri" w:eastAsia="Times New Roman" w:hAnsi="Calibri" w:cs="Times New Roman"/>
          <w:color w:val="000000"/>
        </w:rPr>
        <w:t xml:space="preserve"> Did I miss this somewhere? Could I kindly ask you to send it?</w:t>
      </w:r>
    </w:p>
    <w:p w:rsidR="00C34413" w:rsidRDefault="00C34413" w:rsidP="00C34413">
      <w:pPr>
        <w:shd w:val="clear" w:color="auto" w:fill="FFFFFF"/>
        <w:spacing w:after="0" w:line="264" w:lineRule="atLeast"/>
        <w:rPr>
          <w:rFonts w:ascii="Calibri" w:eastAsia="Times New Roman" w:hAnsi="Calibri" w:cs="Times New Roman"/>
          <w:color w:val="000000"/>
        </w:rPr>
      </w:pPr>
    </w:p>
    <w:p w:rsidR="00DD7BFF" w:rsidRPr="00DD7BFF" w:rsidRDefault="00DD7BFF" w:rsidP="00C34413">
      <w:pPr>
        <w:shd w:val="clear" w:color="auto" w:fill="FFFFFF"/>
        <w:spacing w:after="0" w:line="264" w:lineRule="atLeast"/>
        <w:rPr>
          <w:rFonts w:ascii="GHEA Grapalat" w:hAnsi="GHEA Grapalat" w:cs="Sylfaen"/>
          <w:b/>
          <w:noProof/>
          <w:sz w:val="20"/>
          <w:lang w:val="hy-AM"/>
        </w:rPr>
      </w:pPr>
      <w:r w:rsidRPr="00DD7BFF">
        <w:rPr>
          <w:rFonts w:ascii="GHEA Grapalat" w:hAnsi="GHEA Grapalat" w:cs="Sylfaen"/>
          <w:b/>
          <w:noProof/>
          <w:sz w:val="20"/>
          <w:lang w:val="hy-AM"/>
        </w:rPr>
        <w:t xml:space="preserve">EXPLANATION </w:t>
      </w:r>
    </w:p>
    <w:p w:rsidR="00C34413" w:rsidRDefault="00C34413" w:rsidP="00C34413">
      <w:pPr>
        <w:shd w:val="clear" w:color="auto" w:fill="FFFFFF"/>
        <w:spacing w:after="0" w:line="264" w:lineRule="atLeast"/>
        <w:rPr>
          <w:rFonts w:ascii="Sylfaen" w:eastAsia="Times New Roman" w:hAnsi="Sylfaen" w:cs="Times New Roman"/>
          <w:color w:val="000000"/>
        </w:rPr>
      </w:pPr>
      <w:r>
        <w:rPr>
          <w:rFonts w:ascii="Sylfaen" w:eastAsia="Times New Roman" w:hAnsi="Sylfaen" w:cs="Times New Roman"/>
          <w:color w:val="000000"/>
        </w:rPr>
        <w:t>Dear Sir,</w:t>
      </w:r>
    </w:p>
    <w:p w:rsidR="00C34413" w:rsidRDefault="00A64D48" w:rsidP="00C34413">
      <w:pPr>
        <w:shd w:val="clear" w:color="auto" w:fill="FFFFFF"/>
        <w:spacing w:after="0" w:line="264" w:lineRule="atLeast"/>
        <w:rPr>
          <w:rFonts w:ascii="GHEA Grapalat" w:hAnsi="GHEA Grapalat" w:cs="Tahoma"/>
          <w:color w:val="000000"/>
          <w:shd w:val="clear" w:color="auto" w:fill="FFFFFF"/>
        </w:rPr>
      </w:pPr>
      <w:r>
        <w:rPr>
          <w:rFonts w:ascii="Calibri" w:eastAsia="Times New Roman" w:hAnsi="Calibri" w:cs="Times New Roman"/>
          <w:color w:val="000000"/>
        </w:rPr>
        <w:t xml:space="preserve">You can yourself decide which language (English/Armenian/Russian) will </w:t>
      </w:r>
      <w:proofErr w:type="gramStart"/>
      <w:r>
        <w:rPr>
          <w:rFonts w:ascii="Calibri" w:eastAsia="Times New Roman" w:hAnsi="Calibri" w:cs="Times New Roman"/>
          <w:color w:val="000000"/>
        </w:rPr>
        <w:t xml:space="preserve">be </w:t>
      </w:r>
      <w:r w:rsidR="00C34413">
        <w:rPr>
          <w:rFonts w:ascii="Calibri" w:eastAsia="Times New Roman" w:hAnsi="Calibri" w:cs="Times New Roman"/>
          <w:color w:val="000000"/>
        </w:rPr>
        <w:t xml:space="preserve"> your</w:t>
      </w:r>
      <w:proofErr w:type="gramEnd"/>
      <w:r w:rsidR="00C34413">
        <w:rPr>
          <w:rFonts w:ascii="Calibri" w:eastAsia="Times New Roman" w:hAnsi="Calibri" w:cs="Times New Roman"/>
          <w:color w:val="000000"/>
        </w:rPr>
        <w:t xml:space="preserve"> p</w:t>
      </w:r>
      <w:r>
        <w:rPr>
          <w:rFonts w:ascii="GHEA Grapalat" w:hAnsi="GHEA Grapalat" w:cs="Tahoma"/>
          <w:color w:val="000000"/>
          <w:shd w:val="clear" w:color="auto" w:fill="FFFFFF"/>
        </w:rPr>
        <w:t>requalification bid.</w:t>
      </w:r>
    </w:p>
    <w:p w:rsidR="00C34413" w:rsidRDefault="00A64D48" w:rsidP="00A64D48">
      <w:pPr>
        <w:shd w:val="clear" w:color="auto" w:fill="FFFFFF"/>
        <w:spacing w:after="0" w:line="264" w:lineRule="atLeast"/>
        <w:rPr>
          <w:rFonts w:ascii="Sylfaen" w:eastAsia="Times New Roman" w:hAnsi="Sylfaen" w:cs="Times New Roman"/>
          <w:color w:val="000000"/>
        </w:rPr>
      </w:pPr>
      <w:r>
        <w:rPr>
          <w:rFonts w:ascii="GHEA Grapalat" w:hAnsi="GHEA Grapalat" w:cs="Tahoma"/>
          <w:color w:val="000000"/>
          <w:shd w:val="clear" w:color="auto" w:fill="FFFFFF"/>
        </w:rPr>
        <w:t>If you prefer to su</w:t>
      </w:r>
      <w:r>
        <w:rPr>
          <w:rFonts w:ascii="Sylfaen" w:eastAsia="Times New Roman" w:hAnsi="Sylfaen" w:cs="Times New Roman"/>
          <w:color w:val="000000"/>
        </w:rPr>
        <w:t xml:space="preserve">bmit it in English, it is </w:t>
      </w:r>
      <w:proofErr w:type="gramStart"/>
      <w:r>
        <w:rPr>
          <w:rFonts w:ascii="Sylfaen" w:eastAsia="Times New Roman" w:hAnsi="Sylfaen" w:cs="Times New Roman"/>
          <w:color w:val="000000"/>
        </w:rPr>
        <w:t>enough,</w:t>
      </w:r>
      <w:proofErr w:type="gramEnd"/>
      <w:r>
        <w:rPr>
          <w:rFonts w:ascii="Sylfaen" w:eastAsia="Times New Roman" w:hAnsi="Sylfaen" w:cs="Times New Roman"/>
          <w:color w:val="000000"/>
        </w:rPr>
        <w:t xml:space="preserve"> there is no need to translate also in Armenian.</w:t>
      </w:r>
    </w:p>
    <w:p w:rsidR="00A64D48" w:rsidRPr="00A64D48" w:rsidRDefault="00A64D48" w:rsidP="00A64D48">
      <w:pPr>
        <w:shd w:val="clear" w:color="auto" w:fill="FFFFFF"/>
        <w:spacing w:after="0" w:line="264" w:lineRule="atLeast"/>
        <w:rPr>
          <w:rFonts w:ascii="Sylfaen" w:eastAsia="Times New Roman" w:hAnsi="Sylfaen" w:cs="Times New Roman"/>
          <w:color w:val="000000"/>
        </w:rPr>
      </w:pPr>
    </w:p>
    <w:p w:rsidR="00C34413" w:rsidRPr="00C34413" w:rsidRDefault="00123767" w:rsidP="00C34413">
      <w:pPr>
        <w:spacing w:line="360" w:lineRule="auto"/>
        <w:jc w:val="both"/>
        <w:rPr>
          <w:rFonts w:ascii="Calibri" w:eastAsia="Times New Roman" w:hAnsi="Calibri" w:cs="Times New Roman"/>
          <w:color w:val="000000"/>
        </w:rPr>
      </w:pPr>
      <w:r w:rsidRPr="00123767">
        <w:rPr>
          <w:rFonts w:ascii="Calibri" w:eastAsia="Times New Roman" w:hAnsi="Calibri" w:cs="Times New Roman"/>
          <w:b/>
          <w:color w:val="000000"/>
        </w:rPr>
        <w:t>1.</w:t>
      </w:r>
      <w:r>
        <w:rPr>
          <w:rFonts w:ascii="Calibri" w:eastAsia="Times New Roman" w:hAnsi="Calibri" w:cs="Times New Roman"/>
          <w:color w:val="000000"/>
        </w:rPr>
        <w:t xml:space="preserve"> </w:t>
      </w:r>
      <w:r w:rsidR="00C34413" w:rsidRPr="00C34413">
        <w:rPr>
          <w:rFonts w:ascii="Calibri" w:eastAsia="Times New Roman" w:hAnsi="Calibri" w:cs="Times New Roman"/>
          <w:color w:val="000000"/>
        </w:rPr>
        <w:t xml:space="preserve">The participant may submit the prequalification bid to the commission by: </w:t>
      </w:r>
    </w:p>
    <w:p w:rsidR="00C34413" w:rsidRDefault="00C34413" w:rsidP="00C34413">
      <w:pPr>
        <w:spacing w:line="360" w:lineRule="auto"/>
        <w:ind w:firstLine="540"/>
        <w:jc w:val="both"/>
        <w:rPr>
          <w:rFonts w:ascii="Calibri" w:eastAsia="Times New Roman" w:hAnsi="Calibri" w:cs="Times New Roman"/>
          <w:color w:val="000000"/>
        </w:rPr>
      </w:pPr>
      <w:r w:rsidRPr="00C34413">
        <w:rPr>
          <w:rFonts w:ascii="Calibri" w:eastAsia="Times New Roman" w:hAnsi="Calibri" w:cs="Times New Roman"/>
          <w:color w:val="000000"/>
        </w:rPr>
        <w:lastRenderedPageBreak/>
        <w:t xml:space="preserve">1) </w:t>
      </w:r>
      <w:proofErr w:type="gramStart"/>
      <w:r w:rsidRPr="00C34413">
        <w:rPr>
          <w:rFonts w:ascii="Calibri" w:eastAsia="Times New Roman" w:hAnsi="Calibri" w:cs="Times New Roman"/>
          <w:color w:val="000000"/>
        </w:rPr>
        <w:t>electronic</w:t>
      </w:r>
      <w:proofErr w:type="gramEnd"/>
      <w:r w:rsidRPr="00C34413">
        <w:rPr>
          <w:rFonts w:ascii="Calibri" w:eastAsia="Times New Roman" w:hAnsi="Calibri" w:cs="Times New Roman"/>
          <w:color w:val="000000"/>
        </w:rPr>
        <w:t xml:space="preserve"> form by sending the secretary of the Committee to the e-mail stipulated by this announcement</w:t>
      </w:r>
      <w:r w:rsidR="00DD7BFF">
        <w:rPr>
          <w:rFonts w:ascii="Calibri" w:eastAsia="Times New Roman" w:hAnsi="Calibri" w:cs="Times New Roman"/>
          <w:color w:val="000000"/>
        </w:rPr>
        <w:t xml:space="preserve"> (ani.aghababyan@minfin.am)</w:t>
      </w:r>
      <w:r w:rsidRPr="00C34413">
        <w:rPr>
          <w:rFonts w:ascii="Calibri" w:eastAsia="Times New Roman" w:hAnsi="Calibri" w:cs="Times New Roman"/>
          <w:color w:val="000000"/>
        </w:rPr>
        <w:t>.</w:t>
      </w:r>
    </w:p>
    <w:p w:rsidR="00C34413" w:rsidRPr="00C34413" w:rsidRDefault="00C34413" w:rsidP="00C34413">
      <w:pPr>
        <w:spacing w:line="360" w:lineRule="auto"/>
        <w:ind w:firstLine="540"/>
        <w:jc w:val="both"/>
        <w:rPr>
          <w:rFonts w:ascii="Calibri" w:eastAsia="Times New Roman" w:hAnsi="Calibri" w:cs="Times New Roman"/>
          <w:color w:val="000000"/>
        </w:rPr>
      </w:pPr>
      <w:r w:rsidRPr="00C34413">
        <w:rPr>
          <w:rFonts w:ascii="Calibri" w:eastAsia="Times New Roman" w:hAnsi="Calibri" w:cs="Times New Roman"/>
          <w:color w:val="000000"/>
        </w:rPr>
        <w:t xml:space="preserve">2) </w:t>
      </w:r>
      <w:proofErr w:type="gramStart"/>
      <w:r w:rsidRPr="00C34413">
        <w:rPr>
          <w:rFonts w:ascii="Calibri" w:eastAsia="Times New Roman" w:hAnsi="Calibri" w:cs="Times New Roman"/>
          <w:color w:val="000000"/>
        </w:rPr>
        <w:t>in</w:t>
      </w:r>
      <w:proofErr w:type="gramEnd"/>
      <w:r w:rsidRPr="00C34413">
        <w:rPr>
          <w:rFonts w:ascii="Calibri" w:eastAsia="Times New Roman" w:hAnsi="Calibri" w:cs="Times New Roman"/>
          <w:color w:val="000000"/>
        </w:rPr>
        <w:t xml:space="preserve"> paper form in a sealed, glued envelope. The following is mentioned on the envelope in the language of making prequalification bid.  </w:t>
      </w:r>
    </w:p>
    <w:p w:rsidR="00C34413" w:rsidRPr="00C34413" w:rsidRDefault="00C34413" w:rsidP="00C34413">
      <w:pPr>
        <w:spacing w:line="360" w:lineRule="auto"/>
        <w:ind w:firstLine="540"/>
        <w:jc w:val="both"/>
        <w:rPr>
          <w:rFonts w:ascii="Calibri" w:eastAsia="Times New Roman" w:hAnsi="Calibri" w:cs="Times New Roman"/>
          <w:color w:val="000000"/>
        </w:rPr>
      </w:pPr>
      <w:r w:rsidRPr="00C34413">
        <w:rPr>
          <w:rFonts w:ascii="Calibri" w:eastAsia="Times New Roman" w:hAnsi="Calibri" w:cs="Times New Roman"/>
          <w:color w:val="000000"/>
        </w:rPr>
        <w:t>a. The name of the client and the place (address) for the bid submission.</w:t>
      </w:r>
    </w:p>
    <w:p w:rsidR="00C34413" w:rsidRPr="00C34413" w:rsidRDefault="00C34413" w:rsidP="00C34413">
      <w:pPr>
        <w:spacing w:line="360" w:lineRule="auto"/>
        <w:ind w:firstLine="540"/>
        <w:jc w:val="both"/>
        <w:rPr>
          <w:rFonts w:ascii="Calibri" w:eastAsia="Times New Roman" w:hAnsi="Calibri" w:cs="Times New Roman"/>
          <w:color w:val="000000"/>
        </w:rPr>
      </w:pPr>
      <w:r w:rsidRPr="00C34413">
        <w:rPr>
          <w:rFonts w:ascii="Calibri" w:eastAsia="Times New Roman" w:hAnsi="Calibri" w:cs="Times New Roman"/>
          <w:color w:val="000000"/>
        </w:rPr>
        <w:t>b. Procedure code.</w:t>
      </w:r>
    </w:p>
    <w:p w:rsidR="00C34413" w:rsidRPr="00C34413" w:rsidRDefault="00C34413" w:rsidP="00C34413">
      <w:pPr>
        <w:spacing w:line="360" w:lineRule="auto"/>
        <w:ind w:firstLine="540"/>
        <w:jc w:val="both"/>
        <w:rPr>
          <w:rFonts w:ascii="Calibri" w:eastAsia="Times New Roman" w:hAnsi="Calibri" w:cs="Times New Roman"/>
          <w:color w:val="000000"/>
        </w:rPr>
      </w:pPr>
      <w:r w:rsidRPr="00C34413">
        <w:rPr>
          <w:rFonts w:ascii="Calibri" w:eastAsia="Times New Roman" w:hAnsi="Calibri" w:cs="Times New Roman"/>
          <w:color w:val="000000"/>
        </w:rPr>
        <w:t>c. the words "Don’t open until the application opening".</w:t>
      </w:r>
    </w:p>
    <w:p w:rsidR="00C34413" w:rsidRPr="00C34413" w:rsidRDefault="00C34413" w:rsidP="00C34413">
      <w:pPr>
        <w:spacing w:line="360" w:lineRule="auto"/>
        <w:ind w:firstLine="540"/>
        <w:jc w:val="both"/>
        <w:rPr>
          <w:rFonts w:ascii="Calibri" w:eastAsia="Times New Roman" w:hAnsi="Calibri" w:cs="Times New Roman"/>
          <w:color w:val="000000"/>
        </w:rPr>
      </w:pPr>
      <w:r w:rsidRPr="00C34413">
        <w:rPr>
          <w:rFonts w:ascii="Calibri" w:eastAsia="Times New Roman" w:hAnsi="Calibri" w:cs="Times New Roman"/>
          <w:color w:val="000000"/>
        </w:rPr>
        <w:t>d. name, location and telephone number of the participant.</w:t>
      </w:r>
    </w:p>
    <w:p w:rsidR="00334B0E" w:rsidRPr="00C34413" w:rsidRDefault="00C34413" w:rsidP="00334B0E">
      <w:pPr>
        <w:spacing w:line="360" w:lineRule="auto"/>
        <w:ind w:firstLine="567"/>
        <w:jc w:val="both"/>
        <w:rPr>
          <w:rFonts w:ascii="Calibri" w:eastAsia="Times New Roman" w:hAnsi="Calibri" w:cs="Times New Roman"/>
          <w:color w:val="000000"/>
        </w:rPr>
      </w:pPr>
      <w:r w:rsidRPr="00123767">
        <w:rPr>
          <w:rFonts w:ascii="Calibri" w:eastAsia="Times New Roman" w:hAnsi="Calibri" w:cs="Times New Roman"/>
          <w:b/>
          <w:color w:val="000000"/>
        </w:rPr>
        <w:t xml:space="preserve"> </w:t>
      </w:r>
      <w:r w:rsidR="00123767" w:rsidRPr="00123767">
        <w:rPr>
          <w:rFonts w:ascii="Calibri" w:eastAsia="Times New Roman" w:hAnsi="Calibri" w:cs="Times New Roman"/>
          <w:b/>
          <w:color w:val="000000"/>
        </w:rPr>
        <w:t>2.</w:t>
      </w:r>
      <w:r w:rsidR="00123767">
        <w:rPr>
          <w:rFonts w:ascii="Calibri" w:eastAsia="Times New Roman" w:hAnsi="Calibri" w:cs="Times New Roman"/>
          <w:color w:val="000000"/>
        </w:rPr>
        <w:t xml:space="preserve"> </w:t>
      </w:r>
      <w:r w:rsidRPr="00C34413">
        <w:rPr>
          <w:rFonts w:ascii="Calibri" w:eastAsia="Times New Roman" w:hAnsi="Calibri" w:cs="Times New Roman"/>
          <w:color w:val="000000"/>
        </w:rPr>
        <w:t>Procedure bids</w:t>
      </w:r>
      <w:r w:rsidR="00123767">
        <w:rPr>
          <w:rFonts w:ascii="Calibri" w:eastAsia="Times New Roman" w:hAnsi="Calibri" w:cs="Times New Roman"/>
          <w:color w:val="000000"/>
        </w:rPr>
        <w:t xml:space="preserve"> (both in electronic form and in paper form)</w:t>
      </w:r>
      <w:r w:rsidRPr="00C34413">
        <w:rPr>
          <w:rFonts w:ascii="Calibri" w:eastAsia="Times New Roman" w:hAnsi="Calibri" w:cs="Times New Roman"/>
          <w:color w:val="000000"/>
        </w:rPr>
        <w:t xml:space="preserve"> must be submitted to the Commission no later than </w:t>
      </w:r>
      <w:r w:rsidR="00334B0E" w:rsidRPr="00427F72">
        <w:rPr>
          <w:rFonts w:ascii="Calibri" w:eastAsia="Times New Roman" w:hAnsi="Calibri" w:cs="Times New Roman"/>
          <w:color w:val="000000"/>
          <w:u w:val="single"/>
        </w:rPr>
        <w:t>14-th of April 17:00 (Yerevan time zone</w:t>
      </w:r>
      <w:r w:rsidR="00334B0E">
        <w:rPr>
          <w:rFonts w:ascii="Calibri" w:eastAsia="Times New Roman" w:hAnsi="Calibri" w:cs="Times New Roman"/>
          <w:color w:val="000000"/>
        </w:rPr>
        <w:t>).</w:t>
      </w:r>
    </w:p>
    <w:p w:rsidR="00123767" w:rsidRPr="00656D14" w:rsidRDefault="00123767" w:rsidP="00123767">
      <w:pPr>
        <w:spacing w:line="360" w:lineRule="auto"/>
        <w:ind w:firstLine="567"/>
        <w:jc w:val="both"/>
        <w:rPr>
          <w:rFonts w:ascii="Sylfaen" w:eastAsia="Times New Roman" w:hAnsi="Sylfaen" w:cs="Times New Roman"/>
          <w:color w:val="000000"/>
        </w:rPr>
      </w:pPr>
      <w:r>
        <w:rPr>
          <w:rFonts w:ascii="Sylfaen" w:eastAsia="Times New Roman" w:hAnsi="Sylfaen" w:cs="Times New Roman"/>
          <w:color w:val="000000"/>
        </w:rPr>
        <w:t xml:space="preserve">In the case, the participant decides to submit </w:t>
      </w:r>
      <w:r>
        <w:rPr>
          <w:rFonts w:ascii="Calibri" w:eastAsia="Times New Roman" w:hAnsi="Calibri" w:cs="Times New Roman"/>
          <w:color w:val="000000"/>
        </w:rPr>
        <w:t>the prequalification application</w:t>
      </w:r>
      <w:r w:rsidRPr="00C34413">
        <w:rPr>
          <w:rFonts w:ascii="Calibri" w:eastAsia="Times New Roman" w:hAnsi="Calibri" w:cs="Times New Roman"/>
          <w:color w:val="000000"/>
        </w:rPr>
        <w:t xml:space="preserve"> in</w:t>
      </w:r>
      <w:r>
        <w:rPr>
          <w:rFonts w:ascii="Calibri" w:eastAsia="Times New Roman" w:hAnsi="Calibri" w:cs="Times New Roman"/>
          <w:color w:val="000000"/>
        </w:rPr>
        <w:t xml:space="preserve"> electronic form, there is no requirement to submit it also in paper form.</w:t>
      </w:r>
    </w:p>
    <w:p w:rsidR="00C34413" w:rsidRDefault="00C34413" w:rsidP="00334B0E">
      <w:pPr>
        <w:spacing w:line="360" w:lineRule="auto"/>
        <w:ind w:firstLine="630"/>
        <w:jc w:val="both"/>
        <w:rPr>
          <w:rFonts w:ascii="Calibri" w:eastAsia="Times New Roman" w:hAnsi="Calibri" w:cs="Times New Roman"/>
          <w:color w:val="000000"/>
        </w:rPr>
      </w:pPr>
      <w:r w:rsidRPr="00C34413">
        <w:rPr>
          <w:rFonts w:ascii="Calibri" w:eastAsia="Times New Roman" w:hAnsi="Calibri" w:cs="Times New Roman"/>
          <w:color w:val="000000"/>
        </w:rPr>
        <w:t xml:space="preserve">Prequalification applications in paper form must be submitted to the Commission before the deadline prescribed in this paragraph </w:t>
      </w:r>
      <w:proofErr w:type="gramStart"/>
      <w:r w:rsidRPr="00C34413">
        <w:rPr>
          <w:rFonts w:ascii="Calibri" w:eastAsia="Times New Roman" w:hAnsi="Calibri" w:cs="Times New Roman"/>
          <w:color w:val="000000"/>
        </w:rPr>
        <w:t>by  the</w:t>
      </w:r>
      <w:proofErr w:type="gramEnd"/>
      <w:r w:rsidRPr="00C34413">
        <w:rPr>
          <w:rFonts w:ascii="Calibri" w:eastAsia="Times New Roman" w:hAnsi="Calibri" w:cs="Times New Roman"/>
          <w:color w:val="000000"/>
        </w:rPr>
        <w:t xml:space="preserve"> following address: RA Ministry of Finance, 1, </w:t>
      </w:r>
      <w:proofErr w:type="spellStart"/>
      <w:r w:rsidRPr="00C34413">
        <w:rPr>
          <w:rFonts w:ascii="Calibri" w:eastAsia="Times New Roman" w:hAnsi="Calibri" w:cs="Times New Roman"/>
          <w:color w:val="000000"/>
        </w:rPr>
        <w:t>Melik-Adamyan</w:t>
      </w:r>
      <w:proofErr w:type="spellEnd"/>
      <w:r w:rsidRPr="00C34413">
        <w:rPr>
          <w:rFonts w:ascii="Calibri" w:eastAsia="Times New Roman" w:hAnsi="Calibri" w:cs="Times New Roman"/>
          <w:color w:val="000000"/>
        </w:rPr>
        <w:t xml:space="preserve"> street</w:t>
      </w:r>
      <w:r w:rsidR="00334B0E">
        <w:rPr>
          <w:rFonts w:ascii="Calibri" w:eastAsia="Times New Roman" w:hAnsi="Calibri" w:cs="Times New Roman"/>
          <w:color w:val="000000"/>
        </w:rPr>
        <w:t>.</w:t>
      </w:r>
    </w:p>
    <w:p w:rsidR="00C34413" w:rsidRPr="00C34413" w:rsidRDefault="00123767" w:rsidP="00C34413">
      <w:pPr>
        <w:pStyle w:val="BodyTextIndent2"/>
        <w:ind w:firstLine="567"/>
        <w:rPr>
          <w:rFonts w:ascii="Calibri" w:hAnsi="Calibri"/>
          <w:color w:val="000000"/>
          <w:sz w:val="22"/>
          <w:szCs w:val="22"/>
          <w:lang w:val="en-US"/>
        </w:rPr>
      </w:pPr>
      <w:r w:rsidRPr="00123767">
        <w:rPr>
          <w:rFonts w:ascii="Calibri" w:hAnsi="Calibri"/>
          <w:b/>
          <w:color w:val="000000"/>
          <w:sz w:val="22"/>
          <w:szCs w:val="22"/>
          <w:lang w:val="en-US"/>
        </w:rPr>
        <w:t>3.</w:t>
      </w:r>
      <w:r>
        <w:rPr>
          <w:rFonts w:ascii="Calibri" w:hAnsi="Calibri"/>
          <w:color w:val="000000"/>
          <w:sz w:val="22"/>
          <w:szCs w:val="22"/>
          <w:lang w:val="en-US"/>
        </w:rPr>
        <w:t xml:space="preserve"> </w:t>
      </w:r>
      <w:r w:rsidR="00C34413" w:rsidRPr="00C34413">
        <w:rPr>
          <w:rFonts w:ascii="Calibri" w:hAnsi="Calibri"/>
          <w:color w:val="000000"/>
          <w:sz w:val="22"/>
          <w:szCs w:val="22"/>
          <w:lang w:val="en-US"/>
        </w:rPr>
        <w:t>After receiving prequalification bids in paper form they are being recorded in the register by the secretary of the Commmittee.</w:t>
      </w:r>
    </w:p>
    <w:p w:rsidR="00C34413" w:rsidRPr="00C34413" w:rsidRDefault="00C34413" w:rsidP="00C34413">
      <w:pPr>
        <w:pStyle w:val="BodyTextIndent2"/>
        <w:ind w:firstLine="0"/>
        <w:rPr>
          <w:rFonts w:ascii="Calibri" w:hAnsi="Calibri"/>
          <w:color w:val="000000"/>
          <w:sz w:val="22"/>
          <w:szCs w:val="22"/>
          <w:lang w:val="en-US"/>
        </w:rPr>
      </w:pPr>
      <w:r w:rsidRPr="00C34413">
        <w:rPr>
          <w:rFonts w:ascii="Calibri" w:hAnsi="Calibri"/>
          <w:color w:val="000000"/>
          <w:sz w:val="22"/>
          <w:szCs w:val="22"/>
          <w:lang w:val="en-US"/>
        </w:rPr>
        <w:tab/>
        <w:t>The applications are registered by the secretary in the register, in the sequence of their receipt, by specifying the registration number, date and time in the registry. By the request of the participant, a reference shall be given. Bids submitted after the submission deadline are not being registered in the registry and are returned by the secretary within two working days.</w:t>
      </w:r>
    </w:p>
    <w:p w:rsidR="00C34413" w:rsidRPr="00C34413" w:rsidRDefault="00123767" w:rsidP="00C34413">
      <w:pPr>
        <w:pStyle w:val="BodyTextIndent2"/>
        <w:ind w:firstLine="567"/>
        <w:rPr>
          <w:rFonts w:ascii="Calibri" w:hAnsi="Calibri"/>
          <w:color w:val="000000"/>
          <w:sz w:val="22"/>
          <w:szCs w:val="22"/>
          <w:lang w:val="en-US"/>
        </w:rPr>
      </w:pPr>
      <w:r w:rsidRPr="00123767">
        <w:rPr>
          <w:rFonts w:ascii="Calibri" w:hAnsi="Calibri"/>
          <w:b/>
          <w:color w:val="000000"/>
          <w:sz w:val="22"/>
          <w:szCs w:val="22"/>
          <w:lang w:val="en-US"/>
        </w:rPr>
        <w:t>4.</w:t>
      </w:r>
      <w:r w:rsidR="00C34413" w:rsidRPr="00C34413">
        <w:rPr>
          <w:rFonts w:ascii="Calibri" w:hAnsi="Calibri"/>
          <w:color w:val="000000"/>
          <w:sz w:val="22"/>
          <w:szCs w:val="22"/>
          <w:lang w:val="en-US"/>
        </w:rPr>
        <w:t xml:space="preserve"> The Participant shall submit the following with the prequalification bid: </w:t>
      </w:r>
    </w:p>
    <w:p w:rsidR="00C34413" w:rsidRPr="00C34413" w:rsidRDefault="00C34413" w:rsidP="00C34413">
      <w:pPr>
        <w:pStyle w:val="norm"/>
        <w:spacing w:line="360" w:lineRule="auto"/>
        <w:rPr>
          <w:rFonts w:ascii="Calibri" w:hAnsi="Calibri"/>
          <w:color w:val="000000"/>
          <w:szCs w:val="22"/>
          <w:lang w:eastAsia="en-US"/>
        </w:rPr>
      </w:pPr>
      <w:r w:rsidRPr="00C34413">
        <w:rPr>
          <w:rFonts w:ascii="Calibri" w:hAnsi="Calibri"/>
          <w:color w:val="000000"/>
          <w:szCs w:val="22"/>
          <w:lang w:eastAsia="en-US"/>
        </w:rPr>
        <w:t xml:space="preserve">1) a written application for participating in the prequalification procedure approved by him in accordance with Appendix N 1, </w:t>
      </w:r>
    </w:p>
    <w:p w:rsidR="00C34413" w:rsidRPr="00C34413" w:rsidRDefault="00C34413" w:rsidP="00C34413">
      <w:pPr>
        <w:pStyle w:val="norm"/>
        <w:spacing w:line="360" w:lineRule="auto"/>
        <w:rPr>
          <w:rFonts w:ascii="Calibri" w:hAnsi="Calibri"/>
          <w:color w:val="000000"/>
          <w:szCs w:val="22"/>
          <w:lang w:eastAsia="en-US"/>
        </w:rPr>
      </w:pPr>
      <w:r w:rsidRPr="00C34413">
        <w:rPr>
          <w:rFonts w:ascii="Calibri" w:hAnsi="Calibri"/>
          <w:color w:val="000000"/>
          <w:szCs w:val="22"/>
          <w:lang w:eastAsia="en-US"/>
        </w:rPr>
        <w:t>2) an announcement confirming its compliance with the qualification criteria requirements set forth in this annoouncement, in accordance with Appendix 2,</w:t>
      </w:r>
    </w:p>
    <w:p w:rsidR="00C34413" w:rsidRPr="00C34413" w:rsidRDefault="00C34413" w:rsidP="00C34413">
      <w:pPr>
        <w:spacing w:line="360" w:lineRule="auto"/>
        <w:ind w:firstLine="567"/>
        <w:jc w:val="both"/>
        <w:rPr>
          <w:rFonts w:ascii="Calibri" w:eastAsia="Times New Roman" w:hAnsi="Calibri" w:cs="Times New Roman"/>
          <w:color w:val="000000"/>
        </w:rPr>
      </w:pPr>
      <w:r w:rsidRPr="00C34413">
        <w:rPr>
          <w:rFonts w:ascii="Calibri" w:eastAsia="Times New Roman" w:hAnsi="Calibri" w:cs="Times New Roman"/>
          <w:color w:val="000000"/>
        </w:rPr>
        <w:lastRenderedPageBreak/>
        <w:t xml:space="preserve">  3) a copy of the joint activity contract if the participants participate in this procedure in a joint activity (consortium).</w:t>
      </w:r>
    </w:p>
    <w:p w:rsidR="00C34413" w:rsidRPr="00C34413" w:rsidRDefault="00C34413" w:rsidP="00C34413">
      <w:pPr>
        <w:spacing w:line="360" w:lineRule="auto"/>
        <w:ind w:firstLine="567"/>
        <w:jc w:val="both"/>
        <w:rPr>
          <w:rFonts w:ascii="Calibri" w:eastAsia="Times New Roman" w:hAnsi="Calibri" w:cs="Times New Roman"/>
          <w:color w:val="000000"/>
        </w:rPr>
      </w:pPr>
      <w:r>
        <w:rPr>
          <w:rFonts w:ascii="Calibri" w:eastAsia="Times New Roman" w:hAnsi="Calibri" w:cs="Times New Roman"/>
          <w:color w:val="000000"/>
        </w:rPr>
        <w:tab/>
      </w:r>
      <w:r w:rsidR="00123767" w:rsidRPr="00123767">
        <w:rPr>
          <w:rFonts w:ascii="Calibri" w:eastAsia="Times New Roman" w:hAnsi="Calibri" w:cs="Times New Roman"/>
          <w:b/>
          <w:color w:val="000000"/>
        </w:rPr>
        <w:t>5.</w:t>
      </w:r>
      <w:r w:rsidR="00123767">
        <w:rPr>
          <w:rFonts w:ascii="Calibri" w:eastAsia="Times New Roman" w:hAnsi="Calibri" w:cs="Times New Roman"/>
          <w:color w:val="000000"/>
        </w:rPr>
        <w:t xml:space="preserve"> </w:t>
      </w:r>
      <w:r w:rsidRPr="00C34413">
        <w:rPr>
          <w:rFonts w:ascii="Calibri" w:eastAsia="Times New Roman" w:hAnsi="Calibri" w:cs="Times New Roman"/>
          <w:color w:val="000000"/>
        </w:rPr>
        <w:t>If the Participant submits a prequalification bid:</w:t>
      </w:r>
    </w:p>
    <w:p w:rsidR="00C34413" w:rsidRPr="00C34413" w:rsidRDefault="00C34413" w:rsidP="00C34413">
      <w:pPr>
        <w:spacing w:line="360" w:lineRule="auto"/>
        <w:ind w:firstLine="567"/>
        <w:jc w:val="both"/>
        <w:rPr>
          <w:rFonts w:ascii="Calibri" w:eastAsia="Times New Roman" w:hAnsi="Calibri" w:cs="Times New Roman"/>
          <w:color w:val="000000"/>
        </w:rPr>
      </w:pPr>
      <w:r w:rsidRPr="00C34413">
        <w:rPr>
          <w:rFonts w:ascii="Calibri" w:eastAsia="Times New Roman" w:hAnsi="Calibri" w:cs="Times New Roman"/>
          <w:color w:val="000000"/>
        </w:rPr>
        <w:tab/>
        <w:t>1) In paper form, all documents included in the bid, besides the document provided for in subcause 3, clause 14 of this announcement, shall be presented in the original and three copies. The words "original" and "copy" are written on the package of documents. Instead of the original documents, copies of their notarized copies can be submitted.</w:t>
      </w:r>
    </w:p>
    <w:p w:rsidR="00C34413" w:rsidRPr="00C34413" w:rsidRDefault="00C34413" w:rsidP="00C34413">
      <w:pPr>
        <w:spacing w:line="360" w:lineRule="auto"/>
        <w:ind w:firstLine="567"/>
        <w:jc w:val="both"/>
        <w:rPr>
          <w:rFonts w:ascii="Calibri" w:eastAsia="Times New Roman" w:hAnsi="Calibri" w:cs="Times New Roman"/>
          <w:color w:val="000000"/>
        </w:rPr>
      </w:pPr>
      <w:r w:rsidRPr="00C34413">
        <w:rPr>
          <w:rFonts w:ascii="Calibri" w:eastAsia="Times New Roman" w:hAnsi="Calibri" w:cs="Times New Roman"/>
          <w:color w:val="000000"/>
        </w:rPr>
        <w:t xml:space="preserve">2) </w:t>
      </w:r>
      <w:proofErr w:type="gramStart"/>
      <w:r w:rsidRPr="00C34413">
        <w:rPr>
          <w:rFonts w:ascii="Calibri" w:eastAsia="Times New Roman" w:hAnsi="Calibri" w:cs="Times New Roman"/>
          <w:color w:val="000000"/>
        </w:rPr>
        <w:t>in</w:t>
      </w:r>
      <w:proofErr w:type="gramEnd"/>
      <w:r w:rsidRPr="00C34413">
        <w:rPr>
          <w:rFonts w:ascii="Calibri" w:eastAsia="Times New Roman" w:hAnsi="Calibri" w:cs="Times New Roman"/>
          <w:color w:val="000000"/>
        </w:rPr>
        <w:t xml:space="preserve"> electronic form, scanned versions of original documents are submitted.</w:t>
      </w:r>
    </w:p>
    <w:p w:rsidR="00C34413" w:rsidRPr="00C34413" w:rsidRDefault="00123767" w:rsidP="00C34413">
      <w:pPr>
        <w:pStyle w:val="BodyTextIndent"/>
        <w:ind w:firstLine="567"/>
        <w:rPr>
          <w:rFonts w:ascii="Calibri" w:hAnsi="Calibri"/>
          <w:i w:val="0"/>
          <w:color w:val="000000"/>
          <w:sz w:val="22"/>
          <w:szCs w:val="22"/>
          <w:lang w:val="en-US"/>
        </w:rPr>
      </w:pPr>
      <w:r w:rsidRPr="00123767">
        <w:rPr>
          <w:rFonts w:ascii="Calibri" w:hAnsi="Calibri"/>
          <w:b/>
          <w:i w:val="0"/>
          <w:color w:val="000000"/>
          <w:sz w:val="22"/>
          <w:szCs w:val="22"/>
          <w:lang w:val="en-US"/>
        </w:rPr>
        <w:t>6.</w:t>
      </w:r>
      <w:r w:rsidR="00C34413" w:rsidRPr="00C34413">
        <w:rPr>
          <w:rFonts w:ascii="Calibri" w:hAnsi="Calibri"/>
          <w:i w:val="0"/>
          <w:color w:val="000000"/>
          <w:sz w:val="22"/>
          <w:szCs w:val="22"/>
          <w:lang w:val="en-US"/>
        </w:rPr>
        <w:t xml:space="preserve"> Prequalification bids, besides Armenian, can also be submitted in English or Russian. </w:t>
      </w:r>
    </w:p>
    <w:p w:rsidR="00DD7BFF" w:rsidRDefault="00123767" w:rsidP="00C34413">
      <w:pPr>
        <w:spacing w:line="360" w:lineRule="auto"/>
        <w:ind w:firstLine="567"/>
        <w:jc w:val="both"/>
        <w:rPr>
          <w:rFonts w:ascii="Calibri" w:eastAsia="Times New Roman" w:hAnsi="Calibri" w:cs="Times New Roman"/>
          <w:color w:val="000000"/>
        </w:rPr>
      </w:pPr>
      <w:r w:rsidRPr="00123767">
        <w:rPr>
          <w:rFonts w:ascii="Calibri" w:eastAsia="Times New Roman" w:hAnsi="Calibri" w:cs="Times New Roman"/>
          <w:b/>
          <w:color w:val="000000"/>
        </w:rPr>
        <w:t>7.</w:t>
      </w:r>
      <w:r>
        <w:rPr>
          <w:rFonts w:ascii="Calibri" w:eastAsia="Times New Roman" w:hAnsi="Calibri" w:cs="Times New Roman"/>
          <w:color w:val="000000"/>
        </w:rPr>
        <w:t xml:space="preserve"> </w:t>
      </w:r>
      <w:r w:rsidR="00C34413" w:rsidRPr="00C34413">
        <w:rPr>
          <w:rFonts w:ascii="Calibri" w:eastAsia="Times New Roman" w:hAnsi="Calibri" w:cs="Times New Roman"/>
          <w:color w:val="000000"/>
        </w:rPr>
        <w:t xml:space="preserve">The envelope and the documents drawn up by the participant provided by this announcement shall be signed by the person who submitted it or his/her authorized representative (hereinafter “the Agent”). If an agent submits a prequalification bid, the application shall be accompanied by a document on his/her competence. In case of expediency the participant can submit the required information in other ways other than those proposed by this announcement, maintaining required requirements. </w:t>
      </w:r>
    </w:p>
    <w:p w:rsidR="00C34413" w:rsidRPr="00DD7BFF" w:rsidRDefault="00C34413" w:rsidP="00C34413">
      <w:pPr>
        <w:spacing w:line="360" w:lineRule="auto"/>
        <w:ind w:firstLine="567"/>
        <w:jc w:val="both"/>
        <w:rPr>
          <w:rFonts w:ascii="Sylfaen" w:eastAsia="Times New Roman" w:hAnsi="Sylfaen" w:cs="Times New Roman"/>
          <w:i/>
          <w:color w:val="000000"/>
        </w:rPr>
      </w:pPr>
      <w:r w:rsidRPr="00DD7BFF">
        <w:rPr>
          <w:rFonts w:ascii="Calibri" w:eastAsia="Times New Roman" w:hAnsi="Calibri" w:cs="Times New Roman"/>
          <w:i/>
          <w:color w:val="000000"/>
        </w:rPr>
        <w:t xml:space="preserve">The following information you could find </w:t>
      </w:r>
      <w:r w:rsidR="00DD7BFF" w:rsidRPr="00DD7BFF">
        <w:rPr>
          <w:rFonts w:ascii="Calibri" w:eastAsia="Times New Roman" w:hAnsi="Calibri" w:cs="Times New Roman"/>
          <w:i/>
          <w:color w:val="000000"/>
        </w:rPr>
        <w:t xml:space="preserve">in the announcement of prequalification procedure, </w:t>
      </w:r>
      <w:r w:rsidR="00DD7BFF" w:rsidRPr="00DD7BFF">
        <w:rPr>
          <w:rFonts w:ascii="Sylfaen" w:eastAsia="Times New Roman" w:hAnsi="Sylfaen" w:cs="Times New Roman"/>
          <w:i/>
          <w:color w:val="000000"/>
        </w:rPr>
        <w:t>chapter 4</w:t>
      </w:r>
      <w:r w:rsidR="00123767">
        <w:rPr>
          <w:rFonts w:ascii="Sylfaen" w:eastAsia="Times New Roman" w:hAnsi="Sylfaen" w:cs="Times New Roman"/>
          <w:i/>
          <w:color w:val="000000"/>
        </w:rPr>
        <w:t>.</w:t>
      </w:r>
    </w:p>
    <w:p w:rsidR="00C34413" w:rsidRDefault="00C34413" w:rsidP="00C34413">
      <w:pPr>
        <w:spacing w:line="360" w:lineRule="auto"/>
        <w:ind w:firstLine="567"/>
        <w:jc w:val="both"/>
        <w:rPr>
          <w:rFonts w:ascii="Calibri" w:eastAsia="Times New Roman" w:hAnsi="Calibri" w:cs="Times New Roman"/>
          <w:color w:val="000000"/>
        </w:rPr>
      </w:pPr>
    </w:p>
    <w:p w:rsidR="00C34413" w:rsidRPr="00C34413" w:rsidRDefault="00C34413" w:rsidP="00C34413">
      <w:pPr>
        <w:spacing w:line="360" w:lineRule="auto"/>
        <w:ind w:firstLine="567"/>
        <w:jc w:val="both"/>
        <w:rPr>
          <w:rFonts w:ascii="Calibri" w:eastAsia="Times New Roman" w:hAnsi="Calibri" w:cs="Times New Roman"/>
          <w:color w:val="000000"/>
        </w:rPr>
      </w:pPr>
    </w:p>
    <w:p w:rsidR="00BB76C9" w:rsidRPr="00BB76C9" w:rsidRDefault="00BB76C9" w:rsidP="00BB76C9">
      <w:pPr>
        <w:pStyle w:val="BodyTextIndent"/>
        <w:jc w:val="center"/>
        <w:rPr>
          <w:rFonts w:ascii="GHEA Grapalat" w:hAnsi="GHEA Grapalat"/>
          <w:noProof/>
          <w:sz w:val="22"/>
          <w:lang w:val="en-US"/>
        </w:rPr>
      </w:pPr>
      <w:r w:rsidRPr="00BB76C9">
        <w:rPr>
          <w:rFonts w:ascii="GHEA Grapalat" w:hAnsi="GHEA Grapalat"/>
          <w:noProof/>
          <w:sz w:val="22"/>
          <w:lang w:val="en-US"/>
        </w:rPr>
        <w:t>Telephone: (+374) 11 800114</w:t>
      </w:r>
    </w:p>
    <w:p w:rsidR="00BB76C9" w:rsidRPr="00BB76C9" w:rsidRDefault="00BB76C9" w:rsidP="00BB76C9">
      <w:pPr>
        <w:pStyle w:val="BodyTextIndent"/>
        <w:jc w:val="center"/>
        <w:rPr>
          <w:rFonts w:ascii="GHEA Grapalat" w:hAnsi="GHEA Grapalat"/>
          <w:noProof/>
          <w:sz w:val="22"/>
          <w:lang w:val="en-US"/>
        </w:rPr>
      </w:pPr>
      <w:r w:rsidRPr="00BB76C9">
        <w:rPr>
          <w:rFonts w:ascii="GHEA Grapalat" w:hAnsi="GHEA Grapalat"/>
          <w:noProof/>
          <w:sz w:val="22"/>
          <w:lang w:val="en-US"/>
        </w:rPr>
        <w:t>Email: ani.aghababyan@minfin.am</w:t>
      </w:r>
    </w:p>
    <w:p w:rsidR="00BB76C9" w:rsidRPr="00BB76C9" w:rsidRDefault="00BB76C9" w:rsidP="00BB76C9">
      <w:pPr>
        <w:ind w:firstLine="720"/>
        <w:jc w:val="center"/>
        <w:rPr>
          <w:rFonts w:ascii="GHEA Grapalat" w:hAnsi="GHEA Grapalat"/>
          <w:i/>
          <w:noProof/>
          <w:szCs w:val="20"/>
        </w:rPr>
      </w:pPr>
      <w:r w:rsidRPr="00BB76C9">
        <w:rPr>
          <w:rFonts w:ascii="GHEA Grapalat" w:hAnsi="GHEA Grapalat"/>
          <w:i/>
          <w:noProof/>
          <w:szCs w:val="20"/>
        </w:rPr>
        <w:t>Client: RA Ministry of Finance</w:t>
      </w:r>
    </w:p>
    <w:p w:rsidR="00C34413" w:rsidRPr="00C34413" w:rsidRDefault="00C34413" w:rsidP="00C34413">
      <w:pPr>
        <w:shd w:val="clear" w:color="auto" w:fill="FFFFFF"/>
        <w:spacing w:after="0" w:line="264" w:lineRule="atLeast"/>
        <w:ind w:left="360"/>
        <w:rPr>
          <w:rFonts w:ascii="Calibri" w:eastAsia="Times New Roman" w:hAnsi="Calibri" w:cs="Times New Roman"/>
          <w:color w:val="000000"/>
        </w:rPr>
      </w:pPr>
    </w:p>
    <w:sectPr w:rsidR="00C34413" w:rsidRPr="00C34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C7B01"/>
    <w:multiLevelType w:val="hybridMultilevel"/>
    <w:tmpl w:val="832A4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63"/>
    <w:rsid w:val="000529EF"/>
    <w:rsid w:val="00123767"/>
    <w:rsid w:val="002F4ED7"/>
    <w:rsid w:val="00334B0E"/>
    <w:rsid w:val="00427F72"/>
    <w:rsid w:val="004706A9"/>
    <w:rsid w:val="00656D14"/>
    <w:rsid w:val="006A1720"/>
    <w:rsid w:val="00807CB4"/>
    <w:rsid w:val="008D15BD"/>
    <w:rsid w:val="00A64D48"/>
    <w:rsid w:val="00BA143D"/>
    <w:rsid w:val="00BB76C9"/>
    <w:rsid w:val="00C0015A"/>
    <w:rsid w:val="00C002F4"/>
    <w:rsid w:val="00C34413"/>
    <w:rsid w:val="00C473BA"/>
    <w:rsid w:val="00C47A16"/>
    <w:rsid w:val="00DD7BFF"/>
    <w:rsid w:val="00E616F1"/>
    <w:rsid w:val="00F20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413"/>
    <w:pPr>
      <w:ind w:left="720"/>
      <w:contextualSpacing/>
    </w:pPr>
  </w:style>
  <w:style w:type="paragraph" w:styleId="BodyTextIndent">
    <w:name w:val="Body Text Indent"/>
    <w:aliases w:val=" Char, Char Char Char Char,Char Char Char Char"/>
    <w:basedOn w:val="Normal"/>
    <w:link w:val="BodyTextIndentChar"/>
    <w:rsid w:val="00C3441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34413"/>
    <w:rPr>
      <w:rFonts w:ascii="Arial LatArm" w:eastAsia="Times New Roman" w:hAnsi="Arial LatArm" w:cs="Times New Roman"/>
      <w:i/>
      <w:sz w:val="20"/>
      <w:szCs w:val="20"/>
      <w:lang w:val="en-AU"/>
    </w:rPr>
  </w:style>
  <w:style w:type="paragraph" w:styleId="BodyTextIndent2">
    <w:name w:val="Body Text Indent 2"/>
    <w:basedOn w:val="Normal"/>
    <w:link w:val="BodyTextIndent2Char"/>
    <w:rsid w:val="00C3441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34413"/>
    <w:rPr>
      <w:rFonts w:ascii="Baltica" w:eastAsia="Times New Roman" w:hAnsi="Baltica" w:cs="Times New Roman"/>
      <w:sz w:val="20"/>
      <w:szCs w:val="20"/>
      <w:lang w:val="af-ZA"/>
    </w:rPr>
  </w:style>
  <w:style w:type="paragraph" w:customStyle="1" w:styleId="norm">
    <w:name w:val="norm"/>
    <w:basedOn w:val="Normal"/>
    <w:rsid w:val="00C34413"/>
    <w:pPr>
      <w:spacing w:after="0" w:line="480" w:lineRule="auto"/>
      <w:ind w:firstLine="709"/>
      <w:jc w:val="both"/>
    </w:pPr>
    <w:rPr>
      <w:rFonts w:ascii="Arial Armenian" w:eastAsia="Times New Roman" w:hAnsi="Arial Armenian" w:cs="Times New Roman"/>
      <w:szCs w:val="20"/>
      <w:lang w:eastAsia="ru-RU"/>
    </w:rPr>
  </w:style>
  <w:style w:type="character" w:styleId="Hyperlink">
    <w:name w:val="Hyperlink"/>
    <w:basedOn w:val="DefaultParagraphFont"/>
    <w:uiPriority w:val="99"/>
    <w:unhideWhenUsed/>
    <w:rsid w:val="004706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413"/>
    <w:pPr>
      <w:ind w:left="720"/>
      <w:contextualSpacing/>
    </w:pPr>
  </w:style>
  <w:style w:type="paragraph" w:styleId="BodyTextIndent">
    <w:name w:val="Body Text Indent"/>
    <w:aliases w:val=" Char, Char Char Char Char,Char Char Char Char"/>
    <w:basedOn w:val="Normal"/>
    <w:link w:val="BodyTextIndentChar"/>
    <w:rsid w:val="00C3441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34413"/>
    <w:rPr>
      <w:rFonts w:ascii="Arial LatArm" w:eastAsia="Times New Roman" w:hAnsi="Arial LatArm" w:cs="Times New Roman"/>
      <w:i/>
      <w:sz w:val="20"/>
      <w:szCs w:val="20"/>
      <w:lang w:val="en-AU"/>
    </w:rPr>
  </w:style>
  <w:style w:type="paragraph" w:styleId="BodyTextIndent2">
    <w:name w:val="Body Text Indent 2"/>
    <w:basedOn w:val="Normal"/>
    <w:link w:val="BodyTextIndent2Char"/>
    <w:rsid w:val="00C3441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34413"/>
    <w:rPr>
      <w:rFonts w:ascii="Baltica" w:eastAsia="Times New Roman" w:hAnsi="Baltica" w:cs="Times New Roman"/>
      <w:sz w:val="20"/>
      <w:szCs w:val="20"/>
      <w:lang w:val="af-ZA"/>
    </w:rPr>
  </w:style>
  <w:style w:type="paragraph" w:customStyle="1" w:styleId="norm">
    <w:name w:val="norm"/>
    <w:basedOn w:val="Normal"/>
    <w:rsid w:val="00C34413"/>
    <w:pPr>
      <w:spacing w:after="0" w:line="480" w:lineRule="auto"/>
      <w:ind w:firstLine="709"/>
      <w:jc w:val="both"/>
    </w:pPr>
    <w:rPr>
      <w:rFonts w:ascii="Arial Armenian" w:eastAsia="Times New Roman" w:hAnsi="Arial Armenian" w:cs="Times New Roman"/>
      <w:szCs w:val="20"/>
      <w:lang w:eastAsia="ru-RU"/>
    </w:rPr>
  </w:style>
  <w:style w:type="character" w:styleId="Hyperlink">
    <w:name w:val="Hyperlink"/>
    <w:basedOn w:val="DefaultParagraphFont"/>
    <w:uiPriority w:val="99"/>
    <w:unhideWhenUsed/>
    <w:rsid w:val="00470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9177">
      <w:bodyDiv w:val="1"/>
      <w:marLeft w:val="0"/>
      <w:marRight w:val="0"/>
      <w:marTop w:val="0"/>
      <w:marBottom w:val="0"/>
      <w:divBdr>
        <w:top w:val="none" w:sz="0" w:space="0" w:color="auto"/>
        <w:left w:val="none" w:sz="0" w:space="0" w:color="auto"/>
        <w:bottom w:val="none" w:sz="0" w:space="0" w:color="auto"/>
        <w:right w:val="none" w:sz="0" w:space="0" w:color="auto"/>
      </w:divBdr>
    </w:div>
    <w:div w:id="450175826">
      <w:bodyDiv w:val="1"/>
      <w:marLeft w:val="0"/>
      <w:marRight w:val="0"/>
      <w:marTop w:val="0"/>
      <w:marBottom w:val="0"/>
      <w:divBdr>
        <w:top w:val="none" w:sz="0" w:space="0" w:color="auto"/>
        <w:left w:val="none" w:sz="0" w:space="0" w:color="auto"/>
        <w:bottom w:val="none" w:sz="0" w:space="0" w:color="auto"/>
        <w:right w:val="none" w:sz="0" w:space="0" w:color="auto"/>
      </w:divBdr>
    </w:div>
    <w:div w:id="916479893">
      <w:bodyDiv w:val="1"/>
      <w:marLeft w:val="0"/>
      <w:marRight w:val="0"/>
      <w:marTop w:val="0"/>
      <w:marBottom w:val="0"/>
      <w:divBdr>
        <w:top w:val="none" w:sz="0" w:space="0" w:color="auto"/>
        <w:left w:val="none" w:sz="0" w:space="0" w:color="auto"/>
        <w:bottom w:val="none" w:sz="0" w:space="0" w:color="auto"/>
        <w:right w:val="none" w:sz="0" w:space="0" w:color="auto"/>
      </w:divBdr>
      <w:divsChild>
        <w:div w:id="745028453">
          <w:marLeft w:val="0"/>
          <w:marRight w:val="0"/>
          <w:marTop w:val="0"/>
          <w:marBottom w:val="0"/>
          <w:divBdr>
            <w:top w:val="none" w:sz="0" w:space="0" w:color="auto"/>
            <w:left w:val="none" w:sz="0" w:space="0" w:color="auto"/>
            <w:bottom w:val="none" w:sz="0" w:space="0" w:color="auto"/>
            <w:right w:val="none" w:sz="0" w:space="0" w:color="auto"/>
          </w:divBdr>
        </w:div>
      </w:divsChild>
    </w:div>
    <w:div w:id="163918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Movses Khorenatsy</dc:creator>
  <cp:keywords/>
  <dc:description/>
  <cp:lastModifiedBy>Movses Khorenatsy</cp:lastModifiedBy>
  <cp:revision>18</cp:revision>
  <dcterms:created xsi:type="dcterms:W3CDTF">2020-03-20T13:31:00Z</dcterms:created>
  <dcterms:modified xsi:type="dcterms:W3CDTF">2020-03-20T19:56:00Z</dcterms:modified>
</cp:coreProperties>
</file>