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C3" w:rsidRPr="008F6CC3" w:rsidRDefault="008F6CC3" w:rsidP="008F6CC3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8F6CC3" w:rsidRPr="008F6CC3" w:rsidRDefault="008F6CC3" w:rsidP="008F6CC3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8F6CC3" w:rsidRPr="008F6CC3" w:rsidRDefault="008F6CC3" w:rsidP="008F6CC3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8F6CC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8F6CC3" w:rsidRPr="008F6CC3" w:rsidRDefault="008F6CC3" w:rsidP="008F6CC3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F6CC3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8F6CC3" w:rsidRPr="008F6CC3" w:rsidRDefault="008F6CC3" w:rsidP="008F6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F6CC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8F6CC3" w:rsidRPr="008F6CC3" w:rsidRDefault="008F6CC3" w:rsidP="008F6CC3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F6CC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8F6CC3" w:rsidRPr="008F6CC3" w:rsidRDefault="008F6CC3" w:rsidP="008F6CC3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ազգային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ինստիտուտ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ՓԲԸ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</w:t>
      </w:r>
      <w:r w:rsidRPr="008F6CC3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կարիքների համար </w:t>
      </w:r>
      <w:proofErr w:type="spellStart"/>
      <w:r w:rsidRPr="008F6CC3">
        <w:rPr>
          <w:rFonts w:ascii="GHEA Grapalat" w:eastAsia="Times New Roman" w:hAnsi="GHEA Grapalat" w:cs="Sylfaen"/>
          <w:b/>
          <w:sz w:val="20"/>
          <w:szCs w:val="20"/>
          <w:lang w:val="en-US"/>
        </w:rPr>
        <w:t>հրատապության</w:t>
      </w:r>
      <w:proofErr w:type="spellEnd"/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6CC3">
        <w:rPr>
          <w:rFonts w:ascii="GHEA Grapalat" w:eastAsia="Times New Roman" w:hAnsi="GHEA Grapalat" w:cs="Sylfaen"/>
          <w:b/>
          <w:sz w:val="20"/>
          <w:szCs w:val="20"/>
          <w:lang w:val="en-US"/>
        </w:rPr>
        <w:t>հիմքով</w:t>
      </w:r>
      <w:proofErr w:type="spellEnd"/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6CC3">
        <w:rPr>
          <w:rFonts w:ascii="GHEA Grapalat" w:eastAsia="Times New Roman" w:hAnsi="GHEA Grapalat" w:cs="Sylfaen"/>
          <w:b/>
          <w:sz w:val="20"/>
          <w:szCs w:val="20"/>
          <w:lang w:val="en-US"/>
        </w:rPr>
        <w:t>պայմանավորված</w:t>
      </w:r>
      <w:proofErr w:type="spellEnd"/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6CC3">
        <w:rPr>
          <w:rFonts w:ascii="GHEA Grapalat" w:eastAsia="Times New Roman" w:hAnsi="GHEA Grapalat" w:cs="Sylfaen"/>
          <w:b/>
          <w:sz w:val="20"/>
          <w:szCs w:val="20"/>
          <w:lang w:val="en-US"/>
        </w:rPr>
        <w:t>մեկ</w:t>
      </w:r>
      <w:proofErr w:type="spellEnd"/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6CC3">
        <w:rPr>
          <w:rFonts w:ascii="GHEA Grapalat" w:eastAsia="Times New Roman" w:hAnsi="GHEA Grapalat" w:cs="Sylfaen"/>
          <w:b/>
          <w:sz w:val="20"/>
          <w:szCs w:val="20"/>
          <w:lang w:val="en-US"/>
        </w:rPr>
        <w:t>անձ</w:t>
      </w:r>
      <w:proofErr w:type="spellEnd"/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F6CC3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ընթացակարգով </w:t>
      </w:r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տպագրության ծառայության </w:t>
      </w:r>
      <w:r w:rsidRPr="008F6CC3">
        <w:rPr>
          <w:rFonts w:ascii="GHEA Grapalat" w:eastAsia="Times New Roman" w:hAnsi="GHEA Grapalat" w:cs="Sylfaen"/>
          <w:b/>
          <w:sz w:val="20"/>
          <w:szCs w:val="20"/>
          <w:lang w:val="hy-AM"/>
        </w:rPr>
        <w:t>ձեռքբերման</w:t>
      </w:r>
      <w:r w:rsidRPr="008F6CC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F6CC3">
        <w:rPr>
          <w:rFonts w:ascii="GHEA Grapalat" w:hAnsi="GHEA Grapalat" w:cs="Sylfaen"/>
          <w:b/>
          <w:sz w:val="20"/>
          <w:szCs w:val="20"/>
          <w:lang w:val="af-ZA"/>
        </w:rPr>
        <w:t>«ՀՀ ԱՆ ԱԱԻ-WHO-ՀՄԱԾՁԲ-21/</w:t>
      </w:r>
      <w:r>
        <w:rPr>
          <w:rFonts w:ascii="GHEA Grapalat" w:hAnsi="GHEA Grapalat" w:cs="Sylfaen"/>
          <w:b/>
          <w:sz w:val="20"/>
          <w:szCs w:val="20"/>
          <w:lang w:val="af-ZA"/>
        </w:rPr>
        <w:t>5</w:t>
      </w:r>
      <w:r w:rsidRPr="008F6CC3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8F6CC3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գնման ընթացակարգի     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ունքում  2021 թվականի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մարտ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ի 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-ին կնքված N </w:t>
      </w:r>
      <w:r w:rsidRPr="008F6CC3">
        <w:rPr>
          <w:rFonts w:ascii="GHEA Grapalat" w:hAnsi="GHEA Grapalat" w:cs="Sylfaen"/>
          <w:b/>
          <w:sz w:val="20"/>
          <w:szCs w:val="20"/>
          <w:lang w:val="af-ZA"/>
        </w:rPr>
        <w:t>ՀՀ ԱՆ ԱԱԻ-WHO-ՀՄԱԾՁԲ-21/</w:t>
      </w:r>
      <w:r>
        <w:rPr>
          <w:rFonts w:ascii="GHEA Grapalat" w:hAnsi="GHEA Grapalat" w:cs="Sylfaen"/>
          <w:b/>
          <w:sz w:val="20"/>
          <w:szCs w:val="20"/>
          <w:lang w:val="af-ZA"/>
        </w:rPr>
        <w:t>5</w:t>
      </w:r>
      <w:r w:rsidRPr="008F6CC3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8F6CC3">
        <w:rPr>
          <w:rFonts w:ascii="GHEA Grapalat" w:eastAsia="Times New Roman" w:hAnsi="GHEA Grapalat" w:cs="Sylfaen"/>
          <w:b/>
          <w:lang w:val="af-ZA" w:eastAsia="ru-RU"/>
        </w:rPr>
        <w:t>-1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տ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եղեկատվությունը`</w:t>
      </w:r>
    </w:p>
    <w:tbl>
      <w:tblPr>
        <w:tblW w:w="1174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"/>
        <w:gridCol w:w="181"/>
        <w:gridCol w:w="678"/>
        <w:gridCol w:w="133"/>
        <w:gridCol w:w="27"/>
        <w:gridCol w:w="272"/>
        <w:gridCol w:w="141"/>
        <w:gridCol w:w="35"/>
        <w:gridCol w:w="532"/>
        <w:gridCol w:w="47"/>
        <w:gridCol w:w="95"/>
        <w:gridCol w:w="567"/>
        <w:gridCol w:w="142"/>
        <w:gridCol w:w="418"/>
        <w:gridCol w:w="128"/>
        <w:gridCol w:w="283"/>
        <w:gridCol w:w="8"/>
        <w:gridCol w:w="13"/>
        <w:gridCol w:w="65"/>
        <w:gridCol w:w="35"/>
        <w:gridCol w:w="79"/>
        <w:gridCol w:w="615"/>
        <w:gridCol w:w="35"/>
        <w:gridCol w:w="22"/>
        <w:gridCol w:w="181"/>
        <w:gridCol w:w="342"/>
        <w:gridCol w:w="177"/>
        <w:gridCol w:w="205"/>
        <w:gridCol w:w="35"/>
        <w:gridCol w:w="104"/>
        <w:gridCol w:w="92"/>
        <w:gridCol w:w="107"/>
        <w:gridCol w:w="253"/>
        <w:gridCol w:w="67"/>
        <w:gridCol w:w="170"/>
        <w:gridCol w:w="162"/>
        <w:gridCol w:w="149"/>
        <w:gridCol w:w="422"/>
        <w:gridCol w:w="369"/>
        <w:gridCol w:w="972"/>
        <w:gridCol w:w="21"/>
        <w:gridCol w:w="28"/>
        <w:gridCol w:w="17"/>
        <w:gridCol w:w="359"/>
        <w:gridCol w:w="163"/>
        <w:gridCol w:w="54"/>
        <w:gridCol w:w="142"/>
        <w:gridCol w:w="182"/>
        <w:gridCol w:w="1181"/>
        <w:gridCol w:w="229"/>
        <w:gridCol w:w="32"/>
      </w:tblGrid>
      <w:tr w:rsidR="008F6CC3" w:rsidRPr="008F6CC3" w:rsidTr="00B54E2C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1035" w:type="dxa"/>
            <w:gridSpan w:val="51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8F6CC3" w:rsidRPr="00B17FE8" w:rsidTr="00B54E2C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60" w:type="dxa"/>
            <w:gridSpan w:val="6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1987" w:type="dxa"/>
            <w:gridSpan w:val="13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671" w:type="dxa"/>
            <w:gridSpan w:val="9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2408" w:type="dxa"/>
            <w:gridSpan w:val="11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8F6CC3" w:rsidRPr="008F6CC3" w:rsidTr="00B54E2C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6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987" w:type="dxa"/>
            <w:gridSpan w:val="13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2671" w:type="dxa"/>
            <w:gridSpan w:val="9"/>
            <w:vMerge/>
            <w:shd w:val="clear" w:color="auto" w:fill="auto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408" w:type="dxa"/>
            <w:gridSpan w:val="11"/>
            <w:vMerge/>
            <w:shd w:val="clear" w:color="auto" w:fill="auto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B54E2C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67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40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FF66AA" w:rsidRPr="008F6CC3" w:rsidTr="00B54E2C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FF66AA" w:rsidRPr="008F6CC3" w:rsidRDefault="00FF66AA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66AA" w:rsidRPr="008F6CC3" w:rsidRDefault="00FF66AA" w:rsidP="008F6CC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  <w:t>Ուղեցույցների տպագրություն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F66AA" w:rsidRPr="008F6CC3" w:rsidRDefault="00FF66AA" w:rsidP="008F6CC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F66AA" w:rsidRPr="008F6CC3" w:rsidRDefault="00FF66AA" w:rsidP="008F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F66AA" w:rsidRPr="008F6CC3" w:rsidRDefault="00FF66AA" w:rsidP="008F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66AA" w:rsidRPr="008F6CC3" w:rsidRDefault="00FF66AA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66AA" w:rsidRPr="008F6CC3" w:rsidRDefault="00FF66AA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3700000</w:t>
            </w:r>
          </w:p>
        </w:tc>
        <w:tc>
          <w:tcPr>
            <w:tcW w:w="267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</w:pP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Ուղեցույց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ընդհանուր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 xml:space="preserve"> ՝ 9600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հատ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   A 5,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Էջերը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թուղթը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մատվի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)80-90գ/մ2</w:t>
            </w:r>
            <w:r w:rsidRPr="00B17FE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․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կազմը`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կավճաթուղթ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200-250գ/մ2</w:t>
            </w:r>
            <w:r w:rsidRPr="00B17FE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․</w:t>
            </w:r>
          </w:p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</w:pP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Էջերը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կավճապատ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մատվի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բարձր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որակի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գունավոր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4+4,  </w:t>
            </w:r>
          </w:p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</w:pP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կազմը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գունավոր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4+0</w:t>
            </w:r>
          </w:p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</w:pP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8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տեսակի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տարբեր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բովանդակության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ուղեցույցներ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յուրաքանչյուր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տեսակից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1200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հատ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առաջին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երկրորդ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ե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ր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չորրորդ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հինգերորդ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և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վեցերորդ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ուղեցույցների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միջուկը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առավելագույնը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8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Էջ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(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յուրաքանչյուրը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),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յոթերորդը՝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առավելագույնը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24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Էջ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և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ութերորդ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ուղեցույցի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միջուկը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առավելագույնը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20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Էջ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կազմը՝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4+0,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միակողմանի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անփայլ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լամինացված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երկ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կ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ողմանի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  <w:lang w:val="en-US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տպագրություն</w:t>
            </w:r>
          </w:p>
          <w:p w:rsidR="00FF66AA" w:rsidRPr="00B17FE8" w:rsidRDefault="00FF66AA" w:rsidP="005351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Ուղեցույց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ընդհանուր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 xml:space="preserve"> 9600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հատ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,    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A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5,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Էջերը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թուղթը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–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(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մատվի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>)80-90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գ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>/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մ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>2</w:t>
            </w:r>
            <w:r w:rsidRPr="00B17FE8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կազմը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` </w:t>
            </w:r>
            <w:proofErr w:type="spellStart"/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կավճաթուղթ</w:t>
            </w:r>
            <w:proofErr w:type="spellEnd"/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200-250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գ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>/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մ</w:t>
            </w:r>
            <w:r w:rsidRPr="00B17FE8">
              <w:rPr>
                <w:rFonts w:ascii="GHEA Grapalat" w:eastAsia="Times New Roman" w:hAnsi="GHEA Grapalat" w:cs="Times New Roman"/>
                <w:sz w:val="16"/>
                <w:szCs w:val="16"/>
              </w:rPr>
              <w:t>2</w:t>
            </w:r>
            <w:r w:rsidRPr="00B17FE8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</w:p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Էջերը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կավճապատ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(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մատվի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),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բարձր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որակի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գունավոր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4+4,  </w:t>
            </w:r>
          </w:p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կազմը</w:t>
            </w:r>
            <w:proofErr w:type="spellEnd"/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proofErr w:type="spellStart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գունավոր</w:t>
            </w:r>
            <w:proofErr w:type="spellEnd"/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4+0</w:t>
            </w:r>
          </w:p>
          <w:p w:rsidR="00FF66AA" w:rsidRPr="00B17FE8" w:rsidRDefault="00FF66AA" w:rsidP="00FF66AA">
            <w:pPr>
              <w:spacing w:after="0" w:line="240" w:lineRule="auto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8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տեսակի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տարբեր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բովանդակության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ուղեցույցներ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յուրաքանչյուր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տեսակից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1200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հատ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առաջին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երկրորդ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ե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ր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չորրորդ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հինգերորդ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և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վեցերորդ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ուղեցույցների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միջուկը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առավելագույնը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8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Էջ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(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յուրաքանչյուրը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),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յոթերորդը՝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առավելագույնը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24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Էջ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և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ութերորդ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ուղեցույցի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միջուկը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առավելագույնը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20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Էջ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կազմը՝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4+0,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միակողմանի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անփայլ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լամինացված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,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երկ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  <w:lang w:val="en-US"/>
              </w:rPr>
              <w:t>կ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ողմանի</w:t>
            </w:r>
            <w:r w:rsidRPr="00B17FE8">
              <w:rPr>
                <w:rFonts w:ascii="GHEA Grapalat" w:eastAsia="MS Mincho" w:hAnsi="GHEA Grapalat" w:cs="MS Mincho"/>
                <w:sz w:val="16"/>
                <w:szCs w:val="16"/>
              </w:rPr>
              <w:t xml:space="preserve"> </w:t>
            </w:r>
            <w:r w:rsidRPr="00B17FE8">
              <w:rPr>
                <w:rFonts w:ascii="GHEA Grapalat" w:eastAsia="MS Mincho" w:hAnsi="GHEA Grapalat" w:cs="Sylfaen"/>
                <w:sz w:val="16"/>
                <w:szCs w:val="16"/>
              </w:rPr>
              <w:t>տպագրություն</w:t>
            </w:r>
          </w:p>
          <w:p w:rsidR="00FF66AA" w:rsidRPr="00B17FE8" w:rsidRDefault="00FF66AA" w:rsidP="005351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</w:tr>
      <w:tr w:rsidR="00286C05" w:rsidRPr="00B17FE8" w:rsidTr="00B54E2C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286C05" w:rsidRPr="008F6CC3" w:rsidRDefault="00286C05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6C05" w:rsidRPr="008F6CC3" w:rsidRDefault="00286C05" w:rsidP="008F6CC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  <w:t>Գծապատկերների ալգորիթմների տպագրություն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86C05" w:rsidRPr="008F6CC3" w:rsidRDefault="00286C05" w:rsidP="008F6CC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86C05" w:rsidRPr="008F6CC3" w:rsidRDefault="00286C05" w:rsidP="008F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86C05" w:rsidRPr="008F6CC3" w:rsidRDefault="00286C05" w:rsidP="008F6C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6C05" w:rsidRPr="008F6CC3" w:rsidRDefault="00286C05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6C05" w:rsidRPr="008F6CC3" w:rsidRDefault="00286C05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3000000</w:t>
            </w:r>
          </w:p>
        </w:tc>
        <w:tc>
          <w:tcPr>
            <w:tcW w:w="267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86C05" w:rsidRPr="00286C05" w:rsidRDefault="00286C05" w:rsidP="008F0A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Գծապատկեր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ալգորիթմ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- 15600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հատ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           A 4, 200-250գ/մ2., 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`</w:t>
            </w:r>
            <w:r w:rsidRPr="00286C05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բարձր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որակի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՝</w:t>
            </w:r>
          </w:p>
        </w:tc>
        <w:tc>
          <w:tcPr>
            <w:tcW w:w="240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86C05" w:rsidRPr="00286C05" w:rsidRDefault="00286C05" w:rsidP="008F0A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Գծապատկեր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ալգորիթմ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- 15600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հատ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           A 4, 200-250գ/մ2., 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`</w:t>
            </w:r>
            <w:r w:rsidRPr="00286C05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կավճապատ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թուղթ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բարձր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որակի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286C05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՝</w:t>
            </w:r>
          </w:p>
        </w:tc>
      </w:tr>
      <w:tr w:rsidR="008F6CC3" w:rsidRPr="00B17FE8" w:rsidTr="00B54E2C">
        <w:trPr>
          <w:trHeight w:val="169"/>
        </w:trPr>
        <w:tc>
          <w:tcPr>
            <w:tcW w:w="11744" w:type="dxa"/>
            <w:gridSpan w:val="52"/>
            <w:shd w:val="clear" w:color="auto" w:fill="99CCFF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8F6CC3" w:rsidRPr="00B17FE8" w:rsidTr="00B54E2C">
        <w:trPr>
          <w:trHeight w:val="137"/>
        </w:trPr>
        <w:tc>
          <w:tcPr>
            <w:tcW w:w="42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749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Գնումների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մասին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օրենքի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23-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րդ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հոդվածի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2-րդ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կետի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8F6CC3" w:rsidRPr="00B17FE8" w:rsidTr="00B54E2C">
        <w:trPr>
          <w:trHeight w:val="196"/>
        </w:trPr>
        <w:tc>
          <w:tcPr>
            <w:tcW w:w="11744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B17FE8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744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lastRenderedPageBreak/>
              <w:t>Գ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26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3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5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6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+</w:t>
            </w:r>
          </w:p>
        </w:tc>
        <w:tc>
          <w:tcPr>
            <w:tcW w:w="1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      </w:t>
            </w:r>
          </w:p>
        </w:tc>
        <w:tc>
          <w:tcPr>
            <w:tcW w:w="25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6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744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3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5310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286C05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286C0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23.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02</w:t>
            </w:r>
            <w:r w:rsidR="008F6CC3"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.2021թ</w:t>
            </w: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1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1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32" w:type="dxa"/>
          <w:trHeight w:val="47"/>
        </w:trPr>
        <w:tc>
          <w:tcPr>
            <w:tcW w:w="571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3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բանման</w:t>
            </w:r>
            <w:proofErr w:type="spellEnd"/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32" w:type="dxa"/>
          <w:trHeight w:val="47"/>
        </w:trPr>
        <w:tc>
          <w:tcPr>
            <w:tcW w:w="571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B54E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32" w:type="dxa"/>
          <w:trHeight w:val="155"/>
        </w:trPr>
        <w:tc>
          <w:tcPr>
            <w:tcW w:w="571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B54E2C">
        <w:trPr>
          <w:trHeight w:val="54"/>
        </w:trPr>
        <w:tc>
          <w:tcPr>
            <w:tcW w:w="11744" w:type="dxa"/>
            <w:gridSpan w:val="52"/>
            <w:shd w:val="clear" w:color="auto" w:fill="99CCFF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B17FE8" w:rsidTr="00B54E2C">
        <w:trPr>
          <w:trHeight w:val="4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708" w:type="dxa"/>
            <w:gridSpan w:val="11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8058" w:type="dxa"/>
            <w:gridSpan w:val="39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8F6CC3" w:rsidRPr="008F6CC3" w:rsidTr="00B54E2C">
        <w:trPr>
          <w:trHeight w:val="213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708" w:type="dxa"/>
            <w:gridSpan w:val="11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58" w:type="dxa"/>
            <w:gridSpan w:val="39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8F6CC3" w:rsidRPr="008F6CC3" w:rsidTr="00B54E2C">
        <w:trPr>
          <w:trHeight w:val="137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708" w:type="dxa"/>
            <w:gridSpan w:val="11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21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33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8F6CC3" w:rsidRPr="008F6CC3" w:rsidTr="00B54E2C">
        <w:trPr>
          <w:trHeight w:val="137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70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4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7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6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76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8F6CC3" w:rsidRPr="008F6CC3" w:rsidTr="00B54E2C">
        <w:trPr>
          <w:trHeight w:val="83"/>
        </w:trPr>
        <w:tc>
          <w:tcPr>
            <w:tcW w:w="11744" w:type="dxa"/>
            <w:gridSpan w:val="52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</w:tr>
      <w:tr w:rsidR="00B54E2C" w:rsidRPr="008F6CC3" w:rsidTr="00B54E2C">
        <w:trPr>
          <w:gridAfter w:val="2"/>
          <w:wAfter w:w="261" w:type="dxa"/>
          <w:trHeight w:val="83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Պրինտարմ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780 000</w:t>
            </w:r>
          </w:p>
        </w:tc>
        <w:tc>
          <w:tcPr>
            <w:tcW w:w="796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556000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336 000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Լիմուշ Դիսթրիբյուշն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000 000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400000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400 000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Դասո Պրինտ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200 000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240000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440 000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Անտարես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700 000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340000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040 000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ՎԱՌՄ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791 600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558320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349 920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Պրինտ Բոքս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817 000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163400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980 400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Յասոն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827 200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565440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392 640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 xml:space="preserve">Ասողիկ ՍՊԸ 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231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666,67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446333.33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678 000</w:t>
            </w:r>
          </w:p>
        </w:tc>
      </w:tr>
      <w:tr w:rsidR="00B54E2C" w:rsidRPr="008F6CC3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ԹԱՍԿ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368 800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473760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842 560</w:t>
            </w:r>
          </w:p>
        </w:tc>
      </w:tr>
      <w:tr w:rsidR="00B54E2C" w:rsidRPr="00B54E2C" w:rsidTr="00B54E2C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357944">
              <w:rPr>
                <w:rFonts w:ascii="GHEA Grapalat" w:hAnsi="GHEA Grapalat" w:cs="Arial"/>
                <w:sz w:val="18"/>
                <w:szCs w:val="18"/>
              </w:rPr>
              <w:t>ՀՀ</w:t>
            </w:r>
            <w:r w:rsidRPr="00357944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357944">
              <w:rPr>
                <w:rFonts w:ascii="GHEA Grapalat" w:hAnsi="GHEA Grapalat" w:cs="Arial"/>
                <w:sz w:val="18"/>
                <w:szCs w:val="18"/>
              </w:rPr>
              <w:t>ՊԵԿՈւսումնական</w:t>
            </w:r>
            <w:r w:rsidRPr="00357944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357944">
              <w:rPr>
                <w:rFonts w:ascii="GHEA Grapalat" w:hAnsi="GHEA Grapalat" w:cs="Arial"/>
                <w:sz w:val="18"/>
                <w:szCs w:val="18"/>
              </w:rPr>
              <w:t>կենտրոնՊՈԱԿ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B17FE8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121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666,67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B17FE8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224333.33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B54E2C" w:rsidRPr="00B17FE8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54E2C" w:rsidRPr="00B17FE8" w:rsidRDefault="00B54E2C" w:rsidP="00B65400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B17FE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B17FE8">
              <w:rPr>
                <w:rFonts w:ascii="GHEA Grapalat" w:eastAsia="Times New Roman" w:hAnsi="GHEA Grapalat" w:cs="Times New Roman"/>
                <w:sz w:val="18"/>
                <w:szCs w:val="18"/>
              </w:rPr>
              <w:t>346 000</w:t>
            </w:r>
          </w:p>
        </w:tc>
      </w:tr>
      <w:tr w:rsidR="008F6CC3" w:rsidRPr="008F6CC3" w:rsidTr="00357944">
        <w:trPr>
          <w:gridAfter w:val="2"/>
          <w:wAfter w:w="261" w:type="dxa"/>
          <w:trHeight w:val="325"/>
        </w:trPr>
        <w:tc>
          <w:tcPr>
            <w:tcW w:w="11483" w:type="dxa"/>
            <w:gridSpan w:val="50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2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Պրինտարմ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8F6CC3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2200000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8F6CC3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440000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8F6CC3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8F6CC3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26400000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lastRenderedPageBreak/>
              <w:t>2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Լիմուշ Դիսթրիբյուշն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2184000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8F6CC3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436800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8F6CC3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2620800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Դասո Պրինտ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2028000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8F6CC3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405600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8F6CC3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8F6CC3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2433600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ՎԱՌՄ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357944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357944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2120830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357944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357944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424166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357944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357944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2544996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Պրինտ Բոքս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357944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357944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1294800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357944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258960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357944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357944" w:rsidRDefault="00E87472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1553760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Յասոն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357944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2168400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357944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433680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357944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2602080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 xml:space="preserve">Ասողիկ ՍՊԸ 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357944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2083333.33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357944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416666.67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357944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2500000</w:t>
            </w:r>
          </w:p>
        </w:tc>
      </w:tr>
      <w:tr w:rsidR="00B54E2C" w:rsidRPr="008F6CC3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ԹԱՍԿ ՍՊԸ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357944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3120000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357944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624000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357944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3744000</w:t>
            </w:r>
          </w:p>
        </w:tc>
      </w:tr>
      <w:tr w:rsidR="00B54E2C" w:rsidRPr="00B54E2C" w:rsidTr="00357944">
        <w:trPr>
          <w:gridAfter w:val="2"/>
          <w:wAfter w:w="261" w:type="dxa"/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B54E2C" w:rsidRPr="008F6CC3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708" w:type="dxa"/>
            <w:gridSpan w:val="11"/>
            <w:shd w:val="clear" w:color="auto" w:fill="auto"/>
          </w:tcPr>
          <w:p w:rsidR="00B54E2C" w:rsidRPr="00357944" w:rsidRDefault="00B54E2C" w:rsidP="00B65400">
            <w:pPr>
              <w:ind w:right="-1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357944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357944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357944">
              <w:rPr>
                <w:rFonts w:ascii="GHEA Grapalat" w:hAnsi="GHEA Grapalat" w:cs="Arial"/>
                <w:sz w:val="16"/>
                <w:szCs w:val="16"/>
              </w:rPr>
              <w:t>ՊԵԿՈւսումնական</w:t>
            </w:r>
            <w:r w:rsidRPr="00357944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357944">
              <w:rPr>
                <w:rFonts w:ascii="GHEA Grapalat" w:hAnsi="GHEA Grapalat" w:cs="Arial"/>
                <w:sz w:val="16"/>
                <w:szCs w:val="16"/>
              </w:rPr>
              <w:t>կենտրոնՊՈԱԿ</w:t>
            </w:r>
          </w:p>
        </w:tc>
        <w:tc>
          <w:tcPr>
            <w:tcW w:w="1057" w:type="dxa"/>
            <w:gridSpan w:val="7"/>
            <w:shd w:val="clear" w:color="auto" w:fill="auto"/>
            <w:vAlign w:val="center"/>
          </w:tcPr>
          <w:p w:rsidR="00B54E2C" w:rsidRPr="00357944" w:rsidRDefault="00B54E2C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86" w:type="dxa"/>
            <w:gridSpan w:val="8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1540500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B54E2C" w:rsidRPr="00357944" w:rsidRDefault="00B54E2C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gridSpan w:val="6"/>
            <w:shd w:val="clear" w:color="auto" w:fill="auto"/>
          </w:tcPr>
          <w:p w:rsidR="00B54E2C" w:rsidRPr="00357944" w:rsidRDefault="00A8731B" w:rsidP="00A8731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308100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B54E2C" w:rsidRPr="00357944" w:rsidRDefault="00B54E2C" w:rsidP="008F6CC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gridSpan w:val="5"/>
            <w:shd w:val="clear" w:color="auto" w:fill="auto"/>
          </w:tcPr>
          <w:p w:rsidR="00B54E2C" w:rsidRPr="00357944" w:rsidRDefault="00A8731B" w:rsidP="008F6CC3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357944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1848600</w:t>
            </w:r>
          </w:p>
        </w:tc>
      </w:tr>
      <w:tr w:rsidR="008F6CC3" w:rsidRPr="008F6CC3" w:rsidTr="00357944">
        <w:trPr>
          <w:gridAfter w:val="2"/>
          <w:wAfter w:w="261" w:type="dxa"/>
          <w:trHeight w:val="290"/>
        </w:trPr>
        <w:tc>
          <w:tcPr>
            <w:tcW w:w="19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51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</w:p>
        </w:tc>
      </w:tr>
      <w:tr w:rsidR="008F6CC3" w:rsidRPr="008F6CC3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357944">
        <w:trPr>
          <w:gridAfter w:val="2"/>
          <w:wAfter w:w="261" w:type="dxa"/>
        </w:trPr>
        <w:tc>
          <w:tcPr>
            <w:tcW w:w="11483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F6CC3" w:rsidRPr="00B17FE8" w:rsidTr="00357944">
        <w:trPr>
          <w:gridAfter w:val="2"/>
          <w:wAfter w:w="261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128" w:type="dxa"/>
            <w:gridSpan w:val="3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64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8F6CC3" w:rsidRPr="008F6CC3" w:rsidTr="00357944">
        <w:trPr>
          <w:gridAfter w:val="2"/>
          <w:wAfter w:w="261" w:type="dxa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9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4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8F6CC3" w:rsidRPr="008F6CC3" w:rsidTr="00357944">
        <w:trPr>
          <w:gridAfter w:val="2"/>
          <w:wAfter w:w="261" w:type="dxa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357944">
        <w:trPr>
          <w:gridAfter w:val="2"/>
          <w:wAfter w:w="261" w:type="dxa"/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B17FE8" w:rsidTr="00357944">
        <w:trPr>
          <w:gridAfter w:val="2"/>
          <w:wAfter w:w="261" w:type="dxa"/>
          <w:trHeight w:val="344"/>
        </w:trPr>
        <w:tc>
          <w:tcPr>
            <w:tcW w:w="1997" w:type="dxa"/>
            <w:gridSpan w:val="6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486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8F6CC3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8F6CC3" w:rsidRPr="00B17FE8" w:rsidTr="00357944">
        <w:trPr>
          <w:gridAfter w:val="2"/>
          <w:wAfter w:w="261" w:type="dxa"/>
          <w:trHeight w:val="344"/>
        </w:trPr>
        <w:tc>
          <w:tcPr>
            <w:tcW w:w="19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486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B17FE8" w:rsidTr="00357944">
        <w:trPr>
          <w:gridAfter w:val="2"/>
          <w:wAfter w:w="261" w:type="dxa"/>
          <w:trHeight w:val="289"/>
        </w:trPr>
        <w:tc>
          <w:tcPr>
            <w:tcW w:w="11483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F6CC3" w:rsidRPr="008F6CC3" w:rsidTr="00357944">
        <w:trPr>
          <w:gridAfter w:val="2"/>
          <w:wAfter w:w="261" w:type="dxa"/>
          <w:trHeight w:val="346"/>
        </w:trPr>
        <w:tc>
          <w:tcPr>
            <w:tcW w:w="485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62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A8731B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26.02.</w:t>
            </w:r>
            <w:r w:rsidR="008F6CC3"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2021թ</w:t>
            </w:r>
          </w:p>
        </w:tc>
      </w:tr>
      <w:tr w:rsidR="008F6CC3" w:rsidRPr="008F6CC3" w:rsidTr="00357944">
        <w:trPr>
          <w:gridAfter w:val="2"/>
          <w:wAfter w:w="261" w:type="dxa"/>
          <w:trHeight w:val="92"/>
        </w:trPr>
        <w:tc>
          <w:tcPr>
            <w:tcW w:w="4857" w:type="dxa"/>
            <w:gridSpan w:val="22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0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422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8F6CC3" w:rsidRPr="008F6CC3" w:rsidTr="00357944">
        <w:trPr>
          <w:gridAfter w:val="2"/>
          <w:wAfter w:w="261" w:type="dxa"/>
          <w:trHeight w:val="92"/>
        </w:trPr>
        <w:tc>
          <w:tcPr>
            <w:tcW w:w="4857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0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A8731B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03.03.</w:t>
            </w:r>
            <w:r w:rsidR="008F6CC3"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21թ</w:t>
            </w:r>
          </w:p>
        </w:tc>
        <w:tc>
          <w:tcPr>
            <w:tcW w:w="422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A8731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</w:t>
            </w:r>
            <w:r w:rsidR="00A8731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7.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</w:t>
            </w:r>
            <w:r w:rsidR="00A8731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.2021թ</w:t>
            </w:r>
          </w:p>
        </w:tc>
      </w:tr>
      <w:tr w:rsidR="008F6CC3" w:rsidRPr="008F6CC3" w:rsidTr="00357944">
        <w:trPr>
          <w:gridAfter w:val="2"/>
          <w:wAfter w:w="261" w:type="dxa"/>
          <w:trHeight w:val="344"/>
        </w:trPr>
        <w:tc>
          <w:tcPr>
            <w:tcW w:w="11483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CC3" w:rsidRPr="00B17FE8" w:rsidRDefault="008F6CC3" w:rsidP="00A8731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Pr="00B17FE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</w:t>
            </w:r>
            <w:r w:rsidR="00A8731B" w:rsidRPr="00B17FE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9</w:t>
            </w:r>
            <w:r w:rsidRPr="00B17FE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.0</w:t>
            </w:r>
            <w:r w:rsidR="00A8731B" w:rsidRPr="00B17FE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</w:t>
            </w:r>
            <w:r w:rsidRPr="00B17FE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.2021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8F6CC3" w:rsidRPr="008F6CC3" w:rsidTr="00357944">
        <w:trPr>
          <w:gridAfter w:val="2"/>
          <w:wAfter w:w="261" w:type="dxa"/>
          <w:trHeight w:val="344"/>
        </w:trPr>
        <w:tc>
          <w:tcPr>
            <w:tcW w:w="485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2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A8731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A8731B" w:rsidRPr="00A8731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3.</w:t>
            </w:r>
            <w:r w:rsidR="00A8731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</w:t>
            </w:r>
          </w:p>
        </w:tc>
      </w:tr>
      <w:tr w:rsidR="008F6CC3" w:rsidRPr="008F6CC3" w:rsidTr="00357944">
        <w:trPr>
          <w:gridAfter w:val="2"/>
          <w:wAfter w:w="261" w:type="dxa"/>
          <w:trHeight w:val="344"/>
        </w:trPr>
        <w:tc>
          <w:tcPr>
            <w:tcW w:w="485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62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A8731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A8731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A8731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</w:t>
            </w:r>
          </w:p>
        </w:tc>
      </w:tr>
      <w:tr w:rsidR="008F6CC3" w:rsidRPr="008F6CC3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F6CC3" w:rsidRPr="008F6CC3" w:rsidTr="00357944">
        <w:trPr>
          <w:gridAfter w:val="2"/>
          <w:wAfter w:w="261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>բաժնի համարը</w:t>
            </w:r>
          </w:p>
        </w:tc>
        <w:tc>
          <w:tcPr>
            <w:tcW w:w="1736" w:type="dxa"/>
            <w:gridSpan w:val="8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>Ընտրված մասնակիցը</w:t>
            </w:r>
          </w:p>
        </w:tc>
        <w:tc>
          <w:tcPr>
            <w:tcW w:w="9038" w:type="dxa"/>
            <w:gridSpan w:val="41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8F6CC3" w:rsidRPr="008F6CC3" w:rsidTr="00357944">
        <w:trPr>
          <w:gridAfter w:val="2"/>
          <w:wAfter w:w="261" w:type="dxa"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36" w:type="dxa"/>
            <w:gridSpan w:val="8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29" w:type="dxa"/>
            <w:gridSpan w:val="7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Պայմանագրի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098" w:type="dxa"/>
            <w:gridSpan w:val="7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101" w:type="dxa"/>
            <w:gridSpan w:val="8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Կատարման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վերջնա-ժամկետը</w:t>
            </w:r>
            <w:proofErr w:type="spellEnd"/>
          </w:p>
        </w:tc>
        <w:tc>
          <w:tcPr>
            <w:tcW w:w="851" w:type="dxa"/>
            <w:gridSpan w:val="6"/>
            <w:vMerge w:val="restart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Կանխա-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վճարի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4059" w:type="dxa"/>
            <w:gridSpan w:val="13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Գինը</w:t>
            </w:r>
            <w:proofErr w:type="spellEnd"/>
          </w:p>
        </w:tc>
      </w:tr>
      <w:tr w:rsidR="008F6CC3" w:rsidRPr="008F6CC3" w:rsidTr="00357944">
        <w:trPr>
          <w:gridAfter w:val="2"/>
          <w:wAfter w:w="261" w:type="dxa"/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36" w:type="dxa"/>
            <w:gridSpan w:val="8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29" w:type="dxa"/>
            <w:gridSpan w:val="7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98" w:type="dxa"/>
            <w:gridSpan w:val="7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8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6"/>
            <w:vMerge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4059" w:type="dxa"/>
            <w:gridSpan w:val="13"/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8F6CC3" w:rsidRPr="008F6CC3" w:rsidTr="00357944">
        <w:trPr>
          <w:gridAfter w:val="2"/>
          <w:wAfter w:w="261" w:type="dxa"/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3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2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9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CC3" w:rsidRPr="008F6CC3" w:rsidRDefault="008F6CC3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373994" w:rsidRPr="008F6CC3" w:rsidTr="00357944">
        <w:trPr>
          <w:gridAfter w:val="2"/>
          <w:wAfter w:w="261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36" w:type="dxa"/>
            <w:gridSpan w:val="8"/>
            <w:shd w:val="clear" w:color="auto" w:fill="auto"/>
          </w:tcPr>
          <w:p w:rsidR="00373994" w:rsidRPr="00DC6AE2" w:rsidRDefault="00373994" w:rsidP="00B65400">
            <w:pPr>
              <w:ind w:right="-1"/>
              <w:rPr>
                <w:rFonts w:ascii="GHEA Grapalat" w:hAnsi="GHEA Grapalat" w:cs="Arial"/>
              </w:rPr>
            </w:pPr>
            <w:r w:rsidRPr="00DC6AE2">
              <w:rPr>
                <w:rFonts w:ascii="GHEA Grapalat" w:hAnsi="GHEA Grapalat" w:cs="Arial"/>
              </w:rPr>
              <w:t>Պրինտ Բոքս ՍՊԸ</w:t>
            </w:r>
          </w:p>
        </w:tc>
        <w:tc>
          <w:tcPr>
            <w:tcW w:w="1929" w:type="dxa"/>
            <w:gridSpan w:val="7"/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D56707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«ՀՀ ԱՆ ԱԱԻ-</w:t>
            </w:r>
            <w:r w:rsidRPr="005F67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WHO-ՀՄԱ</w:t>
            </w:r>
            <w:r w:rsidRPr="00D56707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ԾՁԲ-2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1</w:t>
            </w:r>
            <w:r w:rsidRPr="00D56707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5</w:t>
            </w:r>
            <w:r w:rsidRPr="00D56707">
              <w:rPr>
                <w:rFonts w:ascii="GHEA Grapalat" w:hAnsi="GHEA Grapalat" w:cs="Sylfaen"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-1</w:t>
            </w:r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:rsidR="00373994" w:rsidRPr="008F6CC3" w:rsidRDefault="00373994" w:rsidP="0035794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1</w:t>
            </w:r>
            <w:r w:rsidR="00357944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6</w:t>
            </w:r>
            <w:r w:rsidRPr="008F6CC3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.0</w:t>
            </w:r>
            <w:r w:rsidR="00357944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3</w:t>
            </w:r>
            <w:r w:rsidRPr="008F6CC3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.2021թ</w:t>
            </w:r>
          </w:p>
        </w:tc>
        <w:tc>
          <w:tcPr>
            <w:tcW w:w="1101" w:type="dxa"/>
            <w:gridSpan w:val="8"/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25.12.2021թ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933" w:type="dxa"/>
            <w:gridSpan w:val="5"/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373994" w:rsidRPr="008F6CC3" w:rsidRDefault="0035794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 w:rsidRPr="00357944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2534160</w:t>
            </w:r>
          </w:p>
        </w:tc>
      </w:tr>
      <w:tr w:rsidR="00373994" w:rsidRPr="008F6CC3" w:rsidTr="00357944">
        <w:trPr>
          <w:gridAfter w:val="2"/>
          <w:wAfter w:w="261" w:type="dxa"/>
          <w:trHeight w:val="150"/>
        </w:trPr>
        <w:tc>
          <w:tcPr>
            <w:tcW w:w="11483" w:type="dxa"/>
            <w:gridSpan w:val="50"/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73994" w:rsidRPr="00B17FE8" w:rsidTr="00357944">
        <w:trPr>
          <w:gridAfter w:val="2"/>
          <w:wAfter w:w="261" w:type="dxa"/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3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18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Էլ.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27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20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373994" w:rsidRPr="008F6CC3" w:rsidTr="00357944">
        <w:trPr>
          <w:gridAfter w:val="2"/>
          <w:wAfter w:w="261" w:type="dxa"/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3994" w:rsidRPr="00DC6AE2" w:rsidRDefault="00373994" w:rsidP="00B65400">
            <w:pPr>
              <w:ind w:right="-1"/>
              <w:rPr>
                <w:rFonts w:ascii="GHEA Grapalat" w:hAnsi="GHEA Grapalat" w:cs="Arial"/>
              </w:rPr>
            </w:pPr>
            <w:r w:rsidRPr="00DC6AE2">
              <w:rPr>
                <w:rFonts w:ascii="GHEA Grapalat" w:hAnsi="GHEA Grapalat" w:cs="Arial"/>
              </w:rPr>
              <w:t>Պրինտ Բոքս ՍՊԸ</w:t>
            </w:r>
          </w:p>
        </w:tc>
        <w:tc>
          <w:tcPr>
            <w:tcW w:w="23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373994">
            <w:pPr>
              <w:widowControl w:val="0"/>
              <w:spacing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Times New Roman"/>
              </w:rPr>
              <w:t>Ք. Երևան, Արշակունյանց5, հեռ. 093 93 95 92</w:t>
            </w:r>
          </w:p>
        </w:tc>
        <w:tc>
          <w:tcPr>
            <w:tcW w:w="18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842B2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hyperlink r:id="rId7" w:history="1">
              <w:r w:rsidR="00373994" w:rsidRPr="00907083">
                <w:rPr>
                  <w:rStyle w:val="Hyperlink"/>
                  <w:rFonts w:ascii="GHEA Grapalat" w:hAnsi="GHEA Grapalat"/>
                </w:rPr>
                <w:t>edgarumbreyan@gmail.com</w:t>
              </w:r>
            </w:hyperlink>
          </w:p>
        </w:tc>
        <w:tc>
          <w:tcPr>
            <w:tcW w:w="27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5794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>205002225113</w:t>
            </w:r>
          </w:p>
        </w:tc>
        <w:tc>
          <w:tcPr>
            <w:tcW w:w="20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01009665</w:t>
            </w:r>
          </w:p>
        </w:tc>
      </w:tr>
      <w:tr w:rsidR="00373994" w:rsidRPr="008F6CC3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3994" w:rsidRPr="00B17FE8" w:rsidTr="0035794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61" w:type="dxa"/>
          <w:trHeight w:val="200"/>
        </w:trPr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07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8F6CC3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F6CC3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73994" w:rsidRPr="00B17FE8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3994" w:rsidRPr="00B17FE8" w:rsidTr="00357944">
        <w:trPr>
          <w:gridAfter w:val="2"/>
          <w:wAfter w:w="261" w:type="dxa"/>
          <w:trHeight w:val="475"/>
        </w:trPr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3" w:type="dxa"/>
            <w:gridSpan w:val="42"/>
            <w:tcBorders>
              <w:bottom w:val="single" w:sz="8" w:space="0" w:color="auto"/>
            </w:tcBorders>
            <w:shd w:val="clear" w:color="auto" w:fill="auto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3994" w:rsidRPr="00B17FE8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3994" w:rsidRPr="008F6CC3" w:rsidTr="00357944">
        <w:trPr>
          <w:gridAfter w:val="2"/>
          <w:wAfter w:w="261" w:type="dxa"/>
          <w:trHeight w:val="427"/>
        </w:trPr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8F6CC3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373994" w:rsidRPr="008F6CC3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3994" w:rsidRPr="008F6CC3" w:rsidTr="00357944">
        <w:trPr>
          <w:gridAfter w:val="2"/>
          <w:wAfter w:w="261" w:type="dxa"/>
          <w:trHeight w:val="427"/>
        </w:trPr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8F6CC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3994" w:rsidRPr="008F6CC3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3994" w:rsidRPr="008F6CC3" w:rsidTr="00357944">
        <w:trPr>
          <w:gridAfter w:val="2"/>
          <w:wAfter w:w="261" w:type="dxa"/>
          <w:trHeight w:val="427"/>
        </w:trPr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07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373994" w:rsidRPr="008F6CC3" w:rsidTr="00357944">
        <w:trPr>
          <w:gridAfter w:val="2"/>
          <w:wAfter w:w="261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373994" w:rsidRPr="008F6CC3" w:rsidRDefault="00373994" w:rsidP="008F6CC3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73994" w:rsidRPr="008F6CC3" w:rsidTr="00357944">
        <w:trPr>
          <w:gridAfter w:val="2"/>
          <w:wAfter w:w="261" w:type="dxa"/>
          <w:trHeight w:val="227"/>
        </w:trPr>
        <w:tc>
          <w:tcPr>
            <w:tcW w:w="11483" w:type="dxa"/>
            <w:gridSpan w:val="50"/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8F6CC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73994" w:rsidRPr="008F6CC3" w:rsidTr="00357944">
        <w:trPr>
          <w:gridAfter w:val="2"/>
          <w:wAfter w:w="261" w:type="dxa"/>
          <w:trHeight w:val="47"/>
        </w:trPr>
        <w:tc>
          <w:tcPr>
            <w:tcW w:w="29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379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471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994" w:rsidRPr="008F6CC3" w:rsidRDefault="00373994" w:rsidP="008F6CC3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373994" w:rsidRPr="008F6CC3" w:rsidTr="00357944">
        <w:trPr>
          <w:gridAfter w:val="2"/>
          <w:wAfter w:w="261" w:type="dxa"/>
          <w:trHeight w:val="47"/>
        </w:trPr>
        <w:tc>
          <w:tcPr>
            <w:tcW w:w="2977" w:type="dxa"/>
            <w:gridSpan w:val="10"/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3795" w:type="dxa"/>
            <w:gridSpan w:val="23"/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4711" w:type="dxa"/>
            <w:gridSpan w:val="17"/>
            <w:shd w:val="clear" w:color="auto" w:fill="auto"/>
            <w:vAlign w:val="center"/>
          </w:tcPr>
          <w:p w:rsidR="00373994" w:rsidRPr="008F6CC3" w:rsidRDefault="00373994" w:rsidP="008F6CC3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8F6CC3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8F6CC3" w:rsidRPr="008F6CC3" w:rsidRDefault="008F6CC3" w:rsidP="008F6CC3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8F6CC3" w:rsidRPr="008F6CC3" w:rsidRDefault="008F6CC3" w:rsidP="008F6CC3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8F6C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8F6CC3" w:rsidRPr="008F6CC3" w:rsidRDefault="008F6CC3" w:rsidP="008F6CC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af-ZA" w:eastAsia="ru-RU"/>
        </w:rPr>
      </w:pP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8F6CC3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8F6CC3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8F6C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F6CC3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</w:p>
    <w:p w:rsidR="00C3537E" w:rsidRPr="008F6CC3" w:rsidRDefault="00C3537E">
      <w:pPr>
        <w:rPr>
          <w:lang w:val="af-ZA"/>
        </w:rPr>
      </w:pPr>
    </w:p>
    <w:sectPr w:rsidR="00C3537E" w:rsidRPr="008F6CC3" w:rsidSect="00BD69D4">
      <w:pgSz w:w="12240" w:h="15840"/>
      <w:pgMar w:top="1077" w:right="907" w:bottom="107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B2" w:rsidRDefault="003842B2" w:rsidP="008F6CC3">
      <w:pPr>
        <w:spacing w:after="0" w:line="240" w:lineRule="auto"/>
      </w:pPr>
      <w:r>
        <w:separator/>
      </w:r>
    </w:p>
  </w:endnote>
  <w:endnote w:type="continuationSeparator" w:id="0">
    <w:p w:rsidR="003842B2" w:rsidRDefault="003842B2" w:rsidP="008F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B2" w:rsidRDefault="003842B2" w:rsidP="008F6CC3">
      <w:pPr>
        <w:spacing w:after="0" w:line="240" w:lineRule="auto"/>
      </w:pPr>
      <w:r>
        <w:separator/>
      </w:r>
    </w:p>
  </w:footnote>
  <w:footnote w:type="continuationSeparator" w:id="0">
    <w:p w:rsidR="003842B2" w:rsidRDefault="003842B2" w:rsidP="008F6CC3">
      <w:pPr>
        <w:spacing w:after="0" w:line="240" w:lineRule="auto"/>
      </w:pPr>
      <w:r>
        <w:continuationSeparator/>
      </w:r>
    </w:p>
  </w:footnote>
  <w:footnote w:id="1">
    <w:p w:rsidR="008F6CC3" w:rsidRPr="00541A77" w:rsidRDefault="008F6CC3" w:rsidP="008F6CC3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8F6CC3" w:rsidRPr="002D0BF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8F6CC3" w:rsidRPr="002D0BF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F6CC3" w:rsidRPr="00EB00B9" w:rsidRDefault="008F6CC3" w:rsidP="008F6CC3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8F6CC3" w:rsidRPr="002D0BF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F6CC3" w:rsidRPr="002D0BF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F6CC3" w:rsidRPr="002D0BF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F6CC3" w:rsidRPr="002D0BF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F6CC3" w:rsidRPr="00C868EC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F6CC3" w:rsidRPr="00871366" w:rsidRDefault="008F6CC3" w:rsidP="008F6CC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73994" w:rsidRPr="002D0BF6" w:rsidRDefault="00373994" w:rsidP="008F6CC3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C3"/>
    <w:rsid w:val="00286C05"/>
    <w:rsid w:val="00357944"/>
    <w:rsid w:val="00373994"/>
    <w:rsid w:val="003842B2"/>
    <w:rsid w:val="008856AD"/>
    <w:rsid w:val="008F6CC3"/>
    <w:rsid w:val="00A8731B"/>
    <w:rsid w:val="00B17FE8"/>
    <w:rsid w:val="00B54E2C"/>
    <w:rsid w:val="00C3537E"/>
    <w:rsid w:val="00D23848"/>
    <w:rsid w:val="00E66AC3"/>
    <w:rsid w:val="00E8747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F6CC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8F6CC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8F6C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3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F6CC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8F6CC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8F6C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garumbrey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10</cp:revision>
  <cp:lastPrinted>2021-03-17T08:21:00Z</cp:lastPrinted>
  <dcterms:created xsi:type="dcterms:W3CDTF">2021-03-17T07:49:00Z</dcterms:created>
  <dcterms:modified xsi:type="dcterms:W3CDTF">2021-03-17T08:29:00Z</dcterms:modified>
</cp:coreProperties>
</file>