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8E" w:rsidRDefault="00BD128E" w:rsidP="00BD128E">
      <w:pPr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 xml:space="preserve">                                                                 </w:t>
      </w:r>
      <w:r w:rsidR="001603A0" w:rsidRPr="002330C2">
        <w:rPr>
          <w:rFonts w:ascii="Sylfaen" w:hAnsi="Sylfaen" w:cs="Sylfaen"/>
          <w:sz w:val="24"/>
          <w:szCs w:val="24"/>
          <w:lang w:val="af-ZA"/>
        </w:rPr>
        <w:t>ՀԱՅՏԱՐԱՐՈՒԹՅՈՒՆ</w:t>
      </w:r>
    </w:p>
    <w:p w:rsidR="001603A0" w:rsidRPr="002330C2" w:rsidRDefault="001603A0" w:rsidP="001603A0">
      <w:pPr>
        <w:jc w:val="center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</w:rPr>
        <w:t>ԳՆԱՆՇՄԱՆ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ՀԱՐՑՄԱՆ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ՁԵՎՈՎ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ԳՆՈՒՄ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ԿԱՏԱՐԵԼՈՒ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ԸՆԹԱՑԱԿԱՐԳՈՎ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ՊԱՅՄԱՆԱԳԻՐ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ԿՆՔԵԼՈՒ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ՈՐՈՇՄԱՆ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ՄԱՍԻՆ</w:t>
      </w:r>
    </w:p>
    <w:p w:rsidR="001603A0" w:rsidRPr="002330C2" w:rsidRDefault="001603A0" w:rsidP="001603A0">
      <w:pPr>
        <w:pStyle w:val="Heading3"/>
        <w:spacing w:after="240"/>
        <w:ind w:firstLine="0"/>
        <w:rPr>
          <w:rFonts w:ascii="Sylfaen" w:hAnsi="Sylfaen"/>
          <w:b w:val="0"/>
          <w:bCs/>
          <w:iCs/>
          <w:color w:val="FF0000"/>
          <w:sz w:val="24"/>
          <w:szCs w:val="24"/>
          <w:lang w:val="pt-BR"/>
        </w:rPr>
      </w:pPr>
      <w:r w:rsidRPr="002330C2">
        <w:rPr>
          <w:rFonts w:ascii="Sylfaen" w:hAnsi="Sylfaen"/>
          <w:b w:val="0"/>
          <w:sz w:val="24"/>
          <w:szCs w:val="24"/>
          <w:lang w:val="af-ZA"/>
        </w:rPr>
        <w:t xml:space="preserve">ԸՆԹԱՑԱԿԱՐԳԻ ԾԱԾԿԱԳԻՐԸ` </w:t>
      </w:r>
      <w:r w:rsidRPr="002330C2">
        <w:rPr>
          <w:rFonts w:ascii="Sylfaen" w:hAnsi="Sylfaen"/>
          <w:b w:val="0"/>
          <w:bCs/>
          <w:iCs/>
          <w:sz w:val="24"/>
          <w:szCs w:val="24"/>
          <w:lang w:val="pt-BR"/>
        </w:rPr>
        <w:t>&lt;&lt;</w:t>
      </w:r>
      <w:r>
        <w:rPr>
          <w:rFonts w:ascii="Sylfaen" w:hAnsi="Sylfaen"/>
          <w:b w:val="0"/>
          <w:bCs/>
          <w:iCs/>
          <w:sz w:val="24"/>
          <w:szCs w:val="24"/>
          <w:lang w:val="pt-BR"/>
        </w:rPr>
        <w:t>ՀՀՏՄՍՀ-ԳՀԱՇՁԲ-19/05</w:t>
      </w:r>
      <w:r w:rsidRPr="002330C2">
        <w:rPr>
          <w:rFonts w:ascii="Sylfaen" w:hAnsi="Sylfaen"/>
          <w:b w:val="0"/>
          <w:bCs/>
          <w:iCs/>
          <w:sz w:val="24"/>
          <w:szCs w:val="24"/>
          <w:lang w:val="pt-BR"/>
        </w:rPr>
        <w:t>&gt;&gt;</w:t>
      </w:r>
      <w:r w:rsidRPr="002330C2">
        <w:rPr>
          <w:rFonts w:ascii="Sylfaen" w:hAnsi="Sylfaen"/>
          <w:b w:val="0"/>
          <w:bCs/>
          <w:iCs/>
          <w:color w:val="FF0000"/>
          <w:sz w:val="24"/>
          <w:szCs w:val="24"/>
          <w:lang w:val="pt-BR"/>
        </w:rPr>
        <w:t xml:space="preserve"> </w:t>
      </w:r>
    </w:p>
    <w:p w:rsidR="001603A0" w:rsidRPr="002330C2" w:rsidRDefault="001603A0" w:rsidP="001603A0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330C2">
        <w:rPr>
          <w:rFonts w:ascii="GHEA Grapalat" w:hAnsi="GHEA Grapalat"/>
          <w:sz w:val="24"/>
          <w:szCs w:val="24"/>
          <w:lang w:val="af-ZA"/>
        </w:rPr>
        <w:t>ՀՀ Տավուշի  մարզի  Սևքարի  համայնքապետարանը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 ստորև ներկայացնում է իր կարիքների </w:t>
      </w:r>
      <w:proofErr w:type="spellStart"/>
      <w:r w:rsidRPr="002330C2"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Times Armenian"/>
          <w:sz w:val="24"/>
          <w:szCs w:val="24"/>
          <w:lang w:val="af-ZA"/>
        </w:rPr>
        <w:t xml:space="preserve">  Սևքար   համայնքի  խմելու  ջրագծի  ներքին ցանցի և 100 տոննա   տարողությամբ ՕԿՋ-ի  կառուցման 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/>
          <w:sz w:val="24"/>
          <w:szCs w:val="24"/>
          <w:lang w:val="ru-RU"/>
        </w:rPr>
        <w:t>աշխատանքներ</w:t>
      </w:r>
      <w:r w:rsidRPr="002330C2">
        <w:rPr>
          <w:rFonts w:ascii="GHEA Grapalat" w:hAnsi="GHEA Grapalat"/>
          <w:sz w:val="24"/>
          <w:szCs w:val="24"/>
        </w:rPr>
        <w:t>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330C2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նպատակով կազմակերպված </w:t>
      </w:r>
      <w:r w:rsidRPr="002330C2">
        <w:rPr>
          <w:rFonts w:ascii="GHEA Grapalat" w:hAnsi="GHEA Grapalat"/>
          <w:sz w:val="24"/>
          <w:szCs w:val="24"/>
        </w:rPr>
        <w:t>ՀՀՏՄՍՀ</w:t>
      </w:r>
      <w:r w:rsidRPr="002330C2">
        <w:rPr>
          <w:rFonts w:ascii="GHEA Grapalat" w:hAnsi="GHEA Grapalat"/>
          <w:sz w:val="24"/>
          <w:szCs w:val="24"/>
          <w:lang w:val="pt-BR"/>
        </w:rPr>
        <w:t>-</w:t>
      </w:r>
      <w:r w:rsidRPr="002330C2">
        <w:rPr>
          <w:rFonts w:ascii="GHEA Grapalat" w:hAnsi="GHEA Grapalat"/>
          <w:sz w:val="24"/>
          <w:szCs w:val="24"/>
          <w:lang w:val="hy-AM"/>
        </w:rPr>
        <w:t>ԳՀ</w:t>
      </w:r>
      <w:r w:rsidRPr="002330C2">
        <w:rPr>
          <w:rFonts w:ascii="GHEA Grapalat" w:hAnsi="GHEA Grapalat"/>
          <w:sz w:val="24"/>
          <w:szCs w:val="24"/>
          <w:lang w:val="af-ZA"/>
        </w:rPr>
        <w:t>ԱՇՁԲ</w:t>
      </w:r>
      <w:r>
        <w:rPr>
          <w:rFonts w:ascii="GHEA Grapalat" w:hAnsi="GHEA Grapalat"/>
          <w:sz w:val="24"/>
          <w:szCs w:val="24"/>
          <w:lang w:val="af-ZA"/>
        </w:rPr>
        <w:t>-19/05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արդյունքում պայմանագիր կնքելու որոշման մասին տեղեկատվությունը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603A0" w:rsidRPr="002330C2" w:rsidRDefault="001603A0" w:rsidP="001603A0">
      <w:pPr>
        <w:ind w:firstLine="70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330C2">
        <w:rPr>
          <w:rFonts w:ascii="GHEA Grapalat" w:hAnsi="GHEA Grapalat" w:cs="Sylfaen"/>
          <w:sz w:val="24"/>
          <w:szCs w:val="24"/>
          <w:lang w:val="af-ZA"/>
        </w:rPr>
        <w:t>Գնահատող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հանձնաժողովի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2019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21</w:t>
      </w:r>
      <w:r w:rsidRPr="002330C2">
        <w:rPr>
          <w:rFonts w:ascii="GHEA Grapalat" w:hAnsi="GHEA Grapalat"/>
          <w:sz w:val="24"/>
          <w:szCs w:val="24"/>
          <w:lang w:val="af-ZA"/>
        </w:rPr>
        <w:t>-</w:t>
      </w:r>
      <w:r w:rsidRPr="002330C2">
        <w:rPr>
          <w:rFonts w:ascii="GHEA Grapalat" w:hAnsi="GHEA Grapalat" w:cs="Sylfaen"/>
          <w:sz w:val="24"/>
          <w:szCs w:val="24"/>
          <w:lang w:val="af-ZA"/>
        </w:rPr>
        <w:t>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թիվ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2 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որոշմամբ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հաստատվել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են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բոլոր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մասնակիցների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ներկայացված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հայտերի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հրավերի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պահանջներին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համապատասխանության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գնահատման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արդյունքները</w:t>
      </w:r>
      <w:r w:rsidRPr="002330C2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Pr="002330C2">
        <w:rPr>
          <w:rFonts w:ascii="GHEA Grapalat" w:hAnsi="GHEA Grapalat" w:cs="Sylfaen"/>
          <w:sz w:val="24"/>
          <w:szCs w:val="24"/>
          <w:lang w:val="es-ES"/>
        </w:rPr>
        <w:t>Համաձայն</w:t>
      </w:r>
      <w:proofErr w:type="spellEnd"/>
      <w:r w:rsidRPr="002330C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Pr="002330C2">
        <w:rPr>
          <w:rFonts w:ascii="GHEA Grapalat" w:hAnsi="GHEA Grapalat" w:cs="Sylfaen"/>
          <w:sz w:val="24"/>
          <w:szCs w:val="24"/>
          <w:lang w:val="es-ES"/>
        </w:rPr>
        <w:t>որի</w:t>
      </w:r>
      <w:proofErr w:type="spellEnd"/>
      <w:r w:rsidRPr="002330C2">
        <w:rPr>
          <w:rFonts w:ascii="GHEA Grapalat" w:hAnsi="GHEA Grapalat" w:cs="Sylfaen"/>
          <w:sz w:val="24"/>
          <w:szCs w:val="24"/>
          <w:lang w:val="es-ES"/>
        </w:rPr>
        <w:t>`</w:t>
      </w:r>
    </w:p>
    <w:p w:rsidR="001603A0" w:rsidRPr="002330C2" w:rsidRDefault="001603A0" w:rsidP="001603A0">
      <w:pPr>
        <w:rPr>
          <w:rFonts w:ascii="Sylfaen" w:hAnsi="Sylfaen" w:cs="Arial"/>
          <w:b/>
          <w:sz w:val="24"/>
          <w:szCs w:val="24"/>
          <w:lang w:val="af-ZA"/>
        </w:rPr>
      </w:pPr>
      <w:r w:rsidRPr="002330C2">
        <w:rPr>
          <w:rFonts w:ascii="GHEA Grapalat" w:hAnsi="GHEA Grapalat" w:cs="Sylfaen"/>
          <w:sz w:val="24"/>
          <w:szCs w:val="24"/>
          <w:lang w:val="af-ZA"/>
        </w:rPr>
        <w:t>Գնման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առարկա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է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հանդիսանում 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Սևքարի 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 համայնքապետարան</w:t>
      </w:r>
      <w:r w:rsidRPr="002330C2">
        <w:rPr>
          <w:rFonts w:ascii="GHEA Grapalat" w:hAnsi="GHEA Grapalat" w:cs="Sylfaen"/>
          <w:sz w:val="24"/>
          <w:szCs w:val="24"/>
        </w:rPr>
        <w:t>ի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330C2">
        <w:rPr>
          <w:rFonts w:ascii="GHEA Grapalat" w:hAnsi="GHEA Grapalat" w:cs="Sylfaen"/>
          <w:sz w:val="24"/>
          <w:szCs w:val="24"/>
        </w:rPr>
        <w:t>կարիքների</w:t>
      </w:r>
      <w:proofErr w:type="spellEnd"/>
      <w:r w:rsidRPr="002330C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2330C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2330C2">
        <w:rPr>
          <w:rFonts w:ascii="GHEA Grapalat" w:hAnsi="GHEA Grapalat" w:cs="Times Armenian"/>
          <w:sz w:val="24"/>
          <w:szCs w:val="24"/>
          <w:lang w:val="af-ZA"/>
        </w:rPr>
        <w:t>`</w:t>
      </w:r>
      <w:r w:rsidRPr="00B664DF"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Սևքար   համայնքի  խմելու  ջրագծի  ներքին ցանցի և 100 տոննա   տարողությամբ ՕԿՋ-ի  կառուցման </w:t>
      </w:r>
      <w:r w:rsidRPr="002330C2">
        <w:rPr>
          <w:rFonts w:ascii="GHEA Grapalat" w:hAnsi="GHEA Grapalat"/>
          <w:sz w:val="24"/>
          <w:szCs w:val="24"/>
          <w:lang w:val="ru-RU"/>
        </w:rPr>
        <w:t>աշխատանքներ</w:t>
      </w:r>
      <w:r w:rsidRPr="002330C2">
        <w:rPr>
          <w:rFonts w:ascii="GHEA Grapalat" w:hAnsi="GHEA Grapalat"/>
          <w:sz w:val="24"/>
          <w:szCs w:val="24"/>
        </w:rPr>
        <w:t>ը</w:t>
      </w:r>
      <w:r w:rsidRPr="002330C2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11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5"/>
        <w:gridCol w:w="226"/>
        <w:gridCol w:w="2160"/>
        <w:gridCol w:w="417"/>
        <w:gridCol w:w="2312"/>
        <w:gridCol w:w="89"/>
        <w:gridCol w:w="2567"/>
        <w:gridCol w:w="169"/>
        <w:gridCol w:w="2541"/>
        <w:gridCol w:w="275"/>
      </w:tblGrid>
      <w:tr w:rsidR="001603A0" w:rsidRPr="00F84470" w:rsidTr="00BD128E">
        <w:trPr>
          <w:gridAfter w:val="1"/>
          <w:wAfter w:w="275" w:type="dxa"/>
          <w:trHeight w:val="626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03A0" w:rsidRPr="0001154B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անվանումը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  <w:p w:rsidR="001603A0" w:rsidRPr="0001154B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603A0" w:rsidRPr="0001154B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Հրավերի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պահանջներին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համապատասխանող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հայտեր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  <w:p w:rsidR="001603A0" w:rsidRPr="0001154B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603A0" w:rsidRPr="0001154B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Հրավերի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պահանջներին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չհամապատասխանող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հայտեր</w:t>
            </w:r>
          </w:p>
          <w:p w:rsidR="001603A0" w:rsidRPr="0001154B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1603A0" w:rsidRPr="0001154B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Անհամապատասխանության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համառոտ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603A0" w:rsidRPr="00F84470" w:rsidTr="00BD128E">
        <w:trPr>
          <w:gridAfter w:val="1"/>
          <w:wAfter w:w="275" w:type="dxa"/>
          <w:trHeight w:val="638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03A0" w:rsidRPr="002D4DC2" w:rsidRDefault="001603A0" w:rsidP="00123E9F">
            <w:pPr>
              <w:pStyle w:val="BodyText"/>
              <w:spacing w:line="288" w:lineRule="auto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&lt;&lt;</w:t>
            </w:r>
            <w:r>
              <w:rPr>
                <w:rFonts w:ascii="Sylfaen" w:hAnsi="Sylfaen"/>
                <w:bCs/>
                <w:sz w:val="22"/>
                <w:szCs w:val="22"/>
              </w:rPr>
              <w:t>ԽԱՉՄԻՇՇԻՆ</w:t>
            </w: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&gt;&gt; ՍՊԸ</w:t>
            </w:r>
          </w:p>
          <w:p w:rsidR="001603A0" w:rsidRPr="00381553" w:rsidRDefault="001603A0" w:rsidP="00123E9F">
            <w:pPr>
              <w:pStyle w:val="BodyText"/>
              <w:spacing w:line="288" w:lineRule="auto"/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3E325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603A0" w:rsidRPr="00F84470" w:rsidTr="00BD128E">
        <w:trPr>
          <w:gridAfter w:val="1"/>
          <w:wAfter w:w="275" w:type="dxa"/>
          <w:trHeight w:val="53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03A0" w:rsidRPr="002D4DC2" w:rsidRDefault="001603A0" w:rsidP="00123E9F">
            <w:pPr>
              <w:pStyle w:val="BodyText"/>
              <w:spacing w:line="288" w:lineRule="auto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&lt;&lt;</w:t>
            </w:r>
            <w:r>
              <w:rPr>
                <w:rFonts w:ascii="Sylfaen" w:hAnsi="Sylfaen"/>
                <w:bCs/>
                <w:sz w:val="22"/>
                <w:szCs w:val="22"/>
              </w:rPr>
              <w:t>ԿԱՐԵՆ  ԵՎ  ԻԴԱ</w:t>
            </w: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&gt;&gt;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603A0" w:rsidRPr="002D45BB" w:rsidTr="00BD128E">
        <w:trPr>
          <w:gridBefore w:val="1"/>
          <w:wBefore w:w="345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BD128E" w:rsidRDefault="00BD128E" w:rsidP="00123E9F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603A0" w:rsidRPr="002D45BB" w:rsidTr="00BD128E">
        <w:trPr>
          <w:gridBefore w:val="1"/>
          <w:wBefore w:w="345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1603A0" w:rsidRPr="002D4DC2" w:rsidRDefault="001603A0" w:rsidP="00123E9F">
            <w:pPr>
              <w:pStyle w:val="BodyText"/>
              <w:spacing w:line="288" w:lineRule="auto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&lt;&lt;</w:t>
            </w:r>
            <w:r>
              <w:rPr>
                <w:rFonts w:ascii="Sylfaen" w:hAnsi="Sylfaen"/>
                <w:bCs/>
                <w:sz w:val="22"/>
                <w:szCs w:val="22"/>
              </w:rPr>
              <w:t>ԽԱՉՄԻՇՇԻՆ</w:t>
            </w: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&gt;&gt; ՍՊԸ</w:t>
            </w:r>
          </w:p>
          <w:p w:rsidR="001603A0" w:rsidRPr="00381553" w:rsidRDefault="001603A0" w:rsidP="00123E9F">
            <w:pPr>
              <w:pStyle w:val="BodyText"/>
              <w:spacing w:line="288" w:lineRule="auto"/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1603A0" w:rsidRPr="008667BF" w:rsidRDefault="001603A0" w:rsidP="00123E9F">
            <w:pPr>
              <w:jc w:val="center"/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48 012 000/</w:t>
            </w:r>
            <w:proofErr w:type="spellStart"/>
            <w:r>
              <w:rPr>
                <w:rFonts w:ascii="Sylfaen" w:hAnsi="Sylfaen"/>
                <w:lang w:val="es-ES"/>
              </w:rPr>
              <w:t>քառասուն</w:t>
            </w:r>
            <w:proofErr w:type="spellEnd"/>
            <w:r>
              <w:rPr>
                <w:rFonts w:ascii="Sylfaen" w:hAnsi="Sylfaen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/>
                <w:lang w:val="es-ES"/>
              </w:rPr>
              <w:t>ութ</w:t>
            </w:r>
            <w:proofErr w:type="spellEnd"/>
            <w:r>
              <w:rPr>
                <w:rFonts w:ascii="Sylfaen" w:hAnsi="Sylfaen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/>
                <w:lang w:val="es-ES"/>
              </w:rPr>
              <w:t>միլիոն</w:t>
            </w:r>
            <w:proofErr w:type="spellEnd"/>
            <w:r>
              <w:rPr>
                <w:rFonts w:ascii="Sylfaen" w:hAnsi="Sylfaen"/>
                <w:lang w:val="es-ES"/>
              </w:rPr>
              <w:t xml:space="preserve">  </w:t>
            </w:r>
            <w:proofErr w:type="spellStart"/>
            <w:r>
              <w:rPr>
                <w:rFonts w:ascii="Sylfaen" w:hAnsi="Sylfaen"/>
                <w:lang w:val="es-ES"/>
              </w:rPr>
              <w:t>տասներկու</w:t>
            </w:r>
            <w:proofErr w:type="spellEnd"/>
            <w:r>
              <w:rPr>
                <w:rFonts w:ascii="Sylfaen" w:hAnsi="Sylfaen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/>
                <w:lang w:val="es-ES"/>
              </w:rPr>
              <w:t>հազար</w:t>
            </w:r>
            <w:proofErr w:type="spellEnd"/>
            <w:r>
              <w:rPr>
                <w:rFonts w:ascii="Sylfaen" w:hAnsi="Sylfaen"/>
                <w:lang w:val="es-ES"/>
              </w:rPr>
              <w:t xml:space="preserve"> /ՀՀ </w:t>
            </w:r>
            <w:proofErr w:type="spellStart"/>
            <w:r>
              <w:rPr>
                <w:rFonts w:ascii="Sylfaen" w:hAnsi="Sylfaen"/>
                <w:lang w:val="es-ES"/>
              </w:rPr>
              <w:t>դրամ</w:t>
            </w:r>
            <w:proofErr w:type="spellEnd"/>
          </w:p>
        </w:tc>
      </w:tr>
      <w:tr w:rsidR="001603A0" w:rsidRPr="002D45BB" w:rsidTr="00BD128E">
        <w:trPr>
          <w:gridBefore w:val="1"/>
          <w:wBefore w:w="345" w:type="dxa"/>
          <w:trHeight w:val="330"/>
          <w:jc w:val="center"/>
        </w:trPr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A0" w:rsidRPr="002D4DC2" w:rsidRDefault="001603A0" w:rsidP="00123E9F">
            <w:pPr>
              <w:pStyle w:val="BodyText"/>
              <w:spacing w:line="288" w:lineRule="auto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&lt;&lt;</w:t>
            </w:r>
            <w:r>
              <w:rPr>
                <w:rFonts w:ascii="Sylfaen" w:hAnsi="Sylfaen"/>
                <w:bCs/>
                <w:sz w:val="22"/>
                <w:szCs w:val="22"/>
              </w:rPr>
              <w:t>ԿԱՐԵՆ  ԵՎ  ԻԴԱ</w:t>
            </w:r>
            <w:r>
              <w:rPr>
                <w:rFonts w:ascii="Sylfaen" w:hAnsi="Sylfaen"/>
                <w:bCs/>
                <w:sz w:val="22"/>
                <w:szCs w:val="22"/>
                <w:lang w:val="ru-RU"/>
              </w:rPr>
              <w:t>&gt;&gt; ՍՊԸ</w:t>
            </w:r>
          </w:p>
        </w:tc>
        <w:tc>
          <w:tcPr>
            <w:tcW w:w="2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A0" w:rsidRPr="00F84470" w:rsidRDefault="001603A0" w:rsidP="00123E9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A0" w:rsidRPr="008667BF" w:rsidRDefault="001603A0" w:rsidP="00123E9F">
            <w:pPr>
              <w:jc w:val="center"/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47 640 000/</w:t>
            </w:r>
            <w:proofErr w:type="spellStart"/>
            <w:r>
              <w:rPr>
                <w:rFonts w:ascii="Sylfaen" w:hAnsi="Sylfaen"/>
                <w:lang w:val="es-ES"/>
              </w:rPr>
              <w:t>քառասունյոթ</w:t>
            </w:r>
            <w:proofErr w:type="spellEnd"/>
            <w:r>
              <w:rPr>
                <w:rFonts w:ascii="Sylfaen" w:hAnsi="Sylfaen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/>
                <w:lang w:val="es-ES"/>
              </w:rPr>
              <w:t>միլիոն</w:t>
            </w:r>
            <w:proofErr w:type="spellEnd"/>
            <w:r>
              <w:rPr>
                <w:rFonts w:ascii="Sylfaen" w:hAnsi="Sylfaen"/>
                <w:lang w:val="es-ES"/>
              </w:rPr>
              <w:t xml:space="preserve">  </w:t>
            </w:r>
            <w:proofErr w:type="spellStart"/>
            <w:r>
              <w:rPr>
                <w:rFonts w:ascii="Sylfaen" w:hAnsi="Sylfaen"/>
                <w:lang w:val="es-ES"/>
              </w:rPr>
              <w:t>վեց</w:t>
            </w:r>
            <w:proofErr w:type="spellEnd"/>
            <w:r>
              <w:rPr>
                <w:rFonts w:ascii="Sylfaen" w:hAnsi="Sylfaen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/>
                <w:lang w:val="es-ES"/>
              </w:rPr>
              <w:t>հարյուր</w:t>
            </w:r>
            <w:proofErr w:type="spellEnd"/>
            <w:r>
              <w:rPr>
                <w:rFonts w:ascii="Sylfaen" w:hAnsi="Sylfaen"/>
                <w:lang w:val="es-ES"/>
              </w:rPr>
              <w:t xml:space="preserve">  </w:t>
            </w:r>
            <w:proofErr w:type="spellStart"/>
            <w:r>
              <w:rPr>
                <w:rFonts w:ascii="Sylfaen" w:hAnsi="Sylfaen"/>
                <w:lang w:val="es-ES"/>
              </w:rPr>
              <w:t>քառասուն</w:t>
            </w:r>
            <w:proofErr w:type="spellEnd"/>
            <w:r>
              <w:rPr>
                <w:rFonts w:ascii="Sylfaen" w:hAnsi="Sylfaen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/>
                <w:lang w:val="es-ES"/>
              </w:rPr>
              <w:t>հազար</w:t>
            </w:r>
            <w:proofErr w:type="spellEnd"/>
            <w:r>
              <w:rPr>
                <w:rFonts w:ascii="Sylfaen" w:hAnsi="Sylfaen"/>
                <w:lang w:val="es-ES"/>
              </w:rPr>
              <w:t xml:space="preserve">/ ՀՀ </w:t>
            </w:r>
            <w:proofErr w:type="spellStart"/>
            <w:r>
              <w:rPr>
                <w:rFonts w:ascii="Sylfaen" w:hAnsi="Sylfaen"/>
                <w:lang w:val="es-ES"/>
              </w:rPr>
              <w:t>դրամ</w:t>
            </w:r>
            <w:proofErr w:type="spellEnd"/>
          </w:p>
        </w:tc>
      </w:tr>
    </w:tbl>
    <w:p w:rsidR="001603A0" w:rsidRPr="002330C2" w:rsidRDefault="001603A0" w:rsidP="001603A0">
      <w:pPr>
        <w:ind w:firstLine="360"/>
        <w:jc w:val="both"/>
        <w:rPr>
          <w:rFonts w:ascii="Sylfaen" w:hAnsi="Sylfaen" w:cs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lastRenderedPageBreak/>
        <w:t>Ընտրված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մասնակցին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որոշելու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համար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կիրառված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չափանիշ՝ընտրված մասնակից  է  ճանաչվել բավարար  գնահատված հայտեր  ներկայացրած մասնակիցներից թվի  նվազագույն  գնային  առաջարկ  ներկայացրած մասնակիցը ։</w:t>
      </w:r>
    </w:p>
    <w:p w:rsidR="001603A0" w:rsidRPr="002330C2" w:rsidRDefault="001603A0" w:rsidP="001603A0">
      <w:pPr>
        <w:ind w:firstLine="360"/>
        <w:jc w:val="both"/>
        <w:rPr>
          <w:rFonts w:ascii="Sylfaen" w:hAnsi="Sylfaen" w:cs="Sylfaen"/>
          <w:color w:val="FF0000"/>
          <w:sz w:val="24"/>
          <w:szCs w:val="24"/>
          <w:lang w:val="af-ZA"/>
        </w:rPr>
      </w:pPr>
      <w:r w:rsidRPr="002330C2">
        <w:rPr>
          <w:rFonts w:ascii="Sylfaen" w:hAnsi="Sylfaen"/>
          <w:sz w:val="24"/>
          <w:szCs w:val="24"/>
          <w:lang w:val="af-ZA"/>
        </w:rPr>
        <w:t>«</w:t>
      </w:r>
      <w:r w:rsidRPr="002330C2">
        <w:rPr>
          <w:rFonts w:ascii="Sylfaen" w:hAnsi="Sylfaen" w:cs="Sylfaen"/>
          <w:sz w:val="24"/>
          <w:szCs w:val="24"/>
          <w:lang w:val="af-ZA"/>
        </w:rPr>
        <w:t>Գնումների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մասին</w:t>
      </w:r>
      <w:r w:rsidRPr="002330C2">
        <w:rPr>
          <w:rFonts w:ascii="Sylfaen" w:hAnsi="Sylfaen"/>
          <w:sz w:val="24"/>
          <w:szCs w:val="24"/>
          <w:lang w:val="af-ZA"/>
        </w:rPr>
        <w:t xml:space="preserve">» </w:t>
      </w:r>
      <w:r w:rsidRPr="002330C2">
        <w:rPr>
          <w:rFonts w:ascii="Sylfaen" w:hAnsi="Sylfaen" w:cs="Sylfaen"/>
          <w:sz w:val="24"/>
          <w:szCs w:val="24"/>
          <w:lang w:val="af-ZA"/>
        </w:rPr>
        <w:t>ՀՀ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օրենքի</w:t>
      </w:r>
      <w:r w:rsidRPr="002330C2">
        <w:rPr>
          <w:rFonts w:ascii="Sylfaen" w:hAnsi="Sylfaen"/>
          <w:sz w:val="24"/>
          <w:szCs w:val="24"/>
          <w:lang w:val="af-ZA"/>
        </w:rPr>
        <w:t xml:space="preserve"> 10-</w:t>
      </w:r>
      <w:r w:rsidRPr="002330C2">
        <w:rPr>
          <w:rFonts w:ascii="Sylfaen" w:hAnsi="Sylfaen" w:cs="Sylfaen"/>
          <w:sz w:val="24"/>
          <w:szCs w:val="24"/>
          <w:lang w:val="af-ZA"/>
        </w:rPr>
        <w:t>րդ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հոդվածի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համաձայն</w:t>
      </w:r>
      <w:r w:rsidRPr="002330C2">
        <w:rPr>
          <w:rFonts w:ascii="Sylfaen" w:hAnsi="Sylfaen"/>
          <w:sz w:val="24"/>
          <w:szCs w:val="24"/>
          <w:lang w:val="af-ZA"/>
        </w:rPr>
        <w:t xml:space="preserve">` </w:t>
      </w:r>
      <w:r w:rsidRPr="002330C2">
        <w:rPr>
          <w:rFonts w:ascii="Sylfaen" w:hAnsi="Sylfaen" w:cs="Sylfaen"/>
          <w:sz w:val="24"/>
          <w:szCs w:val="24"/>
          <w:lang w:val="af-ZA"/>
        </w:rPr>
        <w:t>անգործության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ժամկետ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է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սահմանվում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սույն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հայտարարությունը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հրապարակվելու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օրվան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հաջորդող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օրվանից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հետո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մինչև 5</w:t>
      </w:r>
      <w:r w:rsidRPr="002330C2">
        <w:rPr>
          <w:rFonts w:ascii="Sylfaen" w:hAnsi="Sylfaen"/>
          <w:sz w:val="24"/>
          <w:szCs w:val="24"/>
          <w:lang w:val="af-ZA"/>
        </w:rPr>
        <w:t>-</w:t>
      </w:r>
      <w:r w:rsidRPr="002330C2">
        <w:rPr>
          <w:rFonts w:ascii="Sylfaen" w:hAnsi="Sylfaen" w:cs="Sylfaen"/>
          <w:sz w:val="24"/>
          <w:szCs w:val="24"/>
          <w:lang w:val="af-ZA"/>
        </w:rPr>
        <w:t>րդ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օրացուցային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օրն ընկած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ժամանակահատվածը:</w:t>
      </w:r>
    </w:p>
    <w:p w:rsidR="001603A0" w:rsidRPr="002330C2" w:rsidRDefault="001603A0" w:rsidP="001603A0">
      <w:pPr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Ընտրված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մասնակցի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հետ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պայմանագիրը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կնքվելու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է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սույն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հայտարարությամբ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սահմանված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անգործության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ժամկետի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ավարտից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հետո</w:t>
      </w:r>
      <w:r w:rsidRPr="002330C2">
        <w:rPr>
          <w:rFonts w:ascii="Sylfaen" w:hAnsi="Sylfaen"/>
          <w:sz w:val="24"/>
          <w:szCs w:val="24"/>
          <w:lang w:val="af-ZA"/>
        </w:rPr>
        <w:t>.</w:t>
      </w:r>
    </w:p>
    <w:p w:rsidR="001603A0" w:rsidRPr="002330C2" w:rsidRDefault="001603A0" w:rsidP="001603A0">
      <w:pPr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Սույն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հայտարարության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հետ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կապված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լրացուցիչ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տեղեկություններ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ստանալու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համար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կարող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եք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դիմել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գնումների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համակարգող՝  </w:t>
      </w:r>
      <w:r w:rsidRPr="002330C2">
        <w:rPr>
          <w:rFonts w:ascii="Sylfaen" w:hAnsi="Sylfaen"/>
          <w:sz w:val="24"/>
          <w:szCs w:val="24"/>
          <w:lang w:val="af-ZA"/>
        </w:rPr>
        <w:t xml:space="preserve">       Կարինե  Շահնազարյանին:</w:t>
      </w:r>
      <w:r w:rsidRPr="002330C2">
        <w:rPr>
          <w:rFonts w:ascii="Sylfaen" w:hAnsi="Sylfaen" w:cs="Arial Armenian"/>
          <w:sz w:val="24"/>
          <w:szCs w:val="24"/>
          <w:lang w:val="af-ZA"/>
        </w:rPr>
        <w:t>։</w:t>
      </w:r>
    </w:p>
    <w:p w:rsidR="001603A0" w:rsidRPr="002330C2" w:rsidRDefault="001603A0" w:rsidP="001603A0">
      <w:pPr>
        <w:spacing w:after="120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Հեռախոս 077-62-89-12</w:t>
      </w:r>
    </w:p>
    <w:p w:rsidR="001603A0" w:rsidRPr="002330C2" w:rsidRDefault="001603A0" w:rsidP="001603A0">
      <w:pPr>
        <w:spacing w:after="120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Էլ</w:t>
      </w:r>
      <w:r w:rsidRPr="002330C2">
        <w:rPr>
          <w:rFonts w:ascii="Sylfaen" w:hAnsi="Sylfaen"/>
          <w:sz w:val="24"/>
          <w:szCs w:val="24"/>
          <w:lang w:val="af-ZA"/>
        </w:rPr>
        <w:t xml:space="preserve">. </w:t>
      </w:r>
      <w:r w:rsidRPr="002330C2">
        <w:rPr>
          <w:rFonts w:ascii="Sylfaen" w:hAnsi="Sylfaen" w:cs="Sylfaen"/>
          <w:sz w:val="24"/>
          <w:szCs w:val="24"/>
          <w:lang w:val="af-ZA"/>
        </w:rPr>
        <w:t>փոստ՝</w:t>
      </w:r>
      <w:r w:rsidRPr="002330C2">
        <w:rPr>
          <w:rFonts w:ascii="Sylfaen" w:hAnsi="Sylfaen"/>
          <w:sz w:val="24"/>
          <w:szCs w:val="24"/>
          <w:lang w:val="af-ZA"/>
        </w:rPr>
        <w:t xml:space="preserve"> sevqar.tavush@mta.gov.am</w:t>
      </w:r>
    </w:p>
    <w:p w:rsidR="001603A0" w:rsidRPr="002330C2" w:rsidRDefault="001603A0" w:rsidP="001603A0">
      <w:pPr>
        <w:spacing w:after="120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 xml:space="preserve">Պատվիրատու` «Սևքարի համայնքապետարան » </w:t>
      </w:r>
    </w:p>
    <w:p w:rsidR="001603A0" w:rsidRPr="002330C2" w:rsidRDefault="001603A0" w:rsidP="001603A0">
      <w:pPr>
        <w:jc w:val="both"/>
        <w:rPr>
          <w:rFonts w:ascii="GHEA Grapalat" w:hAnsi="GHEA Grapalat"/>
          <w:sz w:val="24"/>
          <w:szCs w:val="24"/>
          <w:lang w:val="es-ES"/>
        </w:rPr>
      </w:pPr>
    </w:p>
    <w:p w:rsidR="001603A0" w:rsidRDefault="001603A0" w:rsidP="001603A0">
      <w:pPr>
        <w:pStyle w:val="BodyTextIndent3"/>
        <w:spacing w:after="240" w:line="360" w:lineRule="auto"/>
        <w:ind w:firstLine="709"/>
        <w:rPr>
          <w:rFonts w:ascii="GHEA Grapalat" w:hAnsi="GHEA Grapalat" w:cs="Sylfaen"/>
          <w:b/>
          <w:sz w:val="20"/>
          <w:lang w:val="es-ES"/>
        </w:rPr>
      </w:pPr>
    </w:p>
    <w:p w:rsidR="001603A0" w:rsidRPr="00365437" w:rsidRDefault="001603A0" w:rsidP="001603A0">
      <w:pPr>
        <w:pStyle w:val="BodyTextIndent3"/>
        <w:spacing w:after="240" w:line="360" w:lineRule="auto"/>
        <w:ind w:firstLine="709"/>
        <w:rPr>
          <w:rFonts w:ascii="GHEA Grapalat" w:hAnsi="GHEA Grapalat" w:cs="Sylfaen"/>
          <w:b/>
          <w:sz w:val="20"/>
          <w:lang w:val="es-ES"/>
        </w:rPr>
      </w:pPr>
    </w:p>
    <w:p w:rsidR="00893009" w:rsidRDefault="00893009" w:rsidP="00B56A78">
      <w:pPr>
        <w:jc w:val="both"/>
      </w:pPr>
    </w:p>
    <w:p w:rsidR="00893009" w:rsidRDefault="00893009" w:rsidP="00B56A78">
      <w:pPr>
        <w:jc w:val="both"/>
      </w:pPr>
    </w:p>
    <w:p w:rsidR="00893009" w:rsidRDefault="00893009" w:rsidP="00B56A78">
      <w:pPr>
        <w:jc w:val="both"/>
      </w:pPr>
    </w:p>
    <w:p w:rsidR="00893009" w:rsidRDefault="00893009" w:rsidP="00B56A78">
      <w:pPr>
        <w:jc w:val="both"/>
      </w:pPr>
    </w:p>
    <w:sectPr w:rsidR="00893009" w:rsidSect="00BD128E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A78"/>
    <w:rsid w:val="001603A0"/>
    <w:rsid w:val="00191720"/>
    <w:rsid w:val="0027785D"/>
    <w:rsid w:val="004747C0"/>
    <w:rsid w:val="00545D1A"/>
    <w:rsid w:val="00694715"/>
    <w:rsid w:val="006E4F26"/>
    <w:rsid w:val="00893009"/>
    <w:rsid w:val="009E3AA1"/>
    <w:rsid w:val="00A42118"/>
    <w:rsid w:val="00B56A78"/>
    <w:rsid w:val="00BD128E"/>
    <w:rsid w:val="00CF512F"/>
    <w:rsid w:val="00D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18"/>
  </w:style>
  <w:style w:type="paragraph" w:styleId="Heading3">
    <w:name w:val="heading 3"/>
    <w:basedOn w:val="Normal"/>
    <w:next w:val="Normal"/>
    <w:link w:val="Heading3Char"/>
    <w:qFormat/>
    <w:rsid w:val="001603A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03A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1603A0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603A0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03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03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https://mul2-tavush.gov.am/tasks/23932/oneclick/paym.knqelu.docx?token=6cd1ffbeadea2d9ec9fe44b46389bb24</cp:keywords>
  <dc:description/>
  <cp:lastModifiedBy>User</cp:lastModifiedBy>
  <cp:revision>11</cp:revision>
  <dcterms:created xsi:type="dcterms:W3CDTF">2019-08-15T06:32:00Z</dcterms:created>
  <dcterms:modified xsi:type="dcterms:W3CDTF">2019-08-28T06:07:00Z</dcterms:modified>
</cp:coreProperties>
</file>