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A5F360E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10</w:t>
      </w:r>
      <w:r w:rsidR="003D6F28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3A398448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D6F28">
        <w:rPr>
          <w:rFonts w:ascii="GHEA Grapalat" w:hAnsi="GHEA Grapalat" w:cs="Sylfaen"/>
          <w:sz w:val="24"/>
          <w:szCs w:val="24"/>
          <w:lang w:val="hy-AM"/>
        </w:rPr>
        <w:t>Լայթ</w:t>
      </w:r>
      <w:proofErr w:type="spellEnd"/>
      <w:r w:rsidR="003D6F28">
        <w:rPr>
          <w:rFonts w:ascii="GHEA Grapalat" w:hAnsi="GHEA Grapalat" w:cs="Sylfaen"/>
          <w:sz w:val="24"/>
          <w:szCs w:val="24"/>
          <w:lang w:val="hy-AM"/>
        </w:rPr>
        <w:t xml:space="preserve"> Էքսպերտ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2D518014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Hlk70410882"/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3D6F28">
        <w:rPr>
          <w:rFonts w:ascii="GHEA Grapalat" w:hAnsi="GHEA Grapalat" w:cs="Sylfaen"/>
          <w:sz w:val="24"/>
          <w:szCs w:val="24"/>
          <w:lang w:val="hy-AM"/>
        </w:rPr>
        <w:t>Հ պետական եկամուտների կոմիտե</w:t>
      </w:r>
      <w:bookmarkEnd w:id="0"/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4B7E9439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70410895"/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3D6F28">
        <w:rPr>
          <w:rFonts w:ascii="GHEA Grapalat" w:hAnsi="GHEA Grapalat" w:cs="Sylfaen"/>
          <w:sz w:val="24"/>
          <w:szCs w:val="24"/>
          <w:lang w:val="hy-AM"/>
        </w:rPr>
        <w:t>Պ</w:t>
      </w:r>
      <w:r w:rsidR="00CF0F6E">
        <w:rPr>
          <w:rFonts w:ascii="GHEA Grapalat" w:hAnsi="GHEA Grapalat" w:cs="Sylfaen"/>
          <w:sz w:val="24"/>
          <w:szCs w:val="24"/>
          <w:lang w:val="hy-AM"/>
        </w:rPr>
        <w:t>Ե</w:t>
      </w:r>
      <w:r w:rsidR="003D6F28">
        <w:rPr>
          <w:rFonts w:ascii="GHEA Grapalat" w:hAnsi="GHEA Grapalat" w:cs="Sylfaen"/>
          <w:sz w:val="24"/>
          <w:szCs w:val="24"/>
          <w:lang w:val="hy-AM"/>
        </w:rPr>
        <w:t>Կ-ԷԱՃԱՊՁԲ-21/013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4415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6F28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1"/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D6F2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0F6E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647</cp:revision>
  <cp:lastPrinted>2021-04-27T06:17:00Z</cp:lastPrinted>
  <dcterms:created xsi:type="dcterms:W3CDTF">2016-04-19T09:12:00Z</dcterms:created>
  <dcterms:modified xsi:type="dcterms:W3CDTF">2021-04-27T06:18:00Z</dcterms:modified>
</cp:coreProperties>
</file>