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6834E01" w:rsidR="0022631D" w:rsidRPr="0022631D" w:rsidRDefault="003C0263" w:rsidP="003C026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D6B02">
        <w:rPr>
          <w:rFonts w:ascii="GHEA Grapalat" w:hAnsi="GHEA Grapalat" w:cs="Sylfaen"/>
          <w:sz w:val="20"/>
          <w:lang w:val="af-ZA"/>
        </w:rPr>
        <w:t>ՀՀ պետական եկամուտների կոմիտե</w:t>
      </w:r>
      <w:r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ք․Երևան, Մ․Խորենացու-3,7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            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320D12" w:rsidRPr="00320D1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ՊԵԿ-ում ներդրված «Հարկատու 3» համակարգի և դրա ենթահամակարգերի սպասարկման խորհրդատվական ծառայությունների</w:t>
      </w:r>
      <w:r w:rsidR="004F33B4" w:rsidRPr="00320D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4297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20D12" w:rsidRPr="00320D12">
        <w:rPr>
          <w:rFonts w:ascii="GHEA Grapalat" w:hAnsi="GHEA Grapalat" w:cs="Sylfaen"/>
          <w:sz w:val="20"/>
          <w:szCs w:val="20"/>
          <w:lang w:val="hy-AM"/>
        </w:rPr>
        <w:t>ՊԵԿ-ՀՄԱ-ԾՁԲ-26/2</w:t>
      </w:r>
      <w:r w:rsidR="00583933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1016"/>
        <w:gridCol w:w="74"/>
        <w:gridCol w:w="70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545"/>
        <w:gridCol w:w="263"/>
        <w:gridCol w:w="10"/>
        <w:gridCol w:w="699"/>
        <w:gridCol w:w="435"/>
        <w:gridCol w:w="208"/>
        <w:gridCol w:w="26"/>
        <w:gridCol w:w="323"/>
        <w:gridCol w:w="118"/>
        <w:gridCol w:w="1441"/>
      </w:tblGrid>
      <w:tr w:rsidR="0022631D" w:rsidRPr="0022631D" w14:paraId="3BCB0F4A" w14:textId="77777777" w:rsidTr="0023272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56" w:type="dxa"/>
            <w:gridSpan w:val="28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23272D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1D3A2EB9" w:rsidR="0022631D" w:rsidRPr="0022631D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0EF130BA" w:rsidR="0022631D" w:rsidRPr="0022631D" w:rsidRDefault="00B119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Նախահաշվային</w:t>
            </w:r>
            <w:r w:rsidR="00954FA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գինը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23272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51EE92F1" w:rsidR="0022631D" w:rsidRPr="0022631D" w:rsidRDefault="0022631D" w:rsidP="003C02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3272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C1F277A" w:rsidR="0022631D" w:rsidRPr="00E4188B" w:rsidRDefault="0022631D" w:rsidP="003C02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6B39B4" w14:paraId="6CB0AC86" w14:textId="77777777" w:rsidTr="0023272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FACB24" w:rsidR="001D22A9" w:rsidRPr="0022631D" w:rsidRDefault="00320D12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ՊԵԿ-ում ներդրված «Հարկատու 3» համակարգի և դրա ենթահամակարգերի սպասարկման խորհրդատվական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C4BFF9E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A9A2A76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75BD772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E66D07D" w:rsidR="001D22A9" w:rsidRPr="00E72ED9" w:rsidRDefault="00320D12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47 123 287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260BBA8" w:rsidR="001D22A9" w:rsidRPr="00B119FD" w:rsidRDefault="00320D12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47 123 287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F8AD939" w:rsidR="001D22A9" w:rsidRPr="00C02C89" w:rsidRDefault="00320D12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ՊԵԿ-ում ներդրված «Հարկատու 3» համակարգի և դրա ենթահամակարգերի սպասարկման խորհրդատվական ծառայություններ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3D4AFBE" w:rsidR="001D22A9" w:rsidRPr="00C02C89" w:rsidRDefault="00320D12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ՊԵԿ-ում ներդրված «Հարկատու 3» համակարգի և դրա ենթահամակարգերի սպասարկման խորհրդատվական ծառայություններ</w:t>
            </w:r>
          </w:p>
        </w:tc>
      </w:tr>
      <w:tr w:rsidR="001D22A9" w:rsidRPr="006B39B4" w14:paraId="4B8BC031" w14:textId="77777777" w:rsidTr="0023272D">
        <w:trPr>
          <w:trHeight w:val="169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451180EC" w14:textId="77777777" w:rsidR="001D22A9" w:rsidRPr="00C02C89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6B39B4" w14:paraId="24C3B0CB" w14:textId="77777777" w:rsidTr="0023272D">
        <w:trPr>
          <w:trHeight w:val="137"/>
        </w:trPr>
        <w:tc>
          <w:tcPr>
            <w:tcW w:w="43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D22A9" w:rsidRPr="00B72134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721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721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FA815A" w:rsidR="001D22A9" w:rsidRPr="00E72ED9" w:rsidRDefault="001D22A9" w:rsidP="00C02C8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21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Pr="00B721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օրենքի 23-րդ հոդվածի 1-ին մասի 2-րդ կետ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 w:rsidRPr="00B721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E72E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 04.05.17թ. N 526-Ն որոշմամբ հաստատված «Գնումների գործընթացի կազմակերպման»  կարգի 21-րդ կետի 1-ին ենթակետի դ/ պարբերության հիման վրա</w:t>
            </w:r>
            <w:r w:rsidRPr="00B7213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="00B119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կառավարության 2</w:t>
            </w:r>
            <w:r w:rsidR="00C02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B119F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B119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B119F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B119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C02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B119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B119FD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B119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թիվ </w:t>
            </w:r>
            <w:r w:rsidR="00C02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1910</w:t>
            </w:r>
            <w:r w:rsidR="00B119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որոշման</w:t>
            </w:r>
            <w:r w:rsidR="00954FA4" w:rsidRPr="00954F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համաձայն</w:t>
            </w:r>
            <w:r w:rsidRPr="00E72ED9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1D22A9" w:rsidRPr="006B39B4" w14:paraId="075EEA57" w14:textId="77777777" w:rsidTr="0023272D">
        <w:trPr>
          <w:trHeight w:val="196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D22A9" w:rsidRPr="00B72134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22631D" w14:paraId="681596E8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21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721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9AA0945" w:rsidR="001D22A9" w:rsidRPr="0022631D" w:rsidRDefault="00320D12" w:rsidP="00320D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1D22A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02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1D22A9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C02C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1D22A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D22A9" w:rsidRPr="0022631D" w14:paraId="199F948A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56A33E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6EE9B008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13FE412E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D22A9" w:rsidRPr="0022631D" w14:paraId="321D26CF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68E691E2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30B89418" w14:textId="77777777" w:rsidTr="0023272D">
        <w:trPr>
          <w:trHeight w:val="54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70776DB4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10DC4861" w14:textId="77777777" w:rsidTr="0023272D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18" w:type="dxa"/>
            <w:gridSpan w:val="22"/>
            <w:shd w:val="clear" w:color="auto" w:fill="auto"/>
            <w:vAlign w:val="center"/>
          </w:tcPr>
          <w:p w14:paraId="1FD38684" w14:textId="488805E3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D22A9" w:rsidRPr="0022631D" w14:paraId="3FD00E3A" w14:textId="77777777" w:rsidTr="0023272D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14:paraId="67E5DBFB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4A371FE9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D22A9" w:rsidRPr="0022631D" w14:paraId="4DA511EC" w14:textId="77777777" w:rsidTr="00DA6CE3">
        <w:trPr>
          <w:trHeight w:val="3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DBE5B3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453" w:type="dxa"/>
            <w:gridSpan w:val="27"/>
            <w:shd w:val="clear" w:color="auto" w:fill="auto"/>
            <w:vAlign w:val="center"/>
          </w:tcPr>
          <w:p w14:paraId="6ABF72D4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D22A9" w:rsidRPr="0022631D" w14:paraId="50825522" w14:textId="77777777" w:rsidTr="0023272D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14:paraId="50AD5B95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130F4AC1" w:rsidR="001D22A9" w:rsidRPr="00EC414A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«Թիմ Սոլուշնս»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36A378A" w:rsidR="001D22A9" w:rsidRPr="00E72ED9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39 269 406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2963BD2F" w:rsidR="001D22A9" w:rsidRPr="00F96420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20%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14:paraId="1F59BBB2" w14:textId="53FF8A3B" w:rsidR="001D22A9" w:rsidRPr="002E43F3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47 123 287</w:t>
            </w:r>
          </w:p>
        </w:tc>
      </w:tr>
      <w:tr w:rsidR="001D22A9" w:rsidRPr="0022631D" w14:paraId="700CD07F" w14:textId="77777777" w:rsidTr="0023272D">
        <w:trPr>
          <w:trHeight w:val="80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10ED060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521126E1" w14:textId="77777777" w:rsidTr="0023272D"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D22A9" w:rsidRPr="0022631D" w14:paraId="552679BF" w14:textId="77777777" w:rsidTr="0023272D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0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6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D22A9" w:rsidRPr="0022631D" w14:paraId="3CA6FABC" w14:textId="77777777" w:rsidTr="0023272D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D22A9" w:rsidRPr="0022631D" w14:paraId="5E96A1C5" w14:textId="77777777" w:rsidTr="0023272D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443F73EF" w14:textId="77777777" w:rsidTr="0023272D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522ACAFB" w14:textId="77777777" w:rsidTr="0023272D">
        <w:trPr>
          <w:trHeight w:val="331"/>
        </w:trPr>
        <w:tc>
          <w:tcPr>
            <w:tcW w:w="2473" w:type="dxa"/>
            <w:gridSpan w:val="5"/>
            <w:shd w:val="clear" w:color="auto" w:fill="auto"/>
            <w:vAlign w:val="center"/>
          </w:tcPr>
          <w:p w14:paraId="514F7E40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63" w:type="dxa"/>
            <w:gridSpan w:val="25"/>
            <w:shd w:val="clear" w:color="auto" w:fill="auto"/>
            <w:vAlign w:val="center"/>
          </w:tcPr>
          <w:p w14:paraId="71AB42B3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1D22A9" w:rsidRPr="0022631D" w14:paraId="617248CD" w14:textId="77777777" w:rsidTr="0023272D">
        <w:trPr>
          <w:trHeight w:val="156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1515C769" w14:textId="77777777" w:rsidTr="0023272D">
        <w:trPr>
          <w:trHeight w:val="346"/>
        </w:trPr>
        <w:tc>
          <w:tcPr>
            <w:tcW w:w="49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48C8E54" w:rsidR="001D22A9" w:rsidRPr="0022631D" w:rsidRDefault="00320D12" w:rsidP="00320D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954FA4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954FA4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54FA4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54FA4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D22A9" w:rsidRPr="0022631D" w14:paraId="71BEA872" w14:textId="77777777" w:rsidTr="0023272D">
        <w:trPr>
          <w:trHeight w:val="92"/>
        </w:trPr>
        <w:tc>
          <w:tcPr>
            <w:tcW w:w="4973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5F04F936" w:rsidR="001D22A9" w:rsidRPr="0022631D" w:rsidRDefault="001D22A9" w:rsidP="001D22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1D22A9" w:rsidRPr="0022631D" w14:paraId="04C80107" w14:textId="77777777" w:rsidTr="00342978">
        <w:trPr>
          <w:trHeight w:val="139"/>
        </w:trPr>
        <w:tc>
          <w:tcPr>
            <w:tcW w:w="497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CF21511" w:rsidR="001D22A9" w:rsidRPr="0022631D" w:rsidRDefault="00B119FD" w:rsidP="00954F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04167FD" w:rsidR="001D22A9" w:rsidRPr="0022631D" w:rsidRDefault="00B119FD" w:rsidP="005839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D22A9" w:rsidRPr="0022631D" w14:paraId="2254FA5C" w14:textId="47FE9506" w:rsidTr="0023272D">
        <w:trPr>
          <w:trHeight w:val="344"/>
        </w:trPr>
        <w:tc>
          <w:tcPr>
            <w:tcW w:w="4973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38D0" w14:textId="77777777" w:rsidR="001D22A9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</w:t>
            </w:r>
          </w:p>
          <w:p w14:paraId="07DC1D19" w14:textId="0857480D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առաջարկի ծանուցման ամսաթիվը</w:t>
            </w:r>
          </w:p>
        </w:tc>
        <w:tc>
          <w:tcPr>
            <w:tcW w:w="586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A7EB4A" w14:textId="7BBD88F8" w:rsidR="001D22A9" w:rsidRPr="0022631D" w:rsidRDefault="00320D12" w:rsidP="00320D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954FA4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954FA4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54FA4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954FA4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D22A9" w:rsidRPr="0022631D" w14:paraId="3C75DA26" w14:textId="77777777" w:rsidTr="001E328B">
        <w:trPr>
          <w:trHeight w:val="148"/>
        </w:trPr>
        <w:tc>
          <w:tcPr>
            <w:tcW w:w="49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7C5789D" w:rsidR="001D22A9" w:rsidRPr="0022631D" w:rsidRDefault="00320D12" w:rsidP="006B39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B39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B119FD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119FD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119FD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119FD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D22A9" w:rsidRPr="0022631D" w14:paraId="0682C6BE" w14:textId="77777777" w:rsidTr="001E328B">
        <w:trPr>
          <w:trHeight w:val="324"/>
        </w:trPr>
        <w:tc>
          <w:tcPr>
            <w:tcW w:w="49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E3DF92" w:rsidR="001D22A9" w:rsidRPr="007A0AFB" w:rsidRDefault="00320D12" w:rsidP="006B39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B39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19FD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119FD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119FD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B119FD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D22A9" w:rsidRPr="0022631D" w14:paraId="79A64497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620F225D" w14:textId="1F7D0D8E" w:rsidR="001D22A9" w:rsidRPr="0022631D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*Կիրառելի չէ, քանի որ մեկ մասնակից է հայտ ներկայացրել:</w:t>
            </w:r>
          </w:p>
        </w:tc>
      </w:tr>
      <w:tr w:rsidR="001D22A9" w:rsidRPr="0022631D" w14:paraId="4E4EA255" w14:textId="77777777" w:rsidTr="0023272D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0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63" w:type="dxa"/>
            <w:gridSpan w:val="25"/>
            <w:shd w:val="clear" w:color="auto" w:fill="auto"/>
            <w:vAlign w:val="center"/>
          </w:tcPr>
          <w:p w14:paraId="0A5086C3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1D22A9" w:rsidRPr="0022631D" w14:paraId="11F19FA1" w14:textId="77777777" w:rsidTr="0023272D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2856C5C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4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0911FBB2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1D22A9" w:rsidRPr="0022631D" w14:paraId="4DC53241" w14:textId="77777777" w:rsidTr="0023272D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shd w:val="clear" w:color="auto" w:fill="auto"/>
            <w:vAlign w:val="center"/>
          </w:tcPr>
          <w:p w14:paraId="078A8417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6"/>
            <w:vMerge/>
            <w:shd w:val="clear" w:color="auto" w:fill="auto"/>
            <w:vAlign w:val="center"/>
          </w:tcPr>
          <w:p w14:paraId="67FA13FC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/>
            <w:shd w:val="clear" w:color="auto" w:fill="auto"/>
            <w:vAlign w:val="center"/>
          </w:tcPr>
          <w:p w14:paraId="73BBD2A3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078CB50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3C0959C2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1D22A9" w:rsidRPr="0022631D" w14:paraId="75FDA7D8" w14:textId="77777777" w:rsidTr="00320D12">
        <w:trPr>
          <w:trHeight w:val="1062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40D7448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D22A9" w:rsidRPr="0022631D" w14:paraId="1E28D31D" w14:textId="77777777" w:rsidTr="00320D12">
        <w:trPr>
          <w:trHeight w:val="115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660" w:type="dxa"/>
            <w:gridSpan w:val="4"/>
            <w:shd w:val="clear" w:color="auto" w:fill="auto"/>
            <w:vAlign w:val="center"/>
          </w:tcPr>
          <w:p w14:paraId="391CD0D1" w14:textId="3775FADF" w:rsidR="001D22A9" w:rsidRPr="0022631D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«Թիմ Սոլուշնս» ՓԲԸ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14:paraId="2183B64C" w14:textId="15AADD27" w:rsidR="001D22A9" w:rsidRPr="0022631D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ՊԵԿ-ՀՄԱ-ԾՁԲ-26/2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A422108" w:rsidR="001D22A9" w:rsidRPr="0022631D" w:rsidRDefault="00320D12" w:rsidP="006B3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B39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bookmarkStart w:id="0" w:name="_GoBack"/>
            <w:bookmarkEnd w:id="0"/>
            <w:r w:rsidR="00B119FD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B119FD" w:rsidRPr="005938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B119FD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C02C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19FD" w:rsidRPr="007A0A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740" w:type="dxa"/>
            <w:gridSpan w:val="6"/>
            <w:shd w:val="clear" w:color="auto" w:fill="auto"/>
            <w:vAlign w:val="center"/>
          </w:tcPr>
          <w:p w14:paraId="610A7BBF" w14:textId="76E4C429" w:rsidR="001D22A9" w:rsidRPr="00954FA4" w:rsidRDefault="00320D12" w:rsidP="00A06BB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Պայմանագրով ծագած հարաբերությունները տարածվում են կողմերի միջև 09 հունիսի 2026թ</w:t>
            </w:r>
            <w:r w:rsidRPr="00320D12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փաստացի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ծագած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հարաբերությունների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վրա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և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գործում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են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09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հունիսի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2026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թ</w:t>
            </w:r>
            <w:r w:rsidRPr="00320D12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հաշված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40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օրացուցային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օրվա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ընթացում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A3A27A0" w14:textId="11E4F2E2" w:rsidR="001D22A9" w:rsidRPr="00B119FD" w:rsidRDefault="00B119FD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540F0BC7" w14:textId="1DE8F337" w:rsidR="001D22A9" w:rsidRPr="0079798B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47 123 287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43A549" w14:textId="79F61965" w:rsidR="001D22A9" w:rsidRPr="00B119FD" w:rsidRDefault="00320D12" w:rsidP="00954F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47 123 287</w:t>
            </w:r>
          </w:p>
        </w:tc>
      </w:tr>
      <w:tr w:rsidR="001D22A9" w:rsidRPr="0022631D" w14:paraId="41E4ED39" w14:textId="77777777" w:rsidTr="0023272D">
        <w:trPr>
          <w:trHeight w:val="150"/>
        </w:trPr>
        <w:tc>
          <w:tcPr>
            <w:tcW w:w="10836" w:type="dxa"/>
            <w:gridSpan w:val="30"/>
            <w:shd w:val="clear" w:color="auto" w:fill="auto"/>
            <w:vAlign w:val="center"/>
          </w:tcPr>
          <w:p w14:paraId="7265AE84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D22A9" w:rsidRPr="0022631D" w14:paraId="1F657639" w14:textId="77777777" w:rsidTr="00320D1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4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7C149D5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1D22A9" w:rsidRPr="00954FA4" w14:paraId="20BC55B9" w14:textId="77777777" w:rsidTr="00320D12">
        <w:trPr>
          <w:trHeight w:val="399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6DF024B" w:rsidR="001D22A9" w:rsidRPr="00954FA4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«Թիմ Սոլուշնս» ՓԲԸ</w:t>
            </w:r>
          </w:p>
        </w:tc>
        <w:tc>
          <w:tcPr>
            <w:tcW w:w="26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EDCDA" w14:textId="77777777" w:rsidR="00B119FD" w:rsidRDefault="00320D12" w:rsidP="00F31395">
            <w:pPr>
              <w:widowControl w:val="0"/>
              <w:spacing w:before="0" w:after="0"/>
              <w:ind w:left="0" w:firstLine="3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Հ</w:t>
            </w:r>
            <w:r w:rsidRPr="00320D1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320D1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Հակոբյան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  <w:p w14:paraId="4916BA54" w14:textId="1E25DAA7" w:rsidR="00320D12" w:rsidRPr="00C232BB" w:rsidRDefault="00320D12" w:rsidP="00F31395">
            <w:pPr>
              <w:widowControl w:val="0"/>
              <w:spacing w:before="0" w:after="0"/>
              <w:ind w:left="0" w:firstLine="34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Հեռ․</w:t>
            </w: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095 55-50-06</w:t>
            </w:r>
          </w:p>
        </w:tc>
        <w:tc>
          <w:tcPr>
            <w:tcW w:w="24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B1CF05" w:rsidR="001D22A9" w:rsidRPr="00C232BB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teamsolutions.cjsc@gmail.com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7628FC" w:rsidR="001D22A9" w:rsidRPr="0022631D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1570069343740100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BD79919" w:rsidR="001D22A9" w:rsidRPr="0022631D" w:rsidRDefault="00320D12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00228737</w:t>
            </w:r>
          </w:p>
        </w:tc>
      </w:tr>
      <w:tr w:rsidR="001D22A9" w:rsidRPr="00954FA4" w14:paraId="496A046D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393BE26B" w14:textId="77665697" w:rsidR="001D22A9" w:rsidRPr="007A0AFB" w:rsidRDefault="001D22A9" w:rsidP="001D2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22631D" w14:paraId="3863A00B" w14:textId="77777777" w:rsidTr="002327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9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D22A9" w:rsidRPr="0022631D" w:rsidRDefault="001D22A9" w:rsidP="001D2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D22A9" w:rsidRPr="0022631D" w14:paraId="485BF528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60FF974B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E56328" w14:paraId="7DB42300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auto"/>
            <w:vAlign w:val="center"/>
          </w:tcPr>
          <w:p w14:paraId="0AD8E25E" w14:textId="19690438" w:rsidR="001D22A9" w:rsidRPr="00E4188B" w:rsidRDefault="001D22A9" w:rsidP="001D2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1D22A9" w:rsidRPr="004D078F" w:rsidRDefault="001D22A9" w:rsidP="001D2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1D22A9" w:rsidRPr="004D078F" w:rsidRDefault="001D22A9" w:rsidP="001D2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D22A9" w:rsidRPr="004D078F" w:rsidRDefault="001D22A9" w:rsidP="001D2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1D22A9" w:rsidRPr="004D078F" w:rsidRDefault="001D22A9" w:rsidP="001D2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D22A9" w:rsidRPr="004D078F" w:rsidRDefault="001D22A9" w:rsidP="001D22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D22A9" w:rsidRPr="004D078F" w:rsidRDefault="001D22A9" w:rsidP="001D22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D22A9" w:rsidRPr="004D078F" w:rsidRDefault="001D22A9" w:rsidP="001D2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66B0A58" w:rsidR="001D22A9" w:rsidRPr="004D078F" w:rsidRDefault="001D22A9" w:rsidP="00320D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20D12" w:rsidRPr="00320D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anna_poghosyan@taxservice.am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։</w:t>
            </w:r>
          </w:p>
        </w:tc>
      </w:tr>
      <w:tr w:rsidR="001D22A9" w:rsidRPr="00E56328" w14:paraId="3CC8B38C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02AFA8BF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6B39B4" w14:paraId="5484FA73" w14:textId="77777777" w:rsidTr="0023272D">
        <w:trPr>
          <w:trHeight w:val="475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204DD9E" w:rsidR="001D22A9" w:rsidRPr="00064C1F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64C1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։</w:t>
            </w:r>
          </w:p>
        </w:tc>
      </w:tr>
      <w:tr w:rsidR="001D22A9" w:rsidRPr="006B39B4" w14:paraId="5A7FED5D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0C88E28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E56328" w14:paraId="40B30E88" w14:textId="77777777" w:rsidTr="0023272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D22A9" w:rsidRPr="0022631D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43EDCCE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D22A9" w:rsidRPr="00E56328" w14:paraId="541BD7F7" w14:textId="77777777" w:rsidTr="0023272D">
        <w:trPr>
          <w:trHeight w:val="288"/>
        </w:trPr>
        <w:tc>
          <w:tcPr>
            <w:tcW w:w="1083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E56328" w14:paraId="4DE14D25" w14:textId="77777777" w:rsidTr="0023272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D22A9" w:rsidRPr="00E56328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AA9BF0E" w:rsidR="001D22A9" w:rsidRPr="00E56328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D22A9" w:rsidRPr="00E56328" w14:paraId="1DAD5D5C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57597369" w14:textId="77777777" w:rsidR="001D22A9" w:rsidRPr="00E56328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22A9" w:rsidRPr="0022631D" w14:paraId="5F667D89" w14:textId="77777777" w:rsidTr="0023272D">
        <w:trPr>
          <w:trHeight w:val="427"/>
        </w:trPr>
        <w:tc>
          <w:tcPr>
            <w:tcW w:w="25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D22A9" w:rsidRPr="0022631D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9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D132500" w:rsidR="001D22A9" w:rsidRPr="001E05BC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D22A9" w:rsidRPr="0022631D" w14:paraId="406B68D6" w14:textId="77777777" w:rsidTr="0023272D">
        <w:trPr>
          <w:trHeight w:val="288"/>
        </w:trPr>
        <w:tc>
          <w:tcPr>
            <w:tcW w:w="10836" w:type="dxa"/>
            <w:gridSpan w:val="30"/>
            <w:shd w:val="clear" w:color="auto" w:fill="99CCFF"/>
            <w:vAlign w:val="center"/>
          </w:tcPr>
          <w:p w14:paraId="79EAD146" w14:textId="77777777" w:rsidR="001D22A9" w:rsidRPr="0022631D" w:rsidRDefault="001D22A9" w:rsidP="001D2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22A9" w:rsidRPr="0022631D" w14:paraId="1A2BD291" w14:textId="77777777" w:rsidTr="0023272D">
        <w:trPr>
          <w:trHeight w:val="227"/>
        </w:trPr>
        <w:tc>
          <w:tcPr>
            <w:tcW w:w="10836" w:type="dxa"/>
            <w:gridSpan w:val="30"/>
            <w:shd w:val="clear" w:color="auto" w:fill="auto"/>
            <w:vAlign w:val="center"/>
          </w:tcPr>
          <w:p w14:paraId="73A19DB3" w14:textId="77777777" w:rsidR="001D22A9" w:rsidRPr="0022631D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22A9" w:rsidRPr="0022631D" w14:paraId="002AF1AD" w14:textId="77777777" w:rsidTr="0023272D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D22A9" w:rsidRPr="0022631D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D22A9" w:rsidRPr="0022631D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D22A9" w:rsidRPr="0022631D" w:rsidRDefault="001D22A9" w:rsidP="001D2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D22A9" w:rsidRPr="0022631D" w14:paraId="6C6C269C" w14:textId="77777777" w:rsidTr="0023272D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423C703E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Գուրգեն Ղազարյան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1E0F87AF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(060 )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44-704</w:t>
            </w:r>
          </w:p>
        </w:tc>
        <w:tc>
          <w:tcPr>
            <w:tcW w:w="3523" w:type="dxa"/>
            <w:gridSpan w:val="9"/>
            <w:shd w:val="clear" w:color="auto" w:fill="auto"/>
            <w:vAlign w:val="center"/>
          </w:tcPr>
          <w:p w14:paraId="3C42DEDA" w14:textId="6B8226E1" w:rsidR="001D22A9" w:rsidRPr="0022631D" w:rsidRDefault="001D22A9" w:rsidP="001D2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gurgen_ghazaryan@taxservice.am</w:t>
            </w:r>
          </w:p>
        </w:tc>
      </w:tr>
    </w:tbl>
    <w:p w14:paraId="1160E497" w14:textId="4E36A846" w:rsidR="001021B0" w:rsidRPr="001A1999" w:rsidRDefault="001E05BC" w:rsidP="001E05BC">
      <w:pPr>
        <w:ind w:firstLine="709"/>
        <w:jc w:val="both"/>
        <w:rPr>
          <w:rFonts w:ascii="GHEA Mariam" w:hAnsi="GHEA Mariam"/>
          <w:sz w:val="18"/>
          <w:szCs w:val="18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 </w:t>
      </w:r>
      <w:r w:rsidRPr="004F3848">
        <w:rPr>
          <w:rFonts w:ascii="GHEA Grapalat" w:hAnsi="GHEA Grapalat"/>
          <w:b/>
          <w:sz w:val="20"/>
          <w:lang w:val="af-ZA"/>
        </w:rPr>
        <w:t>ՀՀ պետական եկամուտների կոմիտե</w:t>
      </w:r>
    </w:p>
    <w:sectPr w:rsidR="001021B0" w:rsidRPr="001A1999" w:rsidSect="001E05BC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567B7" w14:textId="77777777" w:rsidR="004C5A0B" w:rsidRDefault="004C5A0B" w:rsidP="0022631D">
      <w:pPr>
        <w:spacing w:before="0" w:after="0"/>
      </w:pPr>
      <w:r>
        <w:separator/>
      </w:r>
    </w:p>
  </w:endnote>
  <w:endnote w:type="continuationSeparator" w:id="0">
    <w:p w14:paraId="7689349D" w14:textId="77777777" w:rsidR="004C5A0B" w:rsidRDefault="004C5A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6973C" w14:textId="77777777" w:rsidR="004C5A0B" w:rsidRDefault="004C5A0B" w:rsidP="0022631D">
      <w:pPr>
        <w:spacing w:before="0" w:after="0"/>
      </w:pPr>
      <w:r>
        <w:separator/>
      </w:r>
    </w:p>
  </w:footnote>
  <w:footnote w:type="continuationSeparator" w:id="0">
    <w:p w14:paraId="689458CB" w14:textId="77777777" w:rsidR="004C5A0B" w:rsidRDefault="004C5A0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2B2"/>
    <w:rsid w:val="00012170"/>
    <w:rsid w:val="00023FEA"/>
    <w:rsid w:val="00044EA8"/>
    <w:rsid w:val="00046CCF"/>
    <w:rsid w:val="00051ECE"/>
    <w:rsid w:val="00064C1F"/>
    <w:rsid w:val="0007090E"/>
    <w:rsid w:val="00073D66"/>
    <w:rsid w:val="00082233"/>
    <w:rsid w:val="00093976"/>
    <w:rsid w:val="000A090B"/>
    <w:rsid w:val="000B0199"/>
    <w:rsid w:val="000C4233"/>
    <w:rsid w:val="000E4FF1"/>
    <w:rsid w:val="000E6890"/>
    <w:rsid w:val="000F376D"/>
    <w:rsid w:val="000F54BC"/>
    <w:rsid w:val="00101AD7"/>
    <w:rsid w:val="001021B0"/>
    <w:rsid w:val="00181B22"/>
    <w:rsid w:val="0018422F"/>
    <w:rsid w:val="00191B1B"/>
    <w:rsid w:val="001A1999"/>
    <w:rsid w:val="001B185C"/>
    <w:rsid w:val="001B2920"/>
    <w:rsid w:val="001C1BE1"/>
    <w:rsid w:val="001D22A9"/>
    <w:rsid w:val="001E0091"/>
    <w:rsid w:val="001E05BC"/>
    <w:rsid w:val="001E328B"/>
    <w:rsid w:val="001E4622"/>
    <w:rsid w:val="001F49BB"/>
    <w:rsid w:val="0022631D"/>
    <w:rsid w:val="0023272D"/>
    <w:rsid w:val="002502FF"/>
    <w:rsid w:val="0025613F"/>
    <w:rsid w:val="00257D4F"/>
    <w:rsid w:val="00295B92"/>
    <w:rsid w:val="00295C2A"/>
    <w:rsid w:val="002B6514"/>
    <w:rsid w:val="002B78AC"/>
    <w:rsid w:val="002E43F3"/>
    <w:rsid w:val="002E4E6F"/>
    <w:rsid w:val="002F16CC"/>
    <w:rsid w:val="002F1FEB"/>
    <w:rsid w:val="002F52B8"/>
    <w:rsid w:val="00311753"/>
    <w:rsid w:val="00320D12"/>
    <w:rsid w:val="00333EFE"/>
    <w:rsid w:val="00342978"/>
    <w:rsid w:val="00351FAF"/>
    <w:rsid w:val="003579E6"/>
    <w:rsid w:val="00371B1D"/>
    <w:rsid w:val="00377AD5"/>
    <w:rsid w:val="003A65ED"/>
    <w:rsid w:val="003B2758"/>
    <w:rsid w:val="003B580E"/>
    <w:rsid w:val="003C0263"/>
    <w:rsid w:val="003D61CB"/>
    <w:rsid w:val="003E3D40"/>
    <w:rsid w:val="003E6978"/>
    <w:rsid w:val="003E7FDB"/>
    <w:rsid w:val="003F2016"/>
    <w:rsid w:val="004302D2"/>
    <w:rsid w:val="00433E3C"/>
    <w:rsid w:val="00472069"/>
    <w:rsid w:val="00474C2F"/>
    <w:rsid w:val="004764CD"/>
    <w:rsid w:val="004875E0"/>
    <w:rsid w:val="004B0E7C"/>
    <w:rsid w:val="004C4961"/>
    <w:rsid w:val="004C5A0B"/>
    <w:rsid w:val="004D078F"/>
    <w:rsid w:val="004D7EEE"/>
    <w:rsid w:val="004E376E"/>
    <w:rsid w:val="004F33B4"/>
    <w:rsid w:val="00503BCC"/>
    <w:rsid w:val="0051010C"/>
    <w:rsid w:val="00510C68"/>
    <w:rsid w:val="00512C0E"/>
    <w:rsid w:val="00530D3A"/>
    <w:rsid w:val="00546023"/>
    <w:rsid w:val="00550652"/>
    <w:rsid w:val="00554D8C"/>
    <w:rsid w:val="00555170"/>
    <w:rsid w:val="005737F9"/>
    <w:rsid w:val="00583933"/>
    <w:rsid w:val="005938B8"/>
    <w:rsid w:val="005D5FBD"/>
    <w:rsid w:val="00606612"/>
    <w:rsid w:val="00607C9A"/>
    <w:rsid w:val="00621A65"/>
    <w:rsid w:val="0063248F"/>
    <w:rsid w:val="00637BB2"/>
    <w:rsid w:val="00646760"/>
    <w:rsid w:val="0068132F"/>
    <w:rsid w:val="00687F60"/>
    <w:rsid w:val="00690ECB"/>
    <w:rsid w:val="006A38B4"/>
    <w:rsid w:val="006B2E21"/>
    <w:rsid w:val="006B39B4"/>
    <w:rsid w:val="006B4F5B"/>
    <w:rsid w:val="006C0266"/>
    <w:rsid w:val="006C7DC2"/>
    <w:rsid w:val="006E0D92"/>
    <w:rsid w:val="006E1A83"/>
    <w:rsid w:val="006E5B7B"/>
    <w:rsid w:val="006F2779"/>
    <w:rsid w:val="007060FC"/>
    <w:rsid w:val="007550E9"/>
    <w:rsid w:val="007732E7"/>
    <w:rsid w:val="007758D9"/>
    <w:rsid w:val="00785CA6"/>
    <w:rsid w:val="0078682E"/>
    <w:rsid w:val="0079798B"/>
    <w:rsid w:val="007A0AFB"/>
    <w:rsid w:val="007C2702"/>
    <w:rsid w:val="007C4CED"/>
    <w:rsid w:val="007F360B"/>
    <w:rsid w:val="008130A0"/>
    <w:rsid w:val="0081420B"/>
    <w:rsid w:val="00821BE3"/>
    <w:rsid w:val="0085333E"/>
    <w:rsid w:val="00886961"/>
    <w:rsid w:val="008C3A9E"/>
    <w:rsid w:val="008C4E62"/>
    <w:rsid w:val="008D6F71"/>
    <w:rsid w:val="008E493A"/>
    <w:rsid w:val="009141CA"/>
    <w:rsid w:val="00917ADB"/>
    <w:rsid w:val="00927F2C"/>
    <w:rsid w:val="009312B2"/>
    <w:rsid w:val="00934703"/>
    <w:rsid w:val="00954FA4"/>
    <w:rsid w:val="009631B7"/>
    <w:rsid w:val="00980A5A"/>
    <w:rsid w:val="009C5E0F"/>
    <w:rsid w:val="009C6964"/>
    <w:rsid w:val="009C6AAD"/>
    <w:rsid w:val="009D0847"/>
    <w:rsid w:val="009D44AB"/>
    <w:rsid w:val="009E6D1F"/>
    <w:rsid w:val="009E75FF"/>
    <w:rsid w:val="009F2315"/>
    <w:rsid w:val="00A06BB5"/>
    <w:rsid w:val="00A306F5"/>
    <w:rsid w:val="00A31820"/>
    <w:rsid w:val="00A91EC0"/>
    <w:rsid w:val="00AA32E4"/>
    <w:rsid w:val="00AC3F2A"/>
    <w:rsid w:val="00AD07B9"/>
    <w:rsid w:val="00AD59DC"/>
    <w:rsid w:val="00AE3AB1"/>
    <w:rsid w:val="00B119FD"/>
    <w:rsid w:val="00B121B7"/>
    <w:rsid w:val="00B23DF9"/>
    <w:rsid w:val="00B53F85"/>
    <w:rsid w:val="00B61136"/>
    <w:rsid w:val="00B72134"/>
    <w:rsid w:val="00B75762"/>
    <w:rsid w:val="00B82189"/>
    <w:rsid w:val="00B91DE2"/>
    <w:rsid w:val="00B94EA2"/>
    <w:rsid w:val="00BA03B0"/>
    <w:rsid w:val="00BB0A93"/>
    <w:rsid w:val="00BD3D4E"/>
    <w:rsid w:val="00BE08DF"/>
    <w:rsid w:val="00BF1465"/>
    <w:rsid w:val="00BF4745"/>
    <w:rsid w:val="00C02C89"/>
    <w:rsid w:val="00C14979"/>
    <w:rsid w:val="00C232BB"/>
    <w:rsid w:val="00C35F14"/>
    <w:rsid w:val="00C578D0"/>
    <w:rsid w:val="00C65C16"/>
    <w:rsid w:val="00C84DF7"/>
    <w:rsid w:val="00C96337"/>
    <w:rsid w:val="00C96BED"/>
    <w:rsid w:val="00CB44D2"/>
    <w:rsid w:val="00CC1F23"/>
    <w:rsid w:val="00CD2E3E"/>
    <w:rsid w:val="00CF1F70"/>
    <w:rsid w:val="00D350DE"/>
    <w:rsid w:val="00D36189"/>
    <w:rsid w:val="00D7268B"/>
    <w:rsid w:val="00D80C1A"/>
    <w:rsid w:val="00D80C64"/>
    <w:rsid w:val="00D9622E"/>
    <w:rsid w:val="00DA6CE3"/>
    <w:rsid w:val="00DE06F1"/>
    <w:rsid w:val="00E04008"/>
    <w:rsid w:val="00E243EA"/>
    <w:rsid w:val="00E33A25"/>
    <w:rsid w:val="00E4188B"/>
    <w:rsid w:val="00E54C4D"/>
    <w:rsid w:val="00E56328"/>
    <w:rsid w:val="00E72ED9"/>
    <w:rsid w:val="00E74C93"/>
    <w:rsid w:val="00E87A11"/>
    <w:rsid w:val="00EA01A2"/>
    <w:rsid w:val="00EA568C"/>
    <w:rsid w:val="00EA767F"/>
    <w:rsid w:val="00EB49E1"/>
    <w:rsid w:val="00EB59EE"/>
    <w:rsid w:val="00EC414A"/>
    <w:rsid w:val="00EF16D0"/>
    <w:rsid w:val="00F10AFE"/>
    <w:rsid w:val="00F2647D"/>
    <w:rsid w:val="00F31004"/>
    <w:rsid w:val="00F31395"/>
    <w:rsid w:val="00F53B4C"/>
    <w:rsid w:val="00F604E2"/>
    <w:rsid w:val="00F60511"/>
    <w:rsid w:val="00F64167"/>
    <w:rsid w:val="00F6673B"/>
    <w:rsid w:val="00F7497E"/>
    <w:rsid w:val="00F77AAD"/>
    <w:rsid w:val="00F916C4"/>
    <w:rsid w:val="00F96420"/>
    <w:rsid w:val="00FB097B"/>
    <w:rsid w:val="00FB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5C4CAF7-5DB8-4533-AB49-EEBB8C3B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CharCharCharCharCharCharCharCharCharCharCharChar">
    <w:name w:val="Char Char Char Char Char Char Char Char Char Char Char Char"/>
    <w:basedOn w:val="Normal"/>
    <w:rsid w:val="003C026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rsid w:val="001E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1C42-47C6-4F4E-B59B-1118CE04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Gurgen Ghazaryan</cp:lastModifiedBy>
  <cp:revision>72</cp:revision>
  <cp:lastPrinted>2021-04-06T07:47:00Z</cp:lastPrinted>
  <dcterms:created xsi:type="dcterms:W3CDTF">2021-06-28T12:08:00Z</dcterms:created>
  <dcterms:modified xsi:type="dcterms:W3CDTF">2026-07-06T05:41:00Z</dcterms:modified>
</cp:coreProperties>
</file>