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D086E" w14:textId="77777777" w:rsidR="00831206" w:rsidRDefault="00831206" w:rsidP="004D4258">
      <w:pPr>
        <w:pStyle w:val="af3"/>
        <w:jc w:val="center"/>
        <w:rPr>
          <w:rFonts w:ascii="GHEA Grapalat" w:hAnsi="GHEA Grapalat"/>
          <w:lang w:val="af-ZA"/>
        </w:rPr>
      </w:pPr>
    </w:p>
    <w:p w14:paraId="3D195EFE" w14:textId="77777777" w:rsidR="00831206" w:rsidRPr="001C6C3C" w:rsidRDefault="00831206" w:rsidP="00831206">
      <w:pPr>
        <w:pStyle w:val="af3"/>
        <w:ind w:left="567" w:right="565"/>
        <w:jc w:val="center"/>
        <w:rPr>
          <w:rFonts w:ascii="GHEA Grapalat" w:hAnsi="GHEA Grapalat"/>
          <w:i/>
          <w:sz w:val="22"/>
          <w:szCs w:val="22"/>
          <w:lang w:val="ru-RU"/>
        </w:rPr>
      </w:pPr>
      <w:r w:rsidRPr="001C6C3C">
        <w:rPr>
          <w:rFonts w:ascii="GHEA Grapalat" w:hAnsi="GHEA Grapalat"/>
          <w:sz w:val="22"/>
          <w:szCs w:val="22"/>
          <w:lang w:val="ru-RU"/>
        </w:rPr>
        <w:t>ОБЪЯВЛЕНИЕ</w:t>
      </w:r>
    </w:p>
    <w:p w14:paraId="115E19DB" w14:textId="77777777" w:rsidR="00831206" w:rsidRDefault="00831206" w:rsidP="00831206">
      <w:pPr>
        <w:pStyle w:val="af3"/>
        <w:ind w:left="567" w:right="565"/>
        <w:jc w:val="center"/>
        <w:rPr>
          <w:rFonts w:ascii="GHEA Grapalat" w:hAnsi="GHEA Grapalat"/>
          <w:sz w:val="22"/>
          <w:szCs w:val="22"/>
          <w:lang w:val="ru-RU"/>
        </w:rPr>
      </w:pPr>
      <w:r w:rsidRPr="001C6C3C">
        <w:rPr>
          <w:rFonts w:ascii="GHEA Grapalat" w:hAnsi="GHEA Grapalat"/>
          <w:sz w:val="22"/>
          <w:szCs w:val="22"/>
          <w:lang w:val="ru-RU"/>
        </w:rPr>
        <w:t>О ПРОЦЕДУРЕ ПРЕДВАРИТЕЛЬНОЙ КВАЛИФИКАЦИИ</w:t>
      </w:r>
    </w:p>
    <w:p w14:paraId="6212A965" w14:textId="77777777" w:rsidR="00831206" w:rsidRPr="001C6C3C" w:rsidRDefault="00831206" w:rsidP="00831206">
      <w:pPr>
        <w:pStyle w:val="af3"/>
        <w:ind w:left="567" w:right="565"/>
        <w:jc w:val="center"/>
        <w:rPr>
          <w:rFonts w:ascii="GHEA Grapalat" w:hAnsi="GHEA Grapalat"/>
          <w:i/>
          <w:sz w:val="22"/>
          <w:szCs w:val="22"/>
          <w:lang w:val="ru-RU"/>
        </w:rPr>
      </w:pPr>
    </w:p>
    <w:p w14:paraId="00F9626F" w14:textId="0AEC65F5" w:rsidR="00831206" w:rsidRDefault="00831206" w:rsidP="00831206">
      <w:pPr>
        <w:widowControl w:val="0"/>
        <w:jc w:val="both"/>
        <w:rPr>
          <w:rFonts w:ascii="GHEA Grapalat" w:hAnsi="GHEA Grapalat"/>
          <w:i/>
          <w:noProof w:val="0"/>
          <w:color w:val="FF0000"/>
          <w:sz w:val="22"/>
          <w:szCs w:val="22"/>
          <w:lang w:val="ru-RU"/>
        </w:rPr>
      </w:pPr>
      <w:r>
        <w:rPr>
          <w:rFonts w:ascii="GHEA Grapalat" w:hAnsi="GHEA Grapalat"/>
          <w:i/>
          <w:color w:val="FF0000"/>
          <w:sz w:val="22"/>
          <w:szCs w:val="22"/>
        </w:rPr>
        <w:t xml:space="preserve">Процедура закупки организована на основании </w:t>
      </w:r>
      <w:r w:rsidR="009C0FF2">
        <w:rPr>
          <w:rFonts w:ascii="GHEA Grapalat" w:hAnsi="GHEA Grapalat"/>
          <w:i/>
          <w:color w:val="FF0000"/>
          <w:sz w:val="22"/>
          <w:szCs w:val="22"/>
        </w:rPr>
        <w:t>2</w:t>
      </w:r>
      <w:r>
        <w:rPr>
          <w:rFonts w:ascii="GHEA Grapalat" w:hAnsi="GHEA Grapalat"/>
          <w:i/>
          <w:color w:val="FF0000"/>
          <w:sz w:val="22"/>
          <w:szCs w:val="22"/>
        </w:rPr>
        <w:t>- ого пункта части 6 статьи 15 Закона РА "О закупках"</w:t>
      </w:r>
    </w:p>
    <w:p w14:paraId="7A41EE86" w14:textId="77777777" w:rsidR="00831206" w:rsidRPr="001C6C3C" w:rsidRDefault="00831206" w:rsidP="00831206">
      <w:pPr>
        <w:pStyle w:val="af3"/>
        <w:ind w:left="567" w:right="565"/>
        <w:jc w:val="center"/>
        <w:rPr>
          <w:rFonts w:ascii="GHEA Grapalat" w:hAnsi="GHEA Grapalat"/>
          <w:i/>
          <w:sz w:val="22"/>
          <w:szCs w:val="22"/>
          <w:lang w:val="ru-RU"/>
        </w:rPr>
      </w:pPr>
    </w:p>
    <w:p w14:paraId="4E687F58" w14:textId="77777777" w:rsidR="00831206" w:rsidRPr="001C6C3C" w:rsidRDefault="00831206" w:rsidP="00831206">
      <w:pPr>
        <w:pStyle w:val="af3"/>
        <w:ind w:left="567" w:right="565"/>
        <w:jc w:val="center"/>
        <w:rPr>
          <w:rFonts w:ascii="GHEA Grapalat" w:hAnsi="GHEA Grapalat"/>
          <w:i/>
          <w:sz w:val="22"/>
          <w:szCs w:val="22"/>
        </w:rPr>
      </w:pPr>
      <w:r w:rsidRPr="001C6C3C">
        <w:rPr>
          <w:rFonts w:ascii="GHEA Grapalat" w:hAnsi="GHEA Grapalat"/>
          <w:sz w:val="22"/>
          <w:szCs w:val="22"/>
          <w:lang w:val="ru-RU"/>
        </w:rPr>
        <w:t>Настоящий текст объявления утвержден решением Оценочной комиссии открытого конкурса</w:t>
      </w:r>
    </w:p>
    <w:p w14:paraId="19EA314E" w14:textId="61F32698" w:rsidR="00831206" w:rsidRPr="001C6C3C" w:rsidRDefault="00831206" w:rsidP="00831206">
      <w:pPr>
        <w:pStyle w:val="af3"/>
        <w:ind w:left="567" w:right="565"/>
        <w:jc w:val="center"/>
        <w:rPr>
          <w:rFonts w:ascii="GHEA Grapalat" w:hAnsi="GHEA Grapalat"/>
          <w:i/>
          <w:sz w:val="22"/>
          <w:szCs w:val="22"/>
          <w:lang w:val="ru-RU"/>
        </w:rPr>
      </w:pPr>
      <w:r w:rsidRPr="00831206">
        <w:rPr>
          <w:rFonts w:ascii="GHEA Grapalat" w:hAnsi="GHEA Grapalat"/>
          <w:color w:val="FF0000"/>
          <w:sz w:val="22"/>
          <w:szCs w:val="22"/>
          <w:highlight w:val="yellow"/>
          <w:lang w:val="ru-RU"/>
        </w:rPr>
        <w:t>____</w:t>
      </w:r>
      <w:r>
        <w:rPr>
          <w:rFonts w:ascii="GHEA Grapalat" w:hAnsi="GHEA Grapalat"/>
          <w:color w:val="FF0000"/>
          <w:sz w:val="22"/>
          <w:szCs w:val="22"/>
          <w:lang w:val="ru-RU"/>
        </w:rPr>
        <w:t xml:space="preserve"> августа</w:t>
      </w:r>
      <w:r w:rsidRPr="00AA367C">
        <w:rPr>
          <w:rFonts w:ascii="GHEA Grapalat" w:hAnsi="GHEA Grapalat"/>
          <w:color w:val="FF0000"/>
          <w:sz w:val="22"/>
          <w:szCs w:val="22"/>
          <w:lang w:val="ru-RU"/>
        </w:rPr>
        <w:t xml:space="preserve"> </w:t>
      </w:r>
      <w:r>
        <w:rPr>
          <w:rFonts w:ascii="GHEA Grapalat" w:hAnsi="GHEA Grapalat"/>
          <w:b/>
          <w:sz w:val="22"/>
          <w:szCs w:val="22"/>
          <w:lang w:val="ru-RU"/>
        </w:rPr>
        <w:t xml:space="preserve"> </w:t>
      </w:r>
      <w:r w:rsidRPr="001C6C3C">
        <w:rPr>
          <w:rFonts w:ascii="GHEA Grapalat" w:hAnsi="GHEA Grapalat"/>
          <w:b/>
          <w:sz w:val="22"/>
          <w:szCs w:val="22"/>
          <w:lang w:val="ru-RU"/>
        </w:rPr>
        <w:t>202</w:t>
      </w:r>
      <w:r>
        <w:rPr>
          <w:rFonts w:ascii="GHEA Grapalat" w:hAnsi="GHEA Grapalat"/>
          <w:b/>
          <w:sz w:val="22"/>
          <w:szCs w:val="22"/>
          <w:lang w:val="ru-RU"/>
        </w:rPr>
        <w:t>5</w:t>
      </w:r>
      <w:r w:rsidRPr="001C6C3C">
        <w:rPr>
          <w:rFonts w:ascii="GHEA Grapalat" w:hAnsi="GHEA Grapalat"/>
          <w:sz w:val="22"/>
          <w:szCs w:val="22"/>
          <w:lang w:val="ru-RU"/>
        </w:rPr>
        <w:t xml:space="preserve"> года № 1 и</w:t>
      </w:r>
      <w:r w:rsidRPr="001C6C3C">
        <w:rPr>
          <w:rFonts w:ascii="Calibri" w:hAnsi="Calibri" w:cs="Calibri"/>
          <w:sz w:val="22"/>
          <w:szCs w:val="22"/>
        </w:rPr>
        <w:t> </w:t>
      </w:r>
      <w:r w:rsidRPr="001C6C3C">
        <w:rPr>
          <w:rFonts w:ascii="GHEA Grapalat" w:hAnsi="GHEA Grapalat"/>
          <w:sz w:val="22"/>
          <w:szCs w:val="22"/>
          <w:lang w:val="ru-RU"/>
        </w:rPr>
        <w:t>публикуется в соответствии со статьей 24 Закона Республики Армения "О закупках"</w:t>
      </w:r>
    </w:p>
    <w:p w14:paraId="48724B1C" w14:textId="77777777" w:rsidR="00831206" w:rsidRPr="001C6C3C" w:rsidRDefault="00831206" w:rsidP="00831206">
      <w:pPr>
        <w:pStyle w:val="af3"/>
        <w:ind w:left="567" w:right="565"/>
        <w:jc w:val="center"/>
        <w:rPr>
          <w:rFonts w:ascii="GHEA Grapalat" w:hAnsi="GHEA Grapalat"/>
          <w:i/>
          <w:sz w:val="22"/>
          <w:szCs w:val="22"/>
          <w:lang w:val="ru-RU"/>
        </w:rPr>
      </w:pPr>
    </w:p>
    <w:p w14:paraId="63B85FD7" w14:textId="6D52AAAE" w:rsidR="00831206" w:rsidRPr="00831206" w:rsidRDefault="00831206" w:rsidP="00831206">
      <w:pPr>
        <w:pStyle w:val="af3"/>
        <w:ind w:left="567" w:right="565"/>
        <w:jc w:val="center"/>
        <w:rPr>
          <w:rFonts w:ascii="GHEA Grapalat" w:hAnsi="GHEA Grapalat"/>
          <w:i/>
          <w:sz w:val="22"/>
          <w:szCs w:val="22"/>
          <w:lang w:val="ru-RU"/>
        </w:rPr>
      </w:pPr>
      <w:r w:rsidRPr="001C6C3C">
        <w:rPr>
          <w:rFonts w:ascii="GHEA Grapalat" w:hAnsi="GHEA Grapalat"/>
          <w:sz w:val="22"/>
          <w:szCs w:val="22"/>
          <w:lang w:val="ru-RU"/>
        </w:rPr>
        <w:t>Код процедуры</w:t>
      </w:r>
      <w:r>
        <w:rPr>
          <w:rFonts w:ascii="GHEA Grapalat" w:hAnsi="GHEA Grapalat"/>
          <w:sz w:val="22"/>
          <w:szCs w:val="22"/>
          <w:lang w:val="ru-RU"/>
        </w:rPr>
        <w:t xml:space="preserve">  </w:t>
      </w:r>
      <w:r w:rsidRPr="0069583D">
        <w:rPr>
          <w:rFonts w:ascii="GHEA Grapalat" w:hAnsi="GHEA Grapalat"/>
          <w:b/>
          <w:sz w:val="22"/>
          <w:szCs w:val="22"/>
          <w:lang w:val="en-US"/>
        </w:rPr>
        <w:t>HH</w:t>
      </w:r>
      <w:r w:rsidRPr="0069583D">
        <w:rPr>
          <w:rFonts w:ascii="GHEA Grapalat" w:hAnsi="GHEA Grapalat"/>
          <w:b/>
          <w:sz w:val="22"/>
          <w:szCs w:val="22"/>
          <w:lang w:val="ru-RU"/>
        </w:rPr>
        <w:t>-</w:t>
      </w:r>
      <w:r w:rsidRPr="0069583D">
        <w:rPr>
          <w:rFonts w:ascii="GHEA Grapalat" w:hAnsi="GHEA Grapalat"/>
          <w:b/>
          <w:sz w:val="22"/>
          <w:szCs w:val="22"/>
          <w:lang w:val="en-US"/>
        </w:rPr>
        <w:t>BC</w:t>
      </w:r>
      <w:r w:rsidRPr="0069583D">
        <w:rPr>
          <w:rFonts w:ascii="GHEA Grapalat" w:hAnsi="GHEA Grapalat"/>
          <w:b/>
          <w:sz w:val="22"/>
          <w:szCs w:val="22"/>
          <w:lang w:val="ru-RU"/>
        </w:rPr>
        <w:t>-</w:t>
      </w:r>
      <w:r w:rsidRPr="0069583D">
        <w:rPr>
          <w:rFonts w:ascii="GHEA Grapalat" w:hAnsi="GHEA Grapalat"/>
          <w:b/>
          <w:sz w:val="22"/>
          <w:szCs w:val="22"/>
          <w:lang w:val="en-US"/>
        </w:rPr>
        <w:t>A</w:t>
      </w:r>
      <w:r w:rsidRPr="0069583D">
        <w:rPr>
          <w:rFonts w:ascii="GHEA Grapalat" w:hAnsi="GHEA Grapalat"/>
          <w:b/>
          <w:sz w:val="22"/>
          <w:szCs w:val="22"/>
          <w:lang w:val="ru-RU"/>
        </w:rPr>
        <w:t>-</w:t>
      </w:r>
      <w:r w:rsidRPr="0069583D">
        <w:rPr>
          <w:rFonts w:ascii="GHEA Grapalat" w:hAnsi="GHEA Grapalat"/>
          <w:b/>
          <w:sz w:val="22"/>
          <w:szCs w:val="22"/>
        </w:rPr>
        <w:t>BMXTsDzB-2</w:t>
      </w:r>
      <w:r>
        <w:rPr>
          <w:rFonts w:ascii="GHEA Grapalat" w:hAnsi="GHEA Grapalat"/>
          <w:b/>
          <w:sz w:val="22"/>
          <w:szCs w:val="22"/>
          <w:lang w:val="ru-RU"/>
        </w:rPr>
        <w:t>5</w:t>
      </w:r>
      <w:r w:rsidRPr="0069583D">
        <w:rPr>
          <w:rFonts w:ascii="GHEA Grapalat" w:hAnsi="GHEA Grapalat"/>
          <w:b/>
          <w:sz w:val="22"/>
          <w:szCs w:val="22"/>
        </w:rPr>
        <w:t>/</w:t>
      </w:r>
      <w:r>
        <w:rPr>
          <w:rFonts w:ascii="GHEA Grapalat" w:hAnsi="GHEA Grapalat"/>
          <w:b/>
          <w:sz w:val="22"/>
          <w:szCs w:val="22"/>
          <w:lang w:val="ru-RU"/>
        </w:rPr>
        <w:t>102</w:t>
      </w:r>
    </w:p>
    <w:p w14:paraId="33419FCF" w14:textId="77777777" w:rsidR="00831206" w:rsidRPr="001C6C3C" w:rsidRDefault="00831206" w:rsidP="00831206">
      <w:pPr>
        <w:pStyle w:val="af3"/>
        <w:ind w:left="567" w:right="565"/>
        <w:jc w:val="center"/>
        <w:rPr>
          <w:rFonts w:ascii="GHEA Grapalat" w:hAnsi="GHEA Grapalat"/>
          <w:b/>
          <w:i/>
          <w:sz w:val="22"/>
          <w:szCs w:val="22"/>
        </w:rPr>
      </w:pPr>
    </w:p>
    <w:p w14:paraId="779CA6D5" w14:textId="77777777" w:rsidR="00831206" w:rsidRPr="001C6C3C" w:rsidRDefault="00831206" w:rsidP="00831206">
      <w:pPr>
        <w:pStyle w:val="af3"/>
        <w:ind w:left="567" w:right="565"/>
        <w:jc w:val="center"/>
        <w:rPr>
          <w:rFonts w:ascii="GHEA Grapalat" w:hAnsi="GHEA Grapalat"/>
          <w:b/>
          <w:i/>
          <w:sz w:val="22"/>
          <w:szCs w:val="22"/>
          <w:lang w:val="ru-RU"/>
        </w:rPr>
      </w:pPr>
      <w:r w:rsidRPr="001C6C3C">
        <w:rPr>
          <w:rFonts w:ascii="GHEA Grapalat" w:hAnsi="GHEA Grapalat"/>
          <w:b/>
          <w:sz w:val="22"/>
          <w:szCs w:val="22"/>
        </w:rPr>
        <w:t>I</w:t>
      </w:r>
      <w:r w:rsidRPr="001C6C3C">
        <w:rPr>
          <w:rFonts w:ascii="GHEA Grapalat" w:hAnsi="GHEA Grapalat"/>
          <w:b/>
          <w:sz w:val="22"/>
          <w:szCs w:val="22"/>
          <w:lang w:val="ru-RU"/>
        </w:rPr>
        <w:t>. ХАРАКТЕРИСТИКА ПРЕДМЕТА ЗАКУПКИ</w:t>
      </w:r>
    </w:p>
    <w:p w14:paraId="4FB92307" w14:textId="77777777" w:rsidR="00831206" w:rsidRPr="001C6C3C" w:rsidRDefault="00831206" w:rsidP="00831206">
      <w:pPr>
        <w:pStyle w:val="af3"/>
        <w:ind w:left="567" w:right="565"/>
        <w:jc w:val="center"/>
        <w:rPr>
          <w:rFonts w:ascii="GHEA Grapalat" w:hAnsi="GHEA Grapalat"/>
          <w:b/>
          <w:i/>
          <w:sz w:val="22"/>
          <w:szCs w:val="22"/>
          <w:lang w:val="ru-RU"/>
        </w:rPr>
      </w:pPr>
    </w:p>
    <w:p w14:paraId="0C81A1E2" w14:textId="3AB12468" w:rsidR="00831206" w:rsidRPr="001C6C3C" w:rsidRDefault="00831206" w:rsidP="00831206">
      <w:pPr>
        <w:jc w:val="both"/>
        <w:rPr>
          <w:rFonts w:ascii="GHEA Grapalat" w:hAnsi="GHEA Grapalat"/>
          <w:b/>
          <w:i/>
          <w:sz w:val="22"/>
          <w:szCs w:val="22"/>
          <w:lang w:val="ru-RU"/>
        </w:rPr>
      </w:pPr>
      <w:r w:rsidRPr="001C6C3C">
        <w:rPr>
          <w:rFonts w:ascii="GHEA Grapalat" w:hAnsi="GHEA Grapalat"/>
          <w:sz w:val="22"/>
          <w:szCs w:val="22"/>
          <w:lang w:val="ru-RU"/>
        </w:rPr>
        <w:t xml:space="preserve">Заказчик Государственное учреждение Министерства окружающей среды Республики Армения "Бюро по реализации экологических программ", находящийся по адресу: </w:t>
      </w:r>
      <w:r>
        <w:rPr>
          <w:rFonts w:ascii="GHEA Grapalat" w:hAnsi="GHEA Grapalat"/>
          <w:sz w:val="22"/>
          <w:szCs w:val="22"/>
          <w:lang w:val="ru-RU"/>
        </w:rPr>
        <w:t>г.Ереван, ул Тиграна Мец 65А</w:t>
      </w:r>
      <w:r w:rsidRPr="001C6C3C">
        <w:rPr>
          <w:rFonts w:ascii="GHEA Grapalat" w:hAnsi="GHEA Grapalat"/>
          <w:sz w:val="22"/>
          <w:szCs w:val="22"/>
          <w:lang w:val="ru-RU"/>
        </w:rPr>
        <w:t xml:space="preserve"> </w:t>
      </w:r>
      <w:r w:rsidRPr="001C6C3C">
        <w:rPr>
          <w:rFonts w:ascii="GHEA Grapalat" w:hAnsi="GHEA Grapalat" w:cs="Sylfaen"/>
          <w:sz w:val="22"/>
          <w:szCs w:val="22"/>
        </w:rPr>
        <w:t xml:space="preserve">объявляет процедуру предварительной квалификации открытого конкурса </w:t>
      </w:r>
      <w:r w:rsidRPr="001C6C3C">
        <w:rPr>
          <w:rFonts w:ascii="GHEA Grapalat" w:hAnsi="GHEA Grapalat"/>
          <w:sz w:val="22"/>
          <w:szCs w:val="22"/>
          <w:lang w:val="ru-RU"/>
        </w:rPr>
        <w:t xml:space="preserve">с целью </w:t>
      </w:r>
      <w:r w:rsidRPr="00117A2E">
        <w:rPr>
          <w:rFonts w:ascii="GHEA Grapalat" w:hAnsi="GHEA Grapalat"/>
          <w:sz w:val="22"/>
          <w:szCs w:val="22"/>
          <w:lang w:val="ru-RU"/>
        </w:rPr>
        <w:t>определения потенциальных участников</w:t>
      </w:r>
      <w:r w:rsidRPr="00117A2E">
        <w:rPr>
          <w:rFonts w:ascii="GHEA Grapalat" w:hAnsi="GHEA Grapalat" w:cs="Sylfaen"/>
          <w:sz w:val="22"/>
          <w:szCs w:val="22"/>
        </w:rPr>
        <w:t xml:space="preserve"> </w:t>
      </w:r>
      <w:r w:rsidRPr="00117A2E">
        <w:rPr>
          <w:rFonts w:ascii="GHEA Grapalat" w:hAnsi="GHEA Grapalat" w:cs="Sylfaen"/>
          <w:sz w:val="22"/>
          <w:szCs w:val="22"/>
          <w:lang w:val="ru-RU"/>
        </w:rPr>
        <w:t>для</w:t>
      </w:r>
      <w:r w:rsidRPr="00117A2E">
        <w:rPr>
          <w:rFonts w:ascii="GHEA Grapalat" w:hAnsi="GHEA Grapalat" w:cs="Sylfaen"/>
          <w:sz w:val="22"/>
          <w:szCs w:val="22"/>
        </w:rPr>
        <w:t xml:space="preserve"> приобретения </w:t>
      </w:r>
      <w:r w:rsidRPr="001C6C3C">
        <w:rPr>
          <w:rFonts w:ascii="GHEA Grapalat" w:hAnsi="GHEA Grapalat" w:cs="Sylfaen"/>
          <w:sz w:val="22"/>
          <w:szCs w:val="22"/>
        </w:rPr>
        <w:t>услуг</w:t>
      </w:r>
      <w:r>
        <w:rPr>
          <w:rFonts w:ascii="GHEA Grapalat" w:hAnsi="GHEA Grapalat" w:cs="Sylfaen"/>
          <w:sz w:val="22"/>
          <w:szCs w:val="22"/>
          <w:lang w:val="ru-RU"/>
        </w:rPr>
        <w:t xml:space="preserve"> исследования Тенденций и последствий </w:t>
      </w:r>
      <w:r w:rsidRPr="00831206">
        <w:rPr>
          <w:rFonts w:ascii="GHEA Grapalat" w:hAnsi="GHEA Grapalat" w:cs="Sylfaen"/>
          <w:sz w:val="22"/>
          <w:szCs w:val="22"/>
          <w:lang w:val="ru-RU"/>
        </w:rPr>
        <w:t>деградации земель, Землепользование – почвенный покров</w:t>
      </w:r>
      <w:r>
        <w:rPr>
          <w:rFonts w:ascii="GHEA Grapalat" w:hAnsi="GHEA Grapalat" w:cs="Sylfaen"/>
          <w:sz w:val="22"/>
          <w:szCs w:val="22"/>
          <w:lang w:val="ru-RU"/>
        </w:rPr>
        <w:t xml:space="preserve"> </w:t>
      </w:r>
      <w:r w:rsidRPr="001C6C3C">
        <w:rPr>
          <w:rFonts w:ascii="GHEA Grapalat" w:hAnsi="GHEA Grapalat" w:cs="Sylfaen"/>
          <w:sz w:val="22"/>
          <w:szCs w:val="22"/>
          <w:lang w:val="ru-RU"/>
        </w:rPr>
        <w:t>в рамках</w:t>
      </w:r>
      <w:r>
        <w:rPr>
          <w:rFonts w:ascii="GHEA Grapalat" w:hAnsi="GHEA Grapalat" w:cs="Sylfaen"/>
          <w:sz w:val="22"/>
          <w:szCs w:val="22"/>
          <w:lang w:val="ru-RU"/>
        </w:rPr>
        <w:t xml:space="preserve"> программы</w:t>
      </w:r>
      <w:r w:rsidRPr="001C6C3C">
        <w:rPr>
          <w:rFonts w:ascii="GHEA Grapalat" w:hAnsi="GHEA Grapalat" w:cs="Sylfaen"/>
          <w:sz w:val="22"/>
          <w:szCs w:val="22"/>
          <w:lang w:val="ru-RU"/>
        </w:rPr>
        <w:t xml:space="preserve"> </w:t>
      </w:r>
      <w:r w:rsidRPr="00745597">
        <w:rPr>
          <w:rFonts w:ascii="Sylfaen" w:hAnsi="Sylfaen"/>
          <w:b/>
          <w:bCs/>
          <w:color w:val="000000"/>
          <w:sz w:val="22"/>
          <w:szCs w:val="22"/>
          <w:lang w:val="ru-RU"/>
        </w:rPr>
        <w:t>Сохранение и устойчивое управление земельными ресурсами и особо  ценными экосистемами в бассейне озера Севан для получения многочисленных выгод</w:t>
      </w:r>
      <w:r>
        <w:rPr>
          <w:rFonts w:ascii="Sylfaen" w:hAnsi="Sylfaen"/>
          <w:b/>
          <w:bCs/>
          <w:color w:val="000000"/>
          <w:sz w:val="22"/>
          <w:szCs w:val="22"/>
          <w:lang w:val="ru-RU"/>
        </w:rPr>
        <w:t xml:space="preserve">  </w:t>
      </w:r>
      <w:r w:rsidRPr="001C6C3C">
        <w:rPr>
          <w:rFonts w:ascii="GHEA Grapalat" w:hAnsi="GHEA Grapalat"/>
          <w:sz w:val="22"/>
          <w:szCs w:val="22"/>
          <w:lang w:val="ru-RU"/>
        </w:rPr>
        <w:t xml:space="preserve">объявляет процедуру предварительной квалификации </w:t>
      </w:r>
      <w:r>
        <w:rPr>
          <w:rFonts w:ascii="GHEA Grapalat" w:hAnsi="GHEA Grapalat"/>
          <w:sz w:val="22"/>
          <w:szCs w:val="22"/>
          <w:lang w:val="ru-RU"/>
        </w:rPr>
        <w:t>открытого конкурса</w:t>
      </w:r>
      <w:r w:rsidRPr="001C6C3C">
        <w:rPr>
          <w:rFonts w:ascii="GHEA Grapalat" w:hAnsi="GHEA Grapalat"/>
          <w:sz w:val="22"/>
          <w:szCs w:val="22"/>
          <w:lang w:val="ru-RU"/>
        </w:rPr>
        <w:t xml:space="preserve"> по следующим лотам</w:t>
      </w:r>
    </w:p>
    <w:p w14:paraId="724A96D8" w14:textId="77777777" w:rsidR="004A4970" w:rsidRPr="00CA0534" w:rsidRDefault="004A4970" w:rsidP="004A4970">
      <w:pPr>
        <w:pStyle w:val="af3"/>
        <w:ind w:left="1418"/>
        <w:rPr>
          <w:rFonts w:ascii="GHEA Grapalat" w:hAnsi="GHEA Grapalat" w:cs="Calibri"/>
          <w:sz w:val="22"/>
          <w:szCs w:val="22"/>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334"/>
      </w:tblGrid>
      <w:tr w:rsidR="004A4970" w:rsidRPr="00CA0534" w14:paraId="77DFDCB1" w14:textId="77777777" w:rsidTr="004A4970">
        <w:trPr>
          <w:trHeight w:val="20"/>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3289D3D5" w14:textId="1E631D00" w:rsidR="004A4970" w:rsidRPr="0084612A" w:rsidRDefault="0084612A">
            <w:pPr>
              <w:spacing w:line="256" w:lineRule="auto"/>
              <w:jc w:val="center"/>
              <w:rPr>
                <w:rFonts w:ascii="GHEA Grapalat" w:hAnsi="GHEA Grapalat" w:cs="Calibri"/>
                <w:b/>
                <w:kern w:val="2"/>
                <w:sz w:val="22"/>
                <w:szCs w:val="22"/>
                <w:lang w:val="ru-RU"/>
                <w14:ligatures w14:val="standardContextual"/>
              </w:rPr>
            </w:pPr>
            <w:r>
              <w:rPr>
                <w:rFonts w:ascii="GHEA Grapalat" w:hAnsi="GHEA Grapalat" w:cs="Calibri"/>
                <w:b/>
                <w:kern w:val="2"/>
                <w:sz w:val="22"/>
                <w:szCs w:val="22"/>
                <w:lang w:val="ru-RU"/>
                <w14:ligatures w14:val="standardContextual"/>
              </w:rPr>
              <w:t>Лоты</w:t>
            </w:r>
          </w:p>
        </w:tc>
        <w:tc>
          <w:tcPr>
            <w:tcW w:w="7334" w:type="dxa"/>
            <w:tcBorders>
              <w:top w:val="single" w:sz="4" w:space="0" w:color="auto"/>
              <w:left w:val="single" w:sz="4" w:space="0" w:color="auto"/>
              <w:bottom w:val="single" w:sz="4" w:space="0" w:color="auto"/>
              <w:right w:val="single" w:sz="4" w:space="0" w:color="auto"/>
            </w:tcBorders>
            <w:vAlign w:val="center"/>
            <w:hideMark/>
          </w:tcPr>
          <w:p w14:paraId="6C90537D" w14:textId="27AF812E" w:rsidR="004A4970" w:rsidRPr="0084612A" w:rsidRDefault="0084612A" w:rsidP="00A37EF6">
            <w:pPr>
              <w:spacing w:line="256" w:lineRule="auto"/>
              <w:jc w:val="center"/>
              <w:rPr>
                <w:rFonts w:ascii="GHEA Grapalat" w:hAnsi="GHEA Grapalat" w:cs="Calibri"/>
                <w:b/>
                <w:kern w:val="2"/>
                <w:sz w:val="22"/>
                <w:szCs w:val="22"/>
                <w:lang w:val="ru-RU"/>
                <w14:ligatures w14:val="standardContextual"/>
              </w:rPr>
            </w:pPr>
            <w:r>
              <w:rPr>
                <w:rFonts w:ascii="GHEA Grapalat" w:hAnsi="GHEA Grapalat" w:cs="Calibri"/>
                <w:b/>
                <w:kern w:val="2"/>
                <w:sz w:val="22"/>
                <w:szCs w:val="22"/>
                <w:lang w:val="ru-RU"/>
                <w14:ligatures w14:val="standardContextual"/>
              </w:rPr>
              <w:t>Предмет закупки</w:t>
            </w:r>
          </w:p>
        </w:tc>
      </w:tr>
      <w:tr w:rsidR="004A4970" w:rsidRPr="00CA0534" w14:paraId="35747085" w14:textId="77777777" w:rsidTr="004A4970">
        <w:trPr>
          <w:trHeight w:val="476"/>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62225CEC" w14:textId="307F5304" w:rsidR="004A4970" w:rsidRPr="0084612A" w:rsidRDefault="0084612A">
            <w:pPr>
              <w:spacing w:line="256" w:lineRule="auto"/>
              <w:jc w:val="center"/>
              <w:rPr>
                <w:rFonts w:ascii="GHEA Grapalat" w:hAnsi="GHEA Grapalat" w:cs="Calibri"/>
                <w:kern w:val="2"/>
                <w:sz w:val="22"/>
                <w:szCs w:val="22"/>
                <w:lang w:val="ru-RU"/>
                <w14:ligatures w14:val="standardContextual"/>
              </w:rPr>
            </w:pPr>
            <w:r>
              <w:rPr>
                <w:rFonts w:ascii="GHEA Grapalat" w:hAnsi="GHEA Grapalat" w:cs="Calibri"/>
                <w:kern w:val="2"/>
                <w:sz w:val="22"/>
                <w:szCs w:val="22"/>
                <w:lang w:val="ru-RU"/>
                <w14:ligatures w14:val="standardContextual"/>
              </w:rPr>
              <w:t>Лот 1</w:t>
            </w:r>
          </w:p>
        </w:tc>
        <w:tc>
          <w:tcPr>
            <w:tcW w:w="7334" w:type="dxa"/>
            <w:tcBorders>
              <w:top w:val="single" w:sz="4" w:space="0" w:color="auto"/>
              <w:left w:val="single" w:sz="4" w:space="0" w:color="auto"/>
              <w:bottom w:val="single" w:sz="4" w:space="0" w:color="auto"/>
              <w:right w:val="single" w:sz="4" w:space="0" w:color="auto"/>
            </w:tcBorders>
            <w:vAlign w:val="center"/>
            <w:hideMark/>
          </w:tcPr>
          <w:p w14:paraId="5B53B5DB" w14:textId="6D692A27" w:rsidR="004A4970" w:rsidRPr="00CA0534" w:rsidRDefault="00831206" w:rsidP="00DA7A98">
            <w:pPr>
              <w:rPr>
                <w:rFonts w:ascii="GHEA Grapalat" w:hAnsi="GHEA Grapalat" w:cs="Calibri"/>
                <w:sz w:val="22"/>
                <w:szCs w:val="22"/>
              </w:rPr>
            </w:pPr>
            <w:r w:rsidRPr="00831206">
              <w:rPr>
                <w:rFonts w:ascii="GHEA Grapalat" w:hAnsi="GHEA Grapalat" w:cs="Calibri"/>
                <w:b/>
                <w:bCs/>
                <w:sz w:val="20"/>
                <w:szCs w:val="20"/>
              </w:rPr>
              <w:t>Тенденции и последствия деградации земель, землепользование – консалтинговые услуги по анализу изменений в земельном покрове (LULC)</w:t>
            </w:r>
          </w:p>
        </w:tc>
      </w:tr>
    </w:tbl>
    <w:p w14:paraId="4F0D6F9D" w14:textId="77777777" w:rsidR="004A4970" w:rsidRPr="00CA0534" w:rsidRDefault="004A4970" w:rsidP="004A4970">
      <w:pPr>
        <w:spacing w:line="252" w:lineRule="auto"/>
        <w:rPr>
          <w:rFonts w:ascii="GHEA Grapalat" w:hAnsi="GHEA Grapalat"/>
          <w:b/>
          <w:bCs/>
        </w:rPr>
        <w:sectPr w:rsidR="004A4970" w:rsidRPr="00CA0534" w:rsidSect="004A4970">
          <w:footerReference w:type="default" r:id="rId7"/>
          <w:pgSz w:w="11906" w:h="16838"/>
          <w:pgMar w:top="1008" w:right="926" w:bottom="630" w:left="1627" w:header="720" w:footer="144" w:gutter="0"/>
          <w:cols w:space="720"/>
        </w:sectPr>
      </w:pPr>
    </w:p>
    <w:p w14:paraId="26C1599D" w14:textId="77777777" w:rsidR="00825205" w:rsidRDefault="00825205" w:rsidP="00E53298">
      <w:pPr>
        <w:spacing w:after="120"/>
        <w:jc w:val="center"/>
        <w:rPr>
          <w:rFonts w:ascii="GHEA Grapalat" w:hAnsi="GHEA Grapalat" w:cs="Calibri"/>
          <w:b/>
          <w:bCs/>
          <w:sz w:val="20"/>
          <w:szCs w:val="20"/>
        </w:rPr>
      </w:pPr>
    </w:p>
    <w:p w14:paraId="5F324657" w14:textId="77777777" w:rsidR="00825205" w:rsidRDefault="00825205" w:rsidP="00E53298">
      <w:pPr>
        <w:spacing w:line="360" w:lineRule="auto"/>
        <w:jc w:val="center"/>
        <w:rPr>
          <w:rFonts w:ascii="GHEA Grapalat" w:hAnsi="GHEA Grapalat" w:cs="Calibri"/>
          <w:b/>
          <w:bCs/>
          <w:sz w:val="20"/>
          <w:szCs w:val="20"/>
        </w:rPr>
      </w:pPr>
    </w:p>
    <w:p w14:paraId="538559E0" w14:textId="77777777" w:rsidR="0084612A" w:rsidRPr="0084612A" w:rsidRDefault="0084612A" w:rsidP="0084612A">
      <w:pPr>
        <w:spacing w:before="120" w:after="120"/>
        <w:jc w:val="center"/>
        <w:rPr>
          <w:rFonts w:ascii="GHEA Grapalat" w:hAnsi="GHEA Grapalat" w:cs="Calibri"/>
          <w:b/>
          <w:bCs/>
          <w:sz w:val="20"/>
          <w:szCs w:val="20"/>
        </w:rPr>
      </w:pPr>
      <w:r w:rsidRPr="0084612A">
        <w:rPr>
          <w:rFonts w:ascii="GHEA Grapalat" w:hAnsi="GHEA Grapalat" w:cs="Calibri"/>
          <w:b/>
          <w:bCs/>
          <w:sz w:val="20"/>
          <w:szCs w:val="20"/>
        </w:rPr>
        <w:t>Тенденции и последствия деградации земель.</w:t>
      </w:r>
    </w:p>
    <w:p w14:paraId="3DD5B62D" w14:textId="77777777" w:rsidR="0084612A" w:rsidRPr="0084612A" w:rsidRDefault="0084612A" w:rsidP="0084612A">
      <w:pPr>
        <w:spacing w:before="120" w:after="120"/>
        <w:jc w:val="center"/>
        <w:rPr>
          <w:rFonts w:ascii="GHEA Grapalat" w:hAnsi="GHEA Grapalat" w:cs="Calibri"/>
          <w:b/>
          <w:bCs/>
          <w:sz w:val="20"/>
          <w:szCs w:val="20"/>
        </w:rPr>
      </w:pPr>
      <w:r w:rsidRPr="0084612A">
        <w:rPr>
          <w:rFonts w:ascii="GHEA Grapalat" w:hAnsi="GHEA Grapalat" w:cs="Calibri"/>
          <w:b/>
          <w:bCs/>
          <w:sz w:val="20"/>
          <w:szCs w:val="20"/>
        </w:rPr>
        <w:t>Анализ изменений в землепользовании и почвенно-растительном покрове (ЗППП).</w:t>
      </w:r>
    </w:p>
    <w:p w14:paraId="32834A6E" w14:textId="4ABAA0FB" w:rsidR="00E53298" w:rsidRPr="005575A8" w:rsidRDefault="0084612A" w:rsidP="0084612A">
      <w:pPr>
        <w:spacing w:before="120" w:after="120"/>
        <w:jc w:val="center"/>
        <w:rPr>
          <w:rFonts w:ascii="GHEA Grapalat" w:hAnsi="GHEA Grapalat" w:cs="Calibri"/>
          <w:b/>
          <w:bCs/>
          <w:sz w:val="20"/>
          <w:szCs w:val="20"/>
        </w:rPr>
      </w:pPr>
      <w:r w:rsidRPr="0084612A">
        <w:rPr>
          <w:rFonts w:ascii="GHEA Grapalat" w:hAnsi="GHEA Grapalat" w:cs="Calibri"/>
          <w:b/>
          <w:bCs/>
          <w:sz w:val="20"/>
          <w:szCs w:val="20"/>
        </w:rPr>
        <w:t>Ландшафт бассейна озера Севан в Армении с особым акцентом на пастбища/луга, пахотные земли и лесные массивы.</w:t>
      </w:r>
    </w:p>
    <w:p w14:paraId="71CB33E7" w14:textId="77777777" w:rsidR="00E53298" w:rsidRPr="005575A8" w:rsidRDefault="00E53298" w:rsidP="00E53298">
      <w:pPr>
        <w:spacing w:before="120" w:after="120"/>
        <w:jc w:val="center"/>
        <w:rPr>
          <w:rFonts w:ascii="GHEA Grapalat" w:hAnsi="GHEA Grapalat" w:cs="Calibri"/>
          <w:b/>
          <w:bCs/>
          <w:sz w:val="20"/>
          <w:szCs w:val="20"/>
        </w:rPr>
      </w:pPr>
    </w:p>
    <w:p w14:paraId="1B930BDF" w14:textId="77777777" w:rsidR="00E53298" w:rsidRPr="005575A8" w:rsidRDefault="00E53298" w:rsidP="00E53298">
      <w:pPr>
        <w:spacing w:before="120" w:after="120"/>
        <w:jc w:val="center"/>
        <w:rPr>
          <w:rFonts w:ascii="GHEA Grapalat" w:hAnsi="GHEA Grapalat" w:cs="Calibri"/>
          <w:b/>
          <w:bCs/>
          <w:sz w:val="20"/>
          <w:szCs w:val="20"/>
        </w:rPr>
      </w:pPr>
    </w:p>
    <w:p w14:paraId="733B33AA" w14:textId="77777777" w:rsidR="00E53298" w:rsidRPr="005575A8" w:rsidRDefault="00E53298" w:rsidP="00E53298">
      <w:pPr>
        <w:spacing w:before="120" w:after="120"/>
        <w:jc w:val="center"/>
        <w:rPr>
          <w:rFonts w:ascii="GHEA Grapalat" w:hAnsi="GHEA Grapalat" w:cs="Calibri"/>
          <w:b/>
          <w:bCs/>
          <w:sz w:val="20"/>
          <w:szCs w:val="20"/>
        </w:rPr>
      </w:pPr>
    </w:p>
    <w:p w14:paraId="4139EFCD" w14:textId="77777777" w:rsidR="00E53298" w:rsidRPr="005575A8" w:rsidRDefault="00E53298" w:rsidP="00E53298">
      <w:pPr>
        <w:spacing w:before="120" w:after="120"/>
        <w:jc w:val="center"/>
        <w:rPr>
          <w:rFonts w:ascii="GHEA Grapalat" w:hAnsi="GHEA Grapalat" w:cs="Calibri"/>
          <w:b/>
          <w:bCs/>
          <w:sz w:val="20"/>
          <w:szCs w:val="20"/>
        </w:rPr>
      </w:pPr>
    </w:p>
    <w:p w14:paraId="66B16CCD" w14:textId="77777777" w:rsidR="00E53298" w:rsidRPr="005575A8" w:rsidRDefault="00E53298" w:rsidP="00E53298">
      <w:pPr>
        <w:spacing w:before="120" w:after="120"/>
        <w:jc w:val="center"/>
        <w:rPr>
          <w:rFonts w:ascii="GHEA Grapalat" w:hAnsi="GHEA Grapalat" w:cs="Calibri"/>
          <w:b/>
          <w:bCs/>
          <w:sz w:val="20"/>
          <w:szCs w:val="20"/>
        </w:rPr>
      </w:pPr>
    </w:p>
    <w:p w14:paraId="3FA7F2CD" w14:textId="77777777" w:rsidR="00E53298" w:rsidRPr="005575A8" w:rsidRDefault="00E53298" w:rsidP="00E53298">
      <w:pPr>
        <w:spacing w:before="120" w:after="120"/>
        <w:jc w:val="center"/>
        <w:rPr>
          <w:rFonts w:ascii="GHEA Grapalat" w:hAnsi="GHEA Grapalat" w:cs="Calibri"/>
          <w:b/>
          <w:bCs/>
          <w:sz w:val="20"/>
          <w:szCs w:val="20"/>
        </w:rPr>
      </w:pPr>
    </w:p>
    <w:p w14:paraId="6B9158DA" w14:textId="77777777" w:rsidR="00E53298" w:rsidRPr="005575A8" w:rsidRDefault="00E53298" w:rsidP="00E53298">
      <w:pPr>
        <w:spacing w:before="240" w:after="120" w:line="259" w:lineRule="auto"/>
        <w:jc w:val="both"/>
        <w:rPr>
          <w:rFonts w:ascii="GHEA Grapalat" w:hAnsi="GHEA Grapalat" w:cs="Calibri"/>
          <w:b/>
          <w:bCs/>
          <w:sz w:val="20"/>
          <w:szCs w:val="20"/>
        </w:rPr>
      </w:pPr>
      <w:r w:rsidRPr="005575A8">
        <w:rPr>
          <w:rFonts w:ascii="GHEA Grapalat" w:hAnsi="GHEA Grapalat" w:cs="Calibri"/>
          <w:b/>
          <w:bCs/>
          <w:sz w:val="20"/>
          <w:szCs w:val="20"/>
        </w:rPr>
        <w:t>Հապավումների ցանկ</w:t>
      </w:r>
    </w:p>
    <w:tbl>
      <w:tblPr>
        <w:tblStyle w:val="ad"/>
        <w:tblpPr w:leftFromText="180" w:rightFromText="180" w:vertAnchor="text" w:tblpY="1"/>
        <w:tblOverlap w:val="never"/>
        <w:tblW w:w="8755" w:type="dxa"/>
        <w:tblLook w:val="04A0" w:firstRow="1" w:lastRow="0" w:firstColumn="1" w:lastColumn="0" w:noHBand="0" w:noVBand="1"/>
      </w:tblPr>
      <w:tblGrid>
        <w:gridCol w:w="2033"/>
        <w:gridCol w:w="6722"/>
      </w:tblGrid>
      <w:tr w:rsidR="0084612A" w:rsidRPr="005575A8" w14:paraId="1F9E5503" w14:textId="33240FA6" w:rsidTr="0084612A">
        <w:tc>
          <w:tcPr>
            <w:tcW w:w="2033" w:type="dxa"/>
          </w:tcPr>
          <w:p w14:paraId="420A9383" w14:textId="77777777" w:rsidR="0084612A" w:rsidRPr="005575A8" w:rsidRDefault="0084612A" w:rsidP="0084612A">
            <w:pPr>
              <w:spacing w:line="259" w:lineRule="auto"/>
              <w:jc w:val="both"/>
              <w:rPr>
                <w:rFonts w:ascii="GHEA Grapalat" w:hAnsi="GHEA Grapalat" w:cs="Calibri"/>
                <w:sz w:val="20"/>
                <w:szCs w:val="20"/>
              </w:rPr>
            </w:pPr>
            <w:r w:rsidRPr="005575A8">
              <w:rPr>
                <w:rFonts w:ascii="GHEA Grapalat" w:hAnsi="GHEA Grapalat" w:cs="Calibri"/>
                <w:sz w:val="20"/>
                <w:szCs w:val="20"/>
              </w:rPr>
              <w:t>AES/ԱԲՎ</w:t>
            </w:r>
          </w:p>
        </w:tc>
        <w:tc>
          <w:tcPr>
            <w:tcW w:w="6722" w:type="dxa"/>
          </w:tcPr>
          <w:p w14:paraId="2AC9ED38" w14:textId="661F006C" w:rsidR="0084612A" w:rsidRPr="005575A8" w:rsidRDefault="0084612A" w:rsidP="0084612A">
            <w:pPr>
              <w:spacing w:line="259" w:lineRule="auto"/>
              <w:jc w:val="both"/>
              <w:rPr>
                <w:rFonts w:ascii="GHEA Grapalat" w:hAnsi="GHEA Grapalat" w:cs="Calibri"/>
                <w:sz w:val="20"/>
                <w:szCs w:val="20"/>
              </w:rPr>
            </w:pPr>
            <w:r>
              <w:rPr>
                <w:lang w:val="ru-RU"/>
              </w:rPr>
              <w:t>А</w:t>
            </w:r>
            <w:r w:rsidRPr="00DE4CF6">
              <w:t>гроэкологические выплаты</w:t>
            </w:r>
          </w:p>
        </w:tc>
      </w:tr>
      <w:tr w:rsidR="0084612A" w:rsidRPr="005575A8" w14:paraId="587991A3" w14:textId="0907D324" w:rsidTr="0084612A">
        <w:tc>
          <w:tcPr>
            <w:tcW w:w="2033" w:type="dxa"/>
          </w:tcPr>
          <w:p w14:paraId="18301B80" w14:textId="77777777" w:rsidR="0084612A" w:rsidRPr="005575A8" w:rsidRDefault="0084612A" w:rsidP="0084612A">
            <w:pPr>
              <w:spacing w:line="259" w:lineRule="auto"/>
              <w:jc w:val="both"/>
              <w:rPr>
                <w:rFonts w:ascii="GHEA Grapalat" w:hAnsi="GHEA Grapalat" w:cs="Calibri"/>
                <w:sz w:val="20"/>
                <w:szCs w:val="20"/>
              </w:rPr>
            </w:pPr>
            <w:r w:rsidRPr="005575A8">
              <w:rPr>
                <w:rFonts w:ascii="GHEA Grapalat" w:hAnsi="GHEA Grapalat" w:cs="Calibri"/>
                <w:sz w:val="20"/>
                <w:szCs w:val="20"/>
              </w:rPr>
              <w:t>ԲԾԻԳ</w:t>
            </w:r>
          </w:p>
        </w:tc>
        <w:tc>
          <w:tcPr>
            <w:tcW w:w="6722" w:type="dxa"/>
          </w:tcPr>
          <w:p w14:paraId="089BB4F3" w14:textId="7DD04758" w:rsidR="0084612A" w:rsidRPr="005575A8" w:rsidRDefault="0084612A" w:rsidP="0084612A">
            <w:pPr>
              <w:spacing w:line="259" w:lineRule="auto"/>
              <w:jc w:val="both"/>
              <w:rPr>
                <w:rFonts w:ascii="GHEA Grapalat" w:hAnsi="GHEA Grapalat" w:cs="Calibri"/>
                <w:sz w:val="20"/>
                <w:szCs w:val="20"/>
              </w:rPr>
            </w:pPr>
            <w:r w:rsidRPr="00DE4CF6">
              <w:t>Отдел реализации экологических программ</w:t>
            </w:r>
          </w:p>
        </w:tc>
      </w:tr>
      <w:tr w:rsidR="0084612A" w:rsidRPr="005575A8" w14:paraId="3730F75B" w14:textId="6E2A39FC" w:rsidTr="0084612A">
        <w:tc>
          <w:tcPr>
            <w:tcW w:w="2033" w:type="dxa"/>
          </w:tcPr>
          <w:p w14:paraId="4AD4FF5E" w14:textId="77777777" w:rsidR="0084612A" w:rsidRPr="005575A8" w:rsidRDefault="0084612A" w:rsidP="0084612A">
            <w:pPr>
              <w:spacing w:line="259" w:lineRule="auto"/>
              <w:jc w:val="both"/>
              <w:rPr>
                <w:rFonts w:ascii="GHEA Grapalat" w:hAnsi="GHEA Grapalat" w:cs="Calibri"/>
                <w:sz w:val="20"/>
                <w:szCs w:val="20"/>
              </w:rPr>
            </w:pPr>
            <w:r w:rsidRPr="005575A8">
              <w:rPr>
                <w:rFonts w:ascii="GHEA Grapalat" w:hAnsi="GHEA Grapalat" w:cs="Calibri"/>
                <w:sz w:val="20"/>
                <w:szCs w:val="20"/>
              </w:rPr>
              <w:t>FAO</w:t>
            </w:r>
          </w:p>
        </w:tc>
        <w:tc>
          <w:tcPr>
            <w:tcW w:w="6722" w:type="dxa"/>
          </w:tcPr>
          <w:p w14:paraId="68559B3A" w14:textId="3A4DF58D" w:rsidR="0084612A" w:rsidRPr="005575A8" w:rsidRDefault="0084612A" w:rsidP="0084612A">
            <w:pPr>
              <w:spacing w:line="259" w:lineRule="auto"/>
              <w:jc w:val="both"/>
              <w:rPr>
                <w:rFonts w:ascii="GHEA Grapalat" w:hAnsi="GHEA Grapalat" w:cs="Calibri"/>
                <w:sz w:val="20"/>
                <w:szCs w:val="20"/>
              </w:rPr>
            </w:pPr>
            <w:r w:rsidRPr="00DE4CF6">
              <w:t>Продовольственная и сельскохозяйственная организация ООН</w:t>
            </w:r>
          </w:p>
        </w:tc>
      </w:tr>
      <w:tr w:rsidR="0084612A" w:rsidRPr="005575A8" w14:paraId="2B91A4FD" w14:textId="3507EF42" w:rsidTr="0084612A">
        <w:tc>
          <w:tcPr>
            <w:tcW w:w="2033" w:type="dxa"/>
          </w:tcPr>
          <w:p w14:paraId="6C8E3E7D" w14:textId="77777777" w:rsidR="0084612A" w:rsidRPr="005575A8" w:rsidRDefault="0084612A" w:rsidP="0084612A">
            <w:pPr>
              <w:spacing w:line="259" w:lineRule="auto"/>
              <w:jc w:val="both"/>
              <w:rPr>
                <w:rFonts w:ascii="GHEA Grapalat" w:hAnsi="GHEA Grapalat" w:cs="Calibri"/>
                <w:sz w:val="20"/>
                <w:szCs w:val="20"/>
              </w:rPr>
            </w:pPr>
            <w:r w:rsidRPr="005575A8">
              <w:rPr>
                <w:rFonts w:ascii="GHEA Grapalat" w:hAnsi="GHEA Grapalat" w:cs="Calibri"/>
                <w:sz w:val="20"/>
                <w:szCs w:val="20"/>
              </w:rPr>
              <w:t>GIS/ԱՏՀ</w:t>
            </w:r>
          </w:p>
        </w:tc>
        <w:tc>
          <w:tcPr>
            <w:tcW w:w="6722" w:type="dxa"/>
          </w:tcPr>
          <w:p w14:paraId="280038D9" w14:textId="5BD2025B" w:rsidR="0084612A" w:rsidRPr="005575A8" w:rsidRDefault="0084612A" w:rsidP="0084612A">
            <w:pPr>
              <w:spacing w:line="259" w:lineRule="auto"/>
              <w:jc w:val="both"/>
              <w:rPr>
                <w:rFonts w:ascii="GHEA Grapalat" w:hAnsi="GHEA Grapalat" w:cs="Calibri"/>
                <w:sz w:val="20"/>
                <w:szCs w:val="20"/>
              </w:rPr>
            </w:pPr>
            <w:r w:rsidRPr="00DE4CF6">
              <w:t>Геоинформационная система</w:t>
            </w:r>
          </w:p>
        </w:tc>
      </w:tr>
      <w:tr w:rsidR="0084612A" w:rsidRPr="005575A8" w14:paraId="1C263D1C" w14:textId="2044A975" w:rsidTr="0084612A">
        <w:tc>
          <w:tcPr>
            <w:tcW w:w="2033" w:type="dxa"/>
          </w:tcPr>
          <w:p w14:paraId="0D7354AE" w14:textId="77777777" w:rsidR="0084612A" w:rsidRPr="005575A8" w:rsidRDefault="0084612A" w:rsidP="0084612A">
            <w:pPr>
              <w:spacing w:line="259" w:lineRule="auto"/>
              <w:jc w:val="both"/>
              <w:rPr>
                <w:rFonts w:ascii="GHEA Grapalat" w:hAnsi="GHEA Grapalat" w:cs="Calibri"/>
                <w:sz w:val="20"/>
                <w:szCs w:val="20"/>
              </w:rPr>
            </w:pPr>
            <w:r w:rsidRPr="005575A8">
              <w:rPr>
                <w:rFonts w:ascii="GHEA Grapalat" w:hAnsi="GHEA Grapalat" w:cs="Calibri"/>
                <w:sz w:val="20"/>
                <w:szCs w:val="20"/>
              </w:rPr>
              <w:t>ԳԷՖ</w:t>
            </w:r>
          </w:p>
        </w:tc>
        <w:tc>
          <w:tcPr>
            <w:tcW w:w="6722" w:type="dxa"/>
          </w:tcPr>
          <w:p w14:paraId="1C8457BA" w14:textId="22B138A0" w:rsidR="0084612A" w:rsidRPr="005575A8" w:rsidRDefault="0084612A" w:rsidP="0084612A">
            <w:pPr>
              <w:spacing w:line="259" w:lineRule="auto"/>
              <w:jc w:val="both"/>
              <w:rPr>
                <w:rFonts w:ascii="GHEA Grapalat" w:hAnsi="GHEA Grapalat" w:cs="Calibri"/>
                <w:sz w:val="20"/>
                <w:szCs w:val="20"/>
              </w:rPr>
            </w:pPr>
            <w:r w:rsidRPr="00DE4CF6">
              <w:t>Глобальный экологический фонд</w:t>
            </w:r>
          </w:p>
        </w:tc>
      </w:tr>
      <w:tr w:rsidR="0084612A" w:rsidRPr="005575A8" w14:paraId="51B47A98" w14:textId="106F656B" w:rsidTr="0084612A">
        <w:tc>
          <w:tcPr>
            <w:tcW w:w="2033" w:type="dxa"/>
          </w:tcPr>
          <w:p w14:paraId="02031A0A" w14:textId="77777777" w:rsidR="0084612A" w:rsidRPr="005575A8" w:rsidRDefault="0084612A" w:rsidP="0084612A">
            <w:pPr>
              <w:spacing w:line="259" w:lineRule="auto"/>
              <w:jc w:val="both"/>
              <w:rPr>
                <w:rFonts w:ascii="GHEA Grapalat" w:hAnsi="GHEA Grapalat" w:cs="Calibri"/>
                <w:sz w:val="20"/>
                <w:szCs w:val="20"/>
              </w:rPr>
            </w:pPr>
            <w:r w:rsidRPr="005575A8">
              <w:rPr>
                <w:rFonts w:ascii="GHEA Grapalat" w:hAnsi="GHEA Grapalat" w:cs="Calibri"/>
                <w:sz w:val="20"/>
                <w:szCs w:val="20"/>
              </w:rPr>
              <w:t>ISLUP-ներ</w:t>
            </w:r>
          </w:p>
        </w:tc>
        <w:tc>
          <w:tcPr>
            <w:tcW w:w="6722" w:type="dxa"/>
          </w:tcPr>
          <w:p w14:paraId="4C0AB452" w14:textId="03D60442" w:rsidR="0084612A" w:rsidRPr="005575A8" w:rsidRDefault="0084612A" w:rsidP="0084612A">
            <w:pPr>
              <w:spacing w:line="259" w:lineRule="auto"/>
              <w:jc w:val="both"/>
              <w:rPr>
                <w:rFonts w:ascii="GHEA Grapalat" w:hAnsi="GHEA Grapalat" w:cs="Calibri"/>
                <w:sz w:val="20"/>
                <w:szCs w:val="20"/>
              </w:rPr>
            </w:pPr>
            <w:r w:rsidRPr="00DE4CF6">
              <w:t>Комплексные планы пространственного землепользования (ISLUP)</w:t>
            </w:r>
          </w:p>
        </w:tc>
      </w:tr>
      <w:tr w:rsidR="0084612A" w:rsidRPr="005575A8" w14:paraId="4EEF22E5" w14:textId="3951574E" w:rsidTr="0084612A">
        <w:tc>
          <w:tcPr>
            <w:tcW w:w="2033" w:type="dxa"/>
          </w:tcPr>
          <w:p w14:paraId="13CFEAAB" w14:textId="77777777" w:rsidR="0084612A" w:rsidRPr="005575A8" w:rsidRDefault="0084612A" w:rsidP="0084612A">
            <w:pPr>
              <w:spacing w:line="259" w:lineRule="auto"/>
              <w:jc w:val="both"/>
              <w:rPr>
                <w:rFonts w:ascii="GHEA Grapalat" w:hAnsi="GHEA Grapalat" w:cs="Calibri"/>
                <w:sz w:val="20"/>
                <w:szCs w:val="20"/>
              </w:rPr>
            </w:pPr>
            <w:r w:rsidRPr="005575A8">
              <w:rPr>
                <w:rFonts w:ascii="GHEA Grapalat" w:hAnsi="GHEA Grapalat" w:cs="Calibri"/>
                <w:sz w:val="20"/>
                <w:szCs w:val="20"/>
              </w:rPr>
              <w:t>ՀԴՉ</w:t>
            </w:r>
          </w:p>
        </w:tc>
        <w:tc>
          <w:tcPr>
            <w:tcW w:w="6722" w:type="dxa"/>
          </w:tcPr>
          <w:p w14:paraId="2A6A669B" w14:textId="446DF8F2" w:rsidR="0084612A" w:rsidRPr="005575A8" w:rsidRDefault="0084612A" w:rsidP="0084612A">
            <w:pPr>
              <w:spacing w:line="259" w:lineRule="auto"/>
              <w:jc w:val="both"/>
              <w:rPr>
                <w:rFonts w:ascii="GHEA Grapalat" w:hAnsi="GHEA Grapalat" w:cs="Calibri"/>
                <w:sz w:val="20"/>
                <w:szCs w:val="20"/>
              </w:rPr>
            </w:pPr>
            <w:r w:rsidRPr="00DE4CF6">
              <w:t>Нейтральность к деградации земель</w:t>
            </w:r>
          </w:p>
        </w:tc>
      </w:tr>
      <w:tr w:rsidR="0084612A" w:rsidRPr="005575A8" w14:paraId="41D3B85F" w14:textId="0E2D658D" w:rsidTr="0084612A">
        <w:tc>
          <w:tcPr>
            <w:tcW w:w="2033" w:type="dxa"/>
          </w:tcPr>
          <w:p w14:paraId="471A9C2F" w14:textId="77777777" w:rsidR="0084612A" w:rsidRPr="005575A8" w:rsidRDefault="0084612A" w:rsidP="0084612A">
            <w:pPr>
              <w:spacing w:line="259" w:lineRule="auto"/>
              <w:jc w:val="both"/>
              <w:rPr>
                <w:rFonts w:ascii="GHEA Grapalat" w:hAnsi="GHEA Grapalat" w:cs="Calibri"/>
                <w:sz w:val="20"/>
                <w:szCs w:val="20"/>
              </w:rPr>
            </w:pPr>
            <w:r w:rsidRPr="005575A8">
              <w:rPr>
                <w:rFonts w:ascii="GHEA Grapalat" w:hAnsi="GHEA Grapalat" w:cs="Calibri"/>
                <w:sz w:val="20"/>
                <w:szCs w:val="20"/>
              </w:rPr>
              <w:t>LULC</w:t>
            </w:r>
          </w:p>
        </w:tc>
        <w:tc>
          <w:tcPr>
            <w:tcW w:w="6722" w:type="dxa"/>
          </w:tcPr>
          <w:p w14:paraId="62E68D9D" w14:textId="49F432C1" w:rsidR="0084612A" w:rsidRPr="005575A8" w:rsidRDefault="0084612A" w:rsidP="0084612A">
            <w:pPr>
              <w:spacing w:line="259" w:lineRule="auto"/>
              <w:jc w:val="both"/>
              <w:rPr>
                <w:rFonts w:ascii="GHEA Grapalat" w:hAnsi="GHEA Grapalat" w:cs="Calibri"/>
                <w:sz w:val="20"/>
                <w:szCs w:val="20"/>
              </w:rPr>
            </w:pPr>
            <w:r w:rsidRPr="00DE4CF6">
              <w:t>Землепользование и растительный покров</w:t>
            </w:r>
          </w:p>
        </w:tc>
      </w:tr>
      <w:tr w:rsidR="0084612A" w:rsidRPr="005575A8" w14:paraId="0179BF81" w14:textId="7AAC31E1" w:rsidTr="0084612A">
        <w:tc>
          <w:tcPr>
            <w:tcW w:w="2033" w:type="dxa"/>
          </w:tcPr>
          <w:p w14:paraId="7254E369" w14:textId="77777777" w:rsidR="0084612A" w:rsidRPr="005575A8" w:rsidRDefault="0084612A" w:rsidP="0084612A">
            <w:pPr>
              <w:spacing w:line="259" w:lineRule="auto"/>
              <w:jc w:val="both"/>
              <w:rPr>
                <w:rFonts w:ascii="GHEA Grapalat" w:hAnsi="GHEA Grapalat" w:cs="Calibri"/>
                <w:sz w:val="20"/>
                <w:szCs w:val="20"/>
              </w:rPr>
            </w:pPr>
            <w:r w:rsidRPr="005575A8">
              <w:rPr>
                <w:rFonts w:ascii="GHEA Grapalat" w:hAnsi="GHEA Grapalat" w:cs="Calibri"/>
                <w:sz w:val="20"/>
                <w:szCs w:val="20"/>
              </w:rPr>
              <w:t>LCCS</w:t>
            </w:r>
          </w:p>
        </w:tc>
        <w:tc>
          <w:tcPr>
            <w:tcW w:w="6722" w:type="dxa"/>
          </w:tcPr>
          <w:p w14:paraId="3DA51740" w14:textId="384C03F5" w:rsidR="0084612A" w:rsidRPr="005575A8" w:rsidRDefault="0084612A" w:rsidP="0084612A">
            <w:pPr>
              <w:spacing w:line="259" w:lineRule="auto"/>
              <w:jc w:val="both"/>
              <w:rPr>
                <w:rFonts w:ascii="GHEA Grapalat" w:hAnsi="GHEA Grapalat" w:cs="Calibri"/>
                <w:sz w:val="20"/>
                <w:szCs w:val="20"/>
              </w:rPr>
            </w:pPr>
            <w:r w:rsidRPr="00DE4CF6">
              <w:t>Система классификации растительного покрова</w:t>
            </w:r>
          </w:p>
        </w:tc>
      </w:tr>
      <w:tr w:rsidR="0084612A" w:rsidRPr="005575A8" w14:paraId="25E09973" w14:textId="6C061409" w:rsidTr="0084612A">
        <w:tc>
          <w:tcPr>
            <w:tcW w:w="2033" w:type="dxa"/>
          </w:tcPr>
          <w:p w14:paraId="36B475C1" w14:textId="77777777" w:rsidR="0084612A" w:rsidRPr="005575A8" w:rsidRDefault="0084612A" w:rsidP="0084612A">
            <w:pPr>
              <w:spacing w:line="259" w:lineRule="auto"/>
              <w:jc w:val="both"/>
              <w:rPr>
                <w:rFonts w:ascii="GHEA Grapalat" w:hAnsi="GHEA Grapalat" w:cs="Calibri"/>
                <w:sz w:val="20"/>
                <w:szCs w:val="20"/>
              </w:rPr>
            </w:pPr>
            <w:r w:rsidRPr="005575A8">
              <w:rPr>
                <w:rFonts w:ascii="GHEA Grapalat" w:hAnsi="GHEA Grapalat" w:cs="Calibri"/>
                <w:sz w:val="20"/>
                <w:szCs w:val="20"/>
              </w:rPr>
              <w:t>PLR/ԱԼՎ</w:t>
            </w:r>
          </w:p>
        </w:tc>
        <w:tc>
          <w:tcPr>
            <w:tcW w:w="6722" w:type="dxa"/>
          </w:tcPr>
          <w:p w14:paraId="4416484D" w14:textId="5740B2C8" w:rsidR="0084612A" w:rsidRPr="005575A8" w:rsidRDefault="0084612A" w:rsidP="0084612A">
            <w:pPr>
              <w:spacing w:line="259" w:lineRule="auto"/>
              <w:jc w:val="both"/>
              <w:rPr>
                <w:rFonts w:ascii="GHEA Grapalat" w:hAnsi="GHEA Grapalat" w:cs="Calibri"/>
                <w:sz w:val="20"/>
                <w:szCs w:val="20"/>
              </w:rPr>
            </w:pPr>
            <w:r w:rsidRPr="00DE4CF6">
              <w:t>Восстановление пастбищных ландшафтов</w:t>
            </w:r>
          </w:p>
        </w:tc>
      </w:tr>
      <w:tr w:rsidR="0084612A" w:rsidRPr="005575A8" w14:paraId="557B7B91" w14:textId="472C7E20" w:rsidTr="0084612A">
        <w:tc>
          <w:tcPr>
            <w:tcW w:w="2033" w:type="dxa"/>
          </w:tcPr>
          <w:p w14:paraId="346BA4B3" w14:textId="77777777" w:rsidR="0084612A" w:rsidRPr="005575A8" w:rsidRDefault="0084612A" w:rsidP="0084612A">
            <w:pPr>
              <w:spacing w:line="259" w:lineRule="auto"/>
              <w:jc w:val="both"/>
              <w:rPr>
                <w:rFonts w:ascii="GHEA Grapalat" w:hAnsi="GHEA Grapalat" w:cs="Calibri"/>
                <w:sz w:val="20"/>
                <w:szCs w:val="20"/>
              </w:rPr>
            </w:pPr>
            <w:r w:rsidRPr="005575A8">
              <w:rPr>
                <w:rFonts w:ascii="GHEA Grapalat" w:hAnsi="GHEA Grapalat" w:cs="Calibri"/>
                <w:sz w:val="20"/>
                <w:szCs w:val="20"/>
              </w:rPr>
              <w:t>SLM/ՀԿԿ</w:t>
            </w:r>
          </w:p>
        </w:tc>
        <w:tc>
          <w:tcPr>
            <w:tcW w:w="6722" w:type="dxa"/>
          </w:tcPr>
          <w:p w14:paraId="209A2B4A" w14:textId="68178842" w:rsidR="0084612A" w:rsidRPr="005575A8" w:rsidRDefault="0084612A" w:rsidP="0084612A">
            <w:pPr>
              <w:spacing w:line="259" w:lineRule="auto"/>
              <w:jc w:val="both"/>
              <w:rPr>
                <w:rFonts w:ascii="GHEA Grapalat" w:hAnsi="GHEA Grapalat" w:cs="Calibri"/>
                <w:sz w:val="20"/>
                <w:szCs w:val="20"/>
              </w:rPr>
            </w:pPr>
            <w:r w:rsidRPr="00DE4CF6">
              <w:t>Устойчивое землепользование</w:t>
            </w:r>
          </w:p>
        </w:tc>
      </w:tr>
      <w:tr w:rsidR="0084612A" w:rsidRPr="005575A8" w14:paraId="342A4BAC" w14:textId="4AE3B272" w:rsidTr="0084612A">
        <w:tc>
          <w:tcPr>
            <w:tcW w:w="2033" w:type="dxa"/>
          </w:tcPr>
          <w:p w14:paraId="7D4040AA" w14:textId="77777777" w:rsidR="0084612A" w:rsidRPr="005575A8" w:rsidRDefault="0084612A" w:rsidP="0084612A">
            <w:pPr>
              <w:spacing w:line="259" w:lineRule="auto"/>
              <w:jc w:val="both"/>
              <w:rPr>
                <w:rFonts w:ascii="GHEA Grapalat" w:hAnsi="GHEA Grapalat" w:cs="Calibri"/>
                <w:sz w:val="20"/>
                <w:szCs w:val="20"/>
              </w:rPr>
            </w:pPr>
            <w:r w:rsidRPr="005575A8">
              <w:rPr>
                <w:rFonts w:ascii="GHEA Grapalat" w:hAnsi="GHEA Grapalat" w:cs="Calibri"/>
                <w:sz w:val="20"/>
                <w:szCs w:val="20"/>
              </w:rPr>
              <w:t>ՄԱԶԾ/ UNDP</w:t>
            </w:r>
          </w:p>
        </w:tc>
        <w:tc>
          <w:tcPr>
            <w:tcW w:w="6722" w:type="dxa"/>
          </w:tcPr>
          <w:p w14:paraId="24FDB58B" w14:textId="69D33181" w:rsidR="0084612A" w:rsidRPr="005575A8" w:rsidRDefault="0084612A" w:rsidP="0084612A">
            <w:pPr>
              <w:spacing w:line="259" w:lineRule="auto"/>
              <w:jc w:val="both"/>
              <w:rPr>
                <w:rFonts w:ascii="GHEA Grapalat" w:hAnsi="GHEA Grapalat" w:cs="Calibri"/>
                <w:sz w:val="20"/>
                <w:szCs w:val="20"/>
              </w:rPr>
            </w:pPr>
            <w:r w:rsidRPr="00DE4CF6">
              <w:t>Программа развития Организации Объединенных Наций</w:t>
            </w:r>
          </w:p>
        </w:tc>
      </w:tr>
    </w:tbl>
    <w:p w14:paraId="53959171" w14:textId="77777777" w:rsidR="00E53298" w:rsidRPr="005575A8" w:rsidRDefault="00E53298" w:rsidP="00E53298">
      <w:pPr>
        <w:spacing w:before="120" w:after="120"/>
        <w:jc w:val="center"/>
        <w:rPr>
          <w:rFonts w:ascii="GHEA Grapalat" w:hAnsi="GHEA Grapalat" w:cs="Calibri"/>
          <w:b/>
          <w:bCs/>
          <w:sz w:val="20"/>
          <w:szCs w:val="20"/>
        </w:rPr>
        <w:sectPr w:rsidR="00E53298" w:rsidRPr="005575A8" w:rsidSect="004D0FE4">
          <w:footerReference w:type="default" r:id="rId8"/>
          <w:pgSz w:w="12240" w:h="15840"/>
          <w:pgMar w:top="900" w:right="1440" w:bottom="810" w:left="1440" w:header="720" w:footer="405" w:gutter="0"/>
          <w:cols w:space="720"/>
          <w:docGrid w:linePitch="360"/>
        </w:sectPr>
      </w:pPr>
    </w:p>
    <w:p w14:paraId="30206DFD" w14:textId="77777777" w:rsidR="0084612A" w:rsidRPr="0084612A" w:rsidRDefault="0084612A" w:rsidP="0084612A">
      <w:pPr>
        <w:pStyle w:val="a7"/>
        <w:numPr>
          <w:ilvl w:val="0"/>
          <w:numId w:val="54"/>
        </w:numPr>
        <w:spacing w:before="120" w:after="120" w:line="259" w:lineRule="auto"/>
        <w:jc w:val="both"/>
        <w:rPr>
          <w:rFonts w:ascii="GHEA Grapalat" w:eastAsiaTheme="majorEastAsia" w:hAnsi="GHEA Grapalat" w:cs="Calibri"/>
          <w:b/>
          <w:bCs/>
          <w:color w:val="0F4761" w:themeColor="accent1" w:themeShade="BF"/>
          <w:sz w:val="20"/>
          <w:szCs w:val="20"/>
        </w:rPr>
      </w:pPr>
      <w:r w:rsidRPr="0084612A">
        <w:rPr>
          <w:rFonts w:ascii="GHEA Grapalat" w:eastAsiaTheme="majorEastAsia" w:hAnsi="GHEA Grapalat" w:cs="Calibri"/>
          <w:b/>
          <w:bCs/>
          <w:color w:val="0F4761" w:themeColor="accent1" w:themeShade="BF"/>
          <w:sz w:val="20"/>
          <w:szCs w:val="20"/>
        </w:rPr>
        <w:lastRenderedPageBreak/>
        <w:t>1. Общая задача</w:t>
      </w:r>
    </w:p>
    <w:p w14:paraId="672852EE" w14:textId="77777777" w:rsidR="0084612A" w:rsidRPr="0084612A" w:rsidRDefault="0084612A" w:rsidP="0084612A">
      <w:pPr>
        <w:pStyle w:val="a7"/>
        <w:numPr>
          <w:ilvl w:val="0"/>
          <w:numId w:val="54"/>
        </w:numPr>
        <w:spacing w:before="120" w:after="120" w:line="259" w:lineRule="auto"/>
        <w:jc w:val="both"/>
        <w:rPr>
          <w:rFonts w:ascii="GHEA Grapalat" w:eastAsiaTheme="majorEastAsia" w:hAnsi="GHEA Grapalat" w:cs="Calibri"/>
          <w:b/>
          <w:bCs/>
          <w:color w:val="0F4761" w:themeColor="accent1" w:themeShade="BF"/>
          <w:sz w:val="20"/>
          <w:szCs w:val="20"/>
        </w:rPr>
      </w:pPr>
      <w:r w:rsidRPr="0084612A">
        <w:rPr>
          <w:rFonts w:ascii="GHEA Grapalat" w:eastAsiaTheme="majorEastAsia" w:hAnsi="GHEA Grapalat" w:cs="Calibri"/>
          <w:b/>
          <w:bCs/>
          <w:color w:val="0F4761" w:themeColor="accent1" w:themeShade="BF"/>
          <w:sz w:val="20"/>
          <w:szCs w:val="20"/>
        </w:rPr>
        <w:t>В рамках грантовой программы ПРООН-ГЭФ «Сохранение и устойчивое управление земельными ресурсами и ценными экосистемами в бассейне озера Севан для получения многоцелевой выгоды» (2023–2028 гг.) Группа реализации экологической программы (ГРПП) Министерства охраны окружающей среды (выступающая в качестве партнера по реализации проекта) намерена заключить с компанией консультационный договор в следующих целях:</w:t>
      </w:r>
    </w:p>
    <w:p w14:paraId="1102745E" w14:textId="77777777" w:rsidR="0084612A" w:rsidRPr="0084612A" w:rsidRDefault="0084612A" w:rsidP="0084612A">
      <w:pPr>
        <w:pStyle w:val="a7"/>
        <w:numPr>
          <w:ilvl w:val="0"/>
          <w:numId w:val="54"/>
        </w:numPr>
        <w:spacing w:before="120" w:after="120" w:line="259" w:lineRule="auto"/>
        <w:jc w:val="both"/>
        <w:rPr>
          <w:rFonts w:ascii="GHEA Grapalat" w:eastAsiaTheme="majorEastAsia" w:hAnsi="GHEA Grapalat" w:cs="Calibri"/>
          <w:b/>
          <w:bCs/>
          <w:color w:val="0F4761" w:themeColor="accent1" w:themeShade="BF"/>
          <w:sz w:val="20"/>
          <w:szCs w:val="20"/>
        </w:rPr>
      </w:pPr>
      <w:r w:rsidRPr="0084612A">
        <w:rPr>
          <w:rFonts w:ascii="GHEA Grapalat" w:eastAsiaTheme="majorEastAsia" w:hAnsi="GHEA Grapalat" w:cs="Calibri"/>
          <w:b/>
          <w:bCs/>
          <w:color w:val="0F4761" w:themeColor="accent1" w:themeShade="BF"/>
          <w:sz w:val="20"/>
          <w:szCs w:val="20"/>
        </w:rPr>
        <w:t>1. Провести исследование и проанализировать социально-экономическое воздействие деградации земель на сельское население/фермеров в целевых районах проекта (по полу/возрасту), включая: i) продовольственную безопасность, доходы фермеров, бедность, производительность труда и переселение/миграцию. ii) Изучить знания фермеров и представителей сообществ о деградации земель, ее причинах и последствиях, а также предложить обучающие мероприятия (в форме технического задания).</w:t>
      </w:r>
    </w:p>
    <w:p w14:paraId="2636EFF3" w14:textId="77777777" w:rsidR="0084612A" w:rsidRPr="0084612A" w:rsidRDefault="0084612A" w:rsidP="0084612A">
      <w:pPr>
        <w:pStyle w:val="a7"/>
        <w:numPr>
          <w:ilvl w:val="0"/>
          <w:numId w:val="54"/>
        </w:numPr>
        <w:spacing w:before="120" w:after="120" w:line="259" w:lineRule="auto"/>
        <w:jc w:val="both"/>
        <w:rPr>
          <w:rFonts w:ascii="GHEA Grapalat" w:eastAsiaTheme="majorEastAsia" w:hAnsi="GHEA Grapalat" w:cs="Calibri"/>
          <w:b/>
          <w:bCs/>
          <w:color w:val="0F4761" w:themeColor="accent1" w:themeShade="BF"/>
          <w:sz w:val="20"/>
          <w:szCs w:val="20"/>
        </w:rPr>
      </w:pPr>
      <w:r w:rsidRPr="0084612A">
        <w:rPr>
          <w:rFonts w:ascii="GHEA Grapalat" w:eastAsiaTheme="majorEastAsia" w:hAnsi="GHEA Grapalat" w:cs="Calibri"/>
          <w:b/>
          <w:bCs/>
          <w:color w:val="0F4761" w:themeColor="accent1" w:themeShade="BF"/>
          <w:sz w:val="20"/>
          <w:szCs w:val="20"/>
        </w:rPr>
        <w:t>• Провести анализ изменений и динамики землепользования/земельного покрова (ЗИПП) на целевых территориях проекта (шесть общин Гегаркуника и Вайоц Дзора) с использованием спутниковых данных среднего или высокого разрешения (например, Sentinel-2, Landsat или других источников с пространственным разрешением &lt;10 м) и системы классификации, соответствующей Системе классификации земельного покрова ФАО (LCCS), с прогнозированием пространственно-временных (предыдущие 15 и следующие 15 лет) зон риска деградации земель и оценкой воздействия антропогенного воздействия и изменения климата (различные социально-экономические и климатические сценарии будут проанализированы в соответствии с существующими отчетами об изменении климата). Предоставить рекомендации по оценке земельного потенциала и планированию будущего землепользования.</w:t>
      </w:r>
    </w:p>
    <w:p w14:paraId="24A000CA" w14:textId="77777777" w:rsidR="0084612A" w:rsidRPr="0084612A" w:rsidRDefault="0084612A" w:rsidP="0084612A">
      <w:pPr>
        <w:pStyle w:val="a7"/>
        <w:numPr>
          <w:ilvl w:val="0"/>
          <w:numId w:val="54"/>
        </w:numPr>
        <w:spacing w:before="120" w:after="120" w:line="259" w:lineRule="auto"/>
        <w:jc w:val="both"/>
        <w:rPr>
          <w:rFonts w:ascii="GHEA Grapalat" w:eastAsiaTheme="majorEastAsia" w:hAnsi="GHEA Grapalat" w:cs="Calibri"/>
          <w:b/>
          <w:bCs/>
          <w:color w:val="0F4761" w:themeColor="accent1" w:themeShade="BF"/>
          <w:sz w:val="20"/>
          <w:szCs w:val="20"/>
        </w:rPr>
      </w:pPr>
      <w:r w:rsidRPr="0084612A">
        <w:rPr>
          <w:rFonts w:ascii="GHEA Grapalat" w:eastAsiaTheme="majorEastAsia" w:hAnsi="GHEA Grapalat" w:cs="Calibri"/>
          <w:b/>
          <w:bCs/>
          <w:color w:val="0F4761" w:themeColor="accent1" w:themeShade="BF"/>
          <w:sz w:val="20"/>
          <w:szCs w:val="20"/>
        </w:rPr>
        <w:t>• Определение приоритетных направлений для полевых работ по восстановлению, выявление участков и возможностей для сохранения и восстановления, а также</w:t>
      </w:r>
    </w:p>
    <w:p w14:paraId="40029603" w14:textId="77777777" w:rsidR="0084612A" w:rsidRPr="0084612A" w:rsidRDefault="0084612A" w:rsidP="0084612A">
      <w:pPr>
        <w:pStyle w:val="a7"/>
        <w:numPr>
          <w:ilvl w:val="0"/>
          <w:numId w:val="54"/>
        </w:numPr>
        <w:spacing w:before="120" w:after="120" w:line="259" w:lineRule="auto"/>
        <w:contextualSpacing w:val="0"/>
        <w:jc w:val="both"/>
        <w:rPr>
          <w:rFonts w:ascii="GHEA Grapalat" w:hAnsi="GHEA Grapalat" w:cs="Calibri"/>
          <w:sz w:val="20"/>
          <w:szCs w:val="20"/>
        </w:rPr>
      </w:pPr>
      <w:r w:rsidRPr="0084612A">
        <w:rPr>
          <w:rFonts w:ascii="GHEA Grapalat" w:eastAsiaTheme="majorEastAsia" w:hAnsi="GHEA Grapalat" w:cs="Calibri"/>
          <w:b/>
          <w:bCs/>
          <w:color w:val="0F4761" w:themeColor="accent1" w:themeShade="BF"/>
          <w:sz w:val="20"/>
          <w:szCs w:val="20"/>
        </w:rPr>
        <w:t>• Разработка методологии оценки результатов мероприятий по сохранению и восстановлению с высоким уровнем достоверности и надежности, которая послужит основой для механизмов финансирования.</w:t>
      </w:r>
    </w:p>
    <w:p w14:paraId="6D43A7E9" w14:textId="77777777" w:rsidR="002F17C8" w:rsidRPr="002F17C8" w:rsidRDefault="002F17C8" w:rsidP="002F17C8">
      <w:pPr>
        <w:pStyle w:val="a7"/>
        <w:numPr>
          <w:ilvl w:val="0"/>
          <w:numId w:val="49"/>
        </w:numPr>
        <w:spacing w:before="120" w:after="120" w:line="259" w:lineRule="auto"/>
        <w:jc w:val="both"/>
        <w:rPr>
          <w:rFonts w:ascii="GHEA Grapalat" w:hAnsi="GHEA Grapalat" w:cs="Calibri"/>
          <w:sz w:val="20"/>
          <w:szCs w:val="20"/>
        </w:rPr>
      </w:pPr>
      <w:bookmarkStart w:id="0" w:name="_Toc207321298"/>
      <w:r w:rsidRPr="002F17C8">
        <w:rPr>
          <w:rFonts w:ascii="GHEA Grapalat" w:hAnsi="GHEA Grapalat" w:cs="Calibri"/>
          <w:sz w:val="20"/>
          <w:szCs w:val="20"/>
        </w:rPr>
        <w:t>. Разработать комплексные планы пространственного землепользования (ISLUP — см. Приложение 1, отчет Рама Кумара), охватывающие целевые территории проекта, в соответствии с принципом нейтральности деградации земель (LDN), с подходом «предотвращение — сокращение — восстановление» и объединением экономических, социальных и экологических компонентов для обеспечения устойчивого управления земельными ресурсами (SLM).</w:t>
      </w:r>
    </w:p>
    <w:p w14:paraId="578D868F" w14:textId="77777777" w:rsidR="002F17C8" w:rsidRPr="002F17C8" w:rsidRDefault="002F17C8" w:rsidP="002F17C8">
      <w:pPr>
        <w:pStyle w:val="a7"/>
        <w:numPr>
          <w:ilvl w:val="0"/>
          <w:numId w:val="49"/>
        </w:numPr>
        <w:spacing w:before="120" w:after="120" w:line="259" w:lineRule="auto"/>
        <w:jc w:val="both"/>
        <w:rPr>
          <w:rFonts w:ascii="GHEA Grapalat" w:hAnsi="GHEA Grapalat" w:cs="Calibri"/>
          <w:sz w:val="20"/>
          <w:szCs w:val="20"/>
        </w:rPr>
      </w:pPr>
      <w:r w:rsidRPr="002F17C8">
        <w:rPr>
          <w:rFonts w:ascii="GHEA Grapalat" w:hAnsi="GHEA Grapalat" w:cs="Calibri"/>
          <w:sz w:val="20"/>
          <w:szCs w:val="20"/>
        </w:rPr>
        <w:t>2. На основе исходных данных, уже разработанных в рамках ЦЕЛЕЙ (см. Приложения X, Y, Z), разработать удобный для пользователя инструментарий для заинтересованных сторон на уровне сообщества, на региональном и национальном уровнях, который будет сочетать наблюдения ГИС/LR с данными, полученными в ходе полевых исследований (обследование растительности: осмотр участка, отбор проб почвы: минералы, органические вещества и т. д.), что позволит:</w:t>
      </w:r>
    </w:p>
    <w:p w14:paraId="6B7011F5" w14:textId="77777777" w:rsidR="002F17C8" w:rsidRPr="002F17C8" w:rsidRDefault="002F17C8" w:rsidP="002F17C8">
      <w:pPr>
        <w:pStyle w:val="a7"/>
        <w:numPr>
          <w:ilvl w:val="0"/>
          <w:numId w:val="49"/>
        </w:numPr>
        <w:spacing w:before="120" w:after="120" w:line="259" w:lineRule="auto"/>
        <w:jc w:val="both"/>
        <w:rPr>
          <w:rFonts w:ascii="GHEA Grapalat" w:hAnsi="GHEA Grapalat" w:cs="Calibri"/>
          <w:sz w:val="20"/>
          <w:szCs w:val="20"/>
        </w:rPr>
      </w:pPr>
      <w:r w:rsidRPr="002F17C8">
        <w:rPr>
          <w:rFonts w:ascii="GHEA Grapalat" w:hAnsi="GHEA Grapalat" w:cs="Calibri"/>
          <w:sz w:val="20"/>
          <w:szCs w:val="20"/>
        </w:rPr>
        <w:t>i. проводить автоматизированную оценку изменений и динамики землепользования/земельного покрова (LULC),</w:t>
      </w:r>
    </w:p>
    <w:p w14:paraId="456DE76E" w14:textId="77777777" w:rsidR="002F17C8" w:rsidRPr="002F17C8" w:rsidRDefault="002F17C8" w:rsidP="002F17C8">
      <w:pPr>
        <w:pStyle w:val="a7"/>
        <w:numPr>
          <w:ilvl w:val="0"/>
          <w:numId w:val="49"/>
        </w:numPr>
        <w:spacing w:before="120" w:after="120" w:line="259" w:lineRule="auto"/>
        <w:jc w:val="both"/>
        <w:rPr>
          <w:rFonts w:ascii="GHEA Grapalat" w:hAnsi="GHEA Grapalat" w:cs="Calibri"/>
          <w:sz w:val="20"/>
          <w:szCs w:val="20"/>
        </w:rPr>
      </w:pPr>
      <w:r w:rsidRPr="002F17C8">
        <w:rPr>
          <w:rFonts w:ascii="GHEA Grapalat" w:hAnsi="GHEA Grapalat" w:cs="Calibri"/>
          <w:sz w:val="20"/>
          <w:szCs w:val="20"/>
        </w:rPr>
        <w:t>ii. картировать потенциальную деградацию земель при изменении землепользования/земельного покрова (LULC),</w:t>
      </w:r>
    </w:p>
    <w:p w14:paraId="24543184" w14:textId="77777777" w:rsidR="002F17C8" w:rsidRPr="002F17C8" w:rsidRDefault="002F17C8" w:rsidP="002F17C8">
      <w:pPr>
        <w:pStyle w:val="a7"/>
        <w:numPr>
          <w:ilvl w:val="0"/>
          <w:numId w:val="49"/>
        </w:numPr>
        <w:spacing w:before="120" w:after="120" w:line="259" w:lineRule="auto"/>
        <w:jc w:val="both"/>
        <w:rPr>
          <w:rFonts w:ascii="GHEA Grapalat" w:hAnsi="GHEA Grapalat" w:cs="Calibri"/>
          <w:sz w:val="20"/>
          <w:szCs w:val="20"/>
        </w:rPr>
      </w:pPr>
      <w:r w:rsidRPr="002F17C8">
        <w:rPr>
          <w:rFonts w:ascii="GHEA Grapalat" w:hAnsi="GHEA Grapalat" w:cs="Calibri"/>
          <w:sz w:val="20"/>
          <w:szCs w:val="20"/>
        </w:rPr>
        <w:t>iii. осуществлять мониторинг деградации земель,</w:t>
      </w:r>
    </w:p>
    <w:p w14:paraId="4CFC6487" w14:textId="77777777" w:rsidR="002F17C8" w:rsidRPr="002F17C8" w:rsidRDefault="002F17C8" w:rsidP="002F17C8">
      <w:pPr>
        <w:pStyle w:val="a7"/>
        <w:numPr>
          <w:ilvl w:val="0"/>
          <w:numId w:val="49"/>
        </w:numPr>
        <w:spacing w:before="120" w:after="120" w:line="259" w:lineRule="auto"/>
        <w:jc w:val="both"/>
        <w:rPr>
          <w:rFonts w:ascii="GHEA Grapalat" w:hAnsi="GHEA Grapalat" w:cs="Calibri"/>
          <w:sz w:val="20"/>
          <w:szCs w:val="20"/>
        </w:rPr>
      </w:pPr>
      <w:r w:rsidRPr="002F17C8">
        <w:rPr>
          <w:rFonts w:ascii="GHEA Grapalat" w:hAnsi="GHEA Grapalat" w:cs="Calibri"/>
          <w:sz w:val="20"/>
          <w:szCs w:val="20"/>
        </w:rPr>
        <w:t>iv. Повышение осведомленности о методах устойчивого управления земельными ресурсами, направленных на нейтрализацию деградации земель.</w:t>
      </w:r>
    </w:p>
    <w:p w14:paraId="09A96524" w14:textId="77777777" w:rsidR="002F17C8" w:rsidRPr="002F17C8" w:rsidRDefault="002F17C8" w:rsidP="002F17C8">
      <w:pPr>
        <w:pStyle w:val="a7"/>
        <w:numPr>
          <w:ilvl w:val="0"/>
          <w:numId w:val="49"/>
        </w:numPr>
        <w:spacing w:before="120" w:after="120" w:line="259" w:lineRule="auto"/>
        <w:jc w:val="both"/>
        <w:rPr>
          <w:rFonts w:ascii="GHEA Grapalat" w:hAnsi="GHEA Grapalat" w:cs="Calibri"/>
          <w:sz w:val="20"/>
          <w:szCs w:val="20"/>
        </w:rPr>
      </w:pPr>
      <w:r w:rsidRPr="002F17C8">
        <w:rPr>
          <w:rFonts w:ascii="GHEA Grapalat" w:hAnsi="GHEA Grapalat" w:cs="Calibri"/>
          <w:sz w:val="20"/>
          <w:szCs w:val="20"/>
        </w:rPr>
        <w:t>3. Разработка руководства(ий) по использованию инструментария и проведение обучающих занятий для предварительно отобранных сотрудников (до 5 человек), а также проведение обучающих занятий по использованию инструментария среди потенциальных пользователей на уровне сообщества, региона и страны (примерно 15 человек).</w:t>
      </w:r>
    </w:p>
    <w:p w14:paraId="440BBF01" w14:textId="4299BE3D" w:rsidR="00E53298" w:rsidRPr="005575A8" w:rsidRDefault="002F17C8" w:rsidP="002F17C8">
      <w:pPr>
        <w:pStyle w:val="a7"/>
        <w:numPr>
          <w:ilvl w:val="0"/>
          <w:numId w:val="49"/>
        </w:numPr>
        <w:spacing w:before="120" w:after="120" w:line="259" w:lineRule="auto"/>
        <w:contextualSpacing w:val="0"/>
        <w:jc w:val="both"/>
        <w:rPr>
          <w:rFonts w:ascii="GHEA Grapalat" w:hAnsi="GHEA Grapalat" w:cs="Calibri"/>
          <w:sz w:val="20"/>
          <w:szCs w:val="20"/>
        </w:rPr>
        <w:sectPr w:rsidR="00E53298" w:rsidRPr="005575A8" w:rsidSect="004D0FE4">
          <w:footerReference w:type="default" r:id="rId9"/>
          <w:pgSz w:w="12240" w:h="15840"/>
          <w:pgMar w:top="432" w:right="864" w:bottom="432" w:left="1296" w:header="720" w:footer="0" w:gutter="0"/>
          <w:cols w:space="720"/>
          <w:docGrid w:linePitch="360"/>
        </w:sectPr>
      </w:pPr>
      <w:r w:rsidRPr="002F17C8">
        <w:rPr>
          <w:rFonts w:ascii="GHEA Grapalat" w:hAnsi="GHEA Grapalat" w:cs="Calibri"/>
          <w:sz w:val="20"/>
          <w:szCs w:val="20"/>
        </w:rPr>
        <w:lastRenderedPageBreak/>
        <w:t>4. Презентация инструментария заинтересованным сторонам, передача финальной версии инструментария, методического руководства (подробное описание аналитических возможностей инструментария) и руководства пользователя владельцам и пользователям инструментария.</w:t>
      </w:r>
    </w:p>
    <w:bookmarkEnd w:id="0"/>
    <w:p w14:paraId="28C087B3" w14:textId="77777777" w:rsidR="00266F5D" w:rsidRPr="00266F5D" w:rsidRDefault="00266F5D" w:rsidP="00266F5D">
      <w:pPr>
        <w:pStyle w:val="1"/>
        <w:numPr>
          <w:ilvl w:val="0"/>
          <w:numId w:val="50"/>
        </w:numPr>
        <w:shd w:val="clear" w:color="auto" w:fill="D1D1D1" w:themeFill="background2" w:themeFillShade="E6"/>
        <w:tabs>
          <w:tab w:val="left" w:pos="450"/>
        </w:tabs>
        <w:spacing w:line="278" w:lineRule="auto"/>
        <w:rPr>
          <w:rFonts w:ascii="GHEA Grapalat" w:hAnsi="GHEA Grapalat" w:cs="Calibri"/>
          <w:b/>
          <w:bCs/>
          <w:sz w:val="20"/>
          <w:szCs w:val="20"/>
        </w:rPr>
      </w:pPr>
      <w:r w:rsidRPr="00266F5D">
        <w:rPr>
          <w:rFonts w:ascii="GHEA Grapalat" w:hAnsi="GHEA Grapalat" w:cs="Calibri"/>
          <w:b/>
          <w:bCs/>
          <w:sz w:val="20"/>
          <w:szCs w:val="20"/>
        </w:rPr>
        <w:lastRenderedPageBreak/>
        <w:t>1.1. Об Управлении по реализации природоохранных программ (УРПП)</w:t>
      </w:r>
    </w:p>
    <w:p w14:paraId="535AA2AF" w14:textId="7D22AF05" w:rsidR="00E53298" w:rsidRPr="005575A8" w:rsidRDefault="00266F5D" w:rsidP="00266F5D">
      <w:pPr>
        <w:pStyle w:val="1"/>
        <w:numPr>
          <w:ilvl w:val="0"/>
          <w:numId w:val="50"/>
        </w:numPr>
        <w:shd w:val="clear" w:color="auto" w:fill="D1D1D1" w:themeFill="background2" w:themeFillShade="E6"/>
        <w:tabs>
          <w:tab w:val="left" w:pos="450"/>
        </w:tabs>
        <w:spacing w:line="278" w:lineRule="auto"/>
        <w:rPr>
          <w:rFonts w:ascii="GHEA Grapalat" w:hAnsi="GHEA Grapalat" w:cs="Calibri"/>
          <w:b/>
          <w:bCs/>
          <w:sz w:val="20"/>
          <w:szCs w:val="20"/>
        </w:rPr>
      </w:pPr>
      <w:r w:rsidRPr="00266F5D">
        <w:rPr>
          <w:rFonts w:ascii="GHEA Grapalat" w:hAnsi="GHEA Grapalat" w:cs="Calibri"/>
          <w:b/>
          <w:bCs/>
          <w:sz w:val="20"/>
          <w:szCs w:val="20"/>
        </w:rPr>
        <w:t>Управление по реализации природоохранных программ Министерства окружающей среды (УРПП) – государственное учреждение, созданное Правительством Республики Армения в составе Министерства окружающей среды и действующее под его руководством. Оно реализует природоохранные программы, финансируемые государством и международными донорскими организациями. Основной целью УРПП является обеспечение реализации природоохранных программ в Республике Армения в соответствии с законодательством Республики Армения и международными природоохранными принципами.</w:t>
      </w:r>
      <w:r w:rsidR="00E53298" w:rsidRPr="005575A8">
        <w:rPr>
          <w:rFonts w:ascii="GHEA Grapalat" w:hAnsi="GHEA Grapalat" w:cs="Calibri"/>
          <w:b/>
          <w:bCs/>
          <w:sz w:val="20"/>
          <w:szCs w:val="20"/>
        </w:rPr>
        <w:t>Նախապատմություն</w:t>
      </w:r>
    </w:p>
    <w:p w14:paraId="400060F7" w14:textId="77777777" w:rsidR="00266F5D" w:rsidRPr="00266F5D" w:rsidRDefault="00266F5D" w:rsidP="00266F5D">
      <w:pPr>
        <w:spacing w:before="120" w:after="120" w:line="259" w:lineRule="auto"/>
        <w:jc w:val="both"/>
        <w:rPr>
          <w:rFonts w:ascii="GHEA Grapalat" w:hAnsi="GHEA Grapalat"/>
          <w:sz w:val="20"/>
          <w:szCs w:val="20"/>
          <w:lang w:val="ru-RU"/>
        </w:rPr>
      </w:pPr>
      <w:r w:rsidRPr="00266F5D">
        <w:rPr>
          <w:rFonts w:ascii="GHEA Grapalat" w:hAnsi="GHEA Grapalat"/>
          <w:sz w:val="20"/>
          <w:szCs w:val="20"/>
          <w:lang w:val="ru-RU"/>
        </w:rPr>
        <w:t>В рамках данного проекта в качестве целевых сообществ были выбраны 6 общин в регионах Гегаркуник и Вайоц Дзор, а именно: Мартуни, Варденис, Шогакат (три из пяти общин в регионе Гегаркуник) и Ехегис, Вайк, Джермук (три из пяти общин в регионе Вайоц Дзор) в регионах Гегаркуник и Вайоц Дзор соответственно. Население региона Гегаркуник составляет около 177 310 человек на площади более 5349 км², в то время как население региона Вайоц Дзор составляет около 43 255 человек на площади 2310 км² (ARMSTAT, 2022). Эта территория отличается богатым биоразнообразием, которое играет важную роль в экосистеме, включая поддержание среды обитания, обеспечение продовольствием, водой, естественными условиями для отдыха и т. д. Плодородные почвы, богатое биоразнообразие и пресноводные ресурсы поддерживают рыболовство, сельское хозяйство и энергетику региона. Однако нерациональное использование земель и ресурсов привело к серьезным экологическим проблемам, таким как деградация земель, обезлесение и эрозия, особенно в холмистых районах. Эти проблемы угрожают экосистемам региона, ставят под угрозу продовольственную и водную безопасность, в конечном итоге влияя на устойчивость и средства к существованию местных общин. Эрозия почвы обходится Армении примерно в 71 миллиард долларов ежегодно (оценка 2010 года), или 0,3% от ее ВВП к 2024 году (или 4,2% от ее ВВП в 2010 году). Из 464 300 гектаров пахотных земель страны 20,3% подвержены эрозии. Эрозия усугубляется ненадлежащей практикой ведения сельского хозяйства и экстенсивным орошением, особенно на крутых склонах без буферных зон. Около 20% орошаемых земель страдают от умеренного или сильного засоления из-за ненадлежащего обслуживания и неэффективной эксплуатации ирригационных систем.</w:t>
      </w:r>
    </w:p>
    <w:p w14:paraId="6994C3C9" w14:textId="77777777" w:rsidR="00266F5D" w:rsidRPr="00266F5D" w:rsidRDefault="00266F5D" w:rsidP="00266F5D">
      <w:pPr>
        <w:spacing w:before="120" w:after="120" w:line="259" w:lineRule="auto"/>
        <w:jc w:val="both"/>
        <w:rPr>
          <w:rFonts w:ascii="GHEA Grapalat" w:hAnsi="GHEA Grapalat"/>
          <w:sz w:val="20"/>
          <w:szCs w:val="20"/>
          <w:lang w:val="ru-RU"/>
        </w:rPr>
      </w:pPr>
    </w:p>
    <w:p w14:paraId="0B27F0FB" w14:textId="77777777" w:rsidR="00266F5D" w:rsidRPr="00266F5D" w:rsidRDefault="00266F5D" w:rsidP="00266F5D">
      <w:pPr>
        <w:spacing w:before="120" w:after="120" w:line="259" w:lineRule="auto"/>
        <w:jc w:val="both"/>
        <w:rPr>
          <w:rFonts w:ascii="GHEA Grapalat" w:hAnsi="GHEA Grapalat"/>
          <w:sz w:val="20"/>
          <w:szCs w:val="20"/>
          <w:lang w:val="ru-RU"/>
        </w:rPr>
      </w:pPr>
      <w:r w:rsidRPr="00266F5D">
        <w:rPr>
          <w:rFonts w:ascii="GHEA Grapalat" w:hAnsi="GHEA Grapalat"/>
          <w:sz w:val="20"/>
          <w:szCs w:val="20"/>
          <w:lang w:val="ru-RU"/>
        </w:rPr>
        <w:t>К 2030 году урожайность основных сельскохозяйственных культур в Армении, по прогнозам, снизится на 8–14%, а продуктивность пастбищ – на 4–10%. Влажность почвы может снизиться на 10–30%, запасы влаги в растениях – на 7–13%, а дефицит грунтовых вод может увеличиться на 25–30% (Проектный документ, см. ссылку 1). Увеличение интенсивности и частоты обильных осадков усугубит эрозию, а засухи и южные ветры будут способствовать ветровой эрозии.</w:t>
      </w:r>
    </w:p>
    <w:p w14:paraId="1654836F" w14:textId="77777777" w:rsidR="00266F5D" w:rsidRPr="00266F5D" w:rsidRDefault="00266F5D" w:rsidP="00266F5D">
      <w:pPr>
        <w:spacing w:before="120" w:after="120" w:line="259" w:lineRule="auto"/>
        <w:jc w:val="both"/>
        <w:rPr>
          <w:rFonts w:ascii="GHEA Grapalat" w:hAnsi="GHEA Grapalat"/>
          <w:sz w:val="20"/>
          <w:szCs w:val="20"/>
          <w:lang w:val="ru-RU"/>
        </w:rPr>
      </w:pPr>
    </w:p>
    <w:p w14:paraId="43430048" w14:textId="77777777" w:rsidR="00266F5D" w:rsidRPr="00266F5D" w:rsidRDefault="00266F5D" w:rsidP="00266F5D">
      <w:pPr>
        <w:spacing w:before="120" w:after="120" w:line="259" w:lineRule="auto"/>
        <w:jc w:val="both"/>
        <w:rPr>
          <w:rFonts w:ascii="GHEA Grapalat" w:hAnsi="GHEA Grapalat"/>
          <w:sz w:val="20"/>
          <w:szCs w:val="20"/>
          <w:lang w:val="ru-RU"/>
        </w:rPr>
      </w:pPr>
      <w:r w:rsidRPr="00266F5D">
        <w:rPr>
          <w:rFonts w:ascii="GHEA Grapalat" w:hAnsi="GHEA Grapalat"/>
          <w:sz w:val="20"/>
          <w:szCs w:val="20"/>
          <w:lang w:val="ru-RU"/>
        </w:rPr>
        <w:t>В общинах Гегаркуника (Севан, Мартуни, Чамбарак, Гавар, Варденис) 80% земель подвержены слабой эрозии, а около 20% – умеренной или сильной. В Вайоц Дзоре 61% земель подвержены слабой эрозии, а 39% – умеренной или сильной. Засухи и песчаные бури в последнее время участились.</w:t>
      </w:r>
    </w:p>
    <w:p w14:paraId="7C6EA484" w14:textId="77777777" w:rsidR="00266F5D" w:rsidRPr="00266F5D" w:rsidRDefault="00266F5D" w:rsidP="00266F5D">
      <w:pPr>
        <w:spacing w:before="120" w:after="120" w:line="259" w:lineRule="auto"/>
        <w:jc w:val="both"/>
        <w:rPr>
          <w:rFonts w:ascii="GHEA Grapalat" w:hAnsi="GHEA Grapalat"/>
          <w:sz w:val="20"/>
          <w:szCs w:val="20"/>
          <w:lang w:val="ru-RU"/>
        </w:rPr>
      </w:pPr>
      <w:r w:rsidRPr="00266F5D">
        <w:rPr>
          <w:rFonts w:ascii="GHEA Grapalat" w:hAnsi="GHEA Grapalat"/>
          <w:sz w:val="20"/>
          <w:szCs w:val="20"/>
          <w:lang w:val="ru-RU"/>
        </w:rPr>
        <w:t xml:space="preserve">Проект будет оказывать поддержку органам местного самоуправления (ОМС) на уровне общин в разработке комплексных планов пространственного землепользования (КПЗ), соответствующих принципу ЛПР «предотвращение, сокращение и восстановление деградации земель». Комплексные планы пространственного землепользования способны интегрировать три взаимосвязанных аспекта устойчивого развития: экономический, социальный и экологический, и будут служить инструментом координации отраслевых интересов и политики. Например, благодаря комплексному пространственному планированию органы местного самоуправления будут знать, как распределять </w:t>
      </w:r>
      <w:r w:rsidRPr="00266F5D">
        <w:rPr>
          <w:rFonts w:ascii="GHEA Grapalat" w:hAnsi="GHEA Grapalat"/>
          <w:sz w:val="20"/>
          <w:szCs w:val="20"/>
          <w:lang w:val="ru-RU"/>
        </w:rPr>
        <w:lastRenderedPageBreak/>
        <w:t>земли для различных целей, основываясь на принципах ЛПР и устойчивого развития, учитывая, что эти общины были сформированы недавно после процесса объединения территорий.</w:t>
      </w:r>
    </w:p>
    <w:p w14:paraId="3BAA5E67" w14:textId="77777777" w:rsidR="00266F5D" w:rsidRPr="00266F5D" w:rsidRDefault="00266F5D" w:rsidP="00266F5D">
      <w:pPr>
        <w:spacing w:before="120" w:after="120" w:line="259" w:lineRule="auto"/>
        <w:jc w:val="both"/>
        <w:rPr>
          <w:rFonts w:ascii="GHEA Grapalat" w:hAnsi="GHEA Grapalat"/>
          <w:sz w:val="20"/>
          <w:szCs w:val="20"/>
          <w:lang w:val="ru-RU"/>
        </w:rPr>
      </w:pPr>
      <w:r w:rsidRPr="00266F5D">
        <w:rPr>
          <w:rFonts w:ascii="GHEA Grapalat" w:hAnsi="GHEA Grapalat"/>
          <w:sz w:val="20"/>
          <w:szCs w:val="20"/>
          <w:lang w:val="ru-RU"/>
        </w:rPr>
        <w:t>Проект данного клиента будет направлен на решение вопросов сохранения биоразнообразия и снижения деградации земель в ландшафтах бассейна озера Севан с использованием методов устойчивого сельского хозяйства и управления земельными ресурсами. Таким образом, проект будет сосредоточен на устранении прямых факторов утраты биоразнообразия для выполнения международных обязательств в рамках Конвенции о биологическом разнообразии (КБР ООН) и Конвенции по борьбе с опустыниванием (КБО ООН). Деградация пастбищ и лугов создаёт социальные, экономические и экологические угрозы. Деградация пастбищ и лугов угодий способствует отсутствию продовольственной и водной безопасности, бедности и уязвимости, создаёт новые риски засух и наводнений, приводит к потере биоразнообразия и нарушению экосистемных услуг, а также к снижению потенциала связывания углерода и выбросов парниковых газов. Поэтому оценка состояния/здоровья пастбищ и лугов важна для выявления деградации земель и мониторинга усилий по восстановлению этих обширных земель, а также для устранения связанных с ними социальных, экологических и экономических рисков.</w:t>
      </w:r>
    </w:p>
    <w:p w14:paraId="0ECF585B" w14:textId="11F47867" w:rsidR="00E53298" w:rsidRPr="005575A8" w:rsidRDefault="00266F5D" w:rsidP="00266F5D">
      <w:pPr>
        <w:spacing w:before="120" w:after="120" w:line="259" w:lineRule="auto"/>
        <w:jc w:val="both"/>
        <w:rPr>
          <w:rFonts w:ascii="GHEA Grapalat" w:hAnsi="GHEA Grapalat" w:cs="Calibri"/>
          <w:sz w:val="20"/>
          <w:szCs w:val="20"/>
        </w:rPr>
      </w:pPr>
      <w:r w:rsidRPr="00266F5D">
        <w:rPr>
          <w:rFonts w:ascii="GHEA Grapalat" w:hAnsi="GHEA Grapalat"/>
          <w:sz w:val="20"/>
          <w:szCs w:val="20"/>
          <w:lang w:val="ru-RU"/>
        </w:rPr>
        <w:t>Восстановление пастбищных ландшафтов (ПЛЛ/АЛВ) — важный подход к борьбе с глобальными проблемами, такими как изменение климата, потеря биоразнообразия и деградация экосистем. АЛВ — это процесс восстановления экологической функциональности и повышения благосостояния людей в деградированных или полудеградированных пастбищных/луговых ландшафтах. АЛВ включает в себя ряд мероприятий, таких как восстановление здоровья почвы, борьба с инвазивными видами и защита процессов естественной регенерации. Конечная цель — создание устойчивых</w:t>
      </w:r>
    </w:p>
    <w:p w14:paraId="7142E7EE" w14:textId="77777777" w:rsidR="00925DF3" w:rsidRPr="00925DF3" w:rsidRDefault="00925DF3" w:rsidP="00925DF3">
      <w:pPr>
        <w:pStyle w:val="2"/>
        <w:numPr>
          <w:ilvl w:val="1"/>
          <w:numId w:val="50"/>
        </w:numPr>
        <w:spacing w:before="360" w:after="120" w:line="278" w:lineRule="auto"/>
        <w:rPr>
          <w:rFonts w:ascii="GHEA Grapalat" w:hAnsi="GHEA Grapalat" w:cs="Calibri"/>
          <w:b/>
          <w:bCs/>
          <w:sz w:val="20"/>
          <w:szCs w:val="20"/>
        </w:rPr>
      </w:pPr>
      <w:bookmarkStart w:id="1" w:name="_Toc207321301"/>
      <w:r w:rsidRPr="00925DF3">
        <w:rPr>
          <w:rFonts w:ascii="GHEA Grapalat" w:hAnsi="GHEA Grapalat" w:cs="Calibri"/>
          <w:b/>
          <w:bCs/>
          <w:sz w:val="20"/>
          <w:szCs w:val="20"/>
        </w:rPr>
        <w:lastRenderedPageBreak/>
        <w:t>В рамках данного проекта в качестве целевых сообществ были выбраны 6 общин в регионах Гегаркуник и Вайоц Дзор, а именно: Мартуни, Варденис, Шогакат (три из пяти общин в регионе Гегаркуник) и Ехегис, Вайк, Джермук (три из пяти общин в регионе Вайоц Дзор) в регионах Гегаркуник и Вайоц Дзор соответственно. Население региона Гегаркуник составляет около 177 310 человек на площади более 5349 км², в то время как население региона Вайоц Дзор составляет около 43 255 человек на площади 2310 км² (ARMSTAT, 2022). Эта территория отличается богатым биоразнообразием, которое играет важную роль в экосистеме, включая поддержание среды обитания, обеспечение продовольствием, водой, естественными условиями для отдыха и т. д. Плодородные почвы, богатое биоразнообразие и пресноводные ресурсы поддерживают рыболовство, сельское хозяйство и энергетику региона. Однако нерациональное использование земель и ресурсов привело к серьезным экологическим проблемам, таким как деградация земель, обезлесение и эрозия, особенно в холмистых районах. Эти проблемы угрожают экосистемам региона, ставят под угрозу продовольственную и водную безопасность, в конечном итоге влияя на устойчивость и средства к существованию местных общин. Эрозия почвы обходится Армении примерно в 71 миллиард долларов ежегодно (оценка 2010 года), или 0,3% от ее ВВП к 2024 году (или 4,2% от ее ВВП в 2010 году). Из 464 300 гектаров пахотных земель страны 20,3% подвержены эрозии. Эрозия усугубляется ненадлежащей практикой ведения сельского хозяйства и экстенсивным орошением, особенно на крутых склонах без буферных зон. Около 20% орошаемых земель страдают от умеренного или сильного засоления из-за ненадлежащего обслуживания и неэффективной эксплуатации ирригационных систем.</w:t>
      </w:r>
    </w:p>
    <w:p w14:paraId="5C96155F" w14:textId="77777777" w:rsidR="00925DF3" w:rsidRPr="00925DF3" w:rsidRDefault="00925DF3" w:rsidP="00925DF3">
      <w:pPr>
        <w:pStyle w:val="2"/>
        <w:numPr>
          <w:ilvl w:val="1"/>
          <w:numId w:val="55"/>
        </w:numPr>
        <w:spacing w:before="360" w:after="120" w:line="278" w:lineRule="auto"/>
        <w:rPr>
          <w:rFonts w:ascii="GHEA Grapalat" w:hAnsi="GHEA Grapalat" w:cs="Calibri"/>
          <w:b/>
          <w:bCs/>
          <w:sz w:val="20"/>
          <w:szCs w:val="20"/>
        </w:rPr>
      </w:pPr>
      <w:r w:rsidRPr="00925DF3">
        <w:rPr>
          <w:rFonts w:ascii="GHEA Grapalat" w:hAnsi="GHEA Grapalat" w:cs="Calibri"/>
          <w:b/>
          <w:bCs/>
          <w:sz w:val="20"/>
          <w:szCs w:val="20"/>
        </w:rPr>
        <w:t>К 2030 году урожайность основных сельскохозяйственных культур в Армении, по прогнозам, снизится на 8–14%, а продуктивность пастбищ – на 4–10%. Влажность почвы может снизиться на 10–30%, запасы влаги в растениях – на 7–13%, а дефицит грунтовых вод может увеличиться на 25–30% (Проектный документ, см. ссылку 1). Увеличение интенсивности и частоты обильных осадков усугубит эрозию, а засухи и южные ветры будут способствовать ветровой эрозии.</w:t>
      </w:r>
    </w:p>
    <w:p w14:paraId="243661BD" w14:textId="77777777" w:rsidR="00925DF3" w:rsidRPr="00925DF3" w:rsidRDefault="00925DF3" w:rsidP="00925DF3">
      <w:pPr>
        <w:pStyle w:val="2"/>
        <w:numPr>
          <w:ilvl w:val="1"/>
          <w:numId w:val="55"/>
        </w:numPr>
        <w:spacing w:before="360" w:after="120" w:line="278" w:lineRule="auto"/>
        <w:rPr>
          <w:rFonts w:ascii="GHEA Grapalat" w:hAnsi="GHEA Grapalat" w:cs="Calibri"/>
          <w:b/>
          <w:bCs/>
          <w:sz w:val="20"/>
          <w:szCs w:val="20"/>
        </w:rPr>
      </w:pPr>
      <w:r w:rsidRPr="00925DF3">
        <w:rPr>
          <w:rFonts w:ascii="GHEA Grapalat" w:hAnsi="GHEA Grapalat" w:cs="Calibri"/>
          <w:b/>
          <w:bCs/>
          <w:sz w:val="20"/>
          <w:szCs w:val="20"/>
        </w:rPr>
        <w:t>В общинах Гегаркуника (Севан, Мартуни, Чамбарак, Гавар, Варденис) 80% земель подвержены слабой эрозии, а около 20% – умеренной или сильной. В Вайоц Дзоре 61% земель подвержены слабой эрозии, а 39% – умеренной или сильной. Засухи и песчаные бури в последнее время участились.</w:t>
      </w:r>
    </w:p>
    <w:p w14:paraId="55505C16" w14:textId="77777777" w:rsidR="00925DF3" w:rsidRPr="00925DF3" w:rsidRDefault="00925DF3" w:rsidP="00925DF3">
      <w:pPr>
        <w:pStyle w:val="2"/>
        <w:numPr>
          <w:ilvl w:val="1"/>
          <w:numId w:val="55"/>
        </w:numPr>
        <w:spacing w:before="360" w:after="120" w:line="278" w:lineRule="auto"/>
        <w:rPr>
          <w:rFonts w:ascii="GHEA Grapalat" w:hAnsi="GHEA Grapalat" w:cs="Calibri"/>
          <w:b/>
          <w:bCs/>
          <w:sz w:val="20"/>
          <w:szCs w:val="20"/>
        </w:rPr>
      </w:pPr>
      <w:r w:rsidRPr="00925DF3">
        <w:rPr>
          <w:rFonts w:ascii="GHEA Grapalat" w:hAnsi="GHEA Grapalat" w:cs="Calibri"/>
          <w:b/>
          <w:bCs/>
          <w:sz w:val="20"/>
          <w:szCs w:val="20"/>
        </w:rPr>
        <w:t>Проект будет оказывать поддержку органам местного самоуправления (ОМС) на уровне общин в разработке комплексных планов пространственного землепользования (КПЗ), соответствующих принципу ЛПР «предотвращение, сокращение и восстановление деградации земель». Комплексные планы пространственного землепользования способны интегрировать три взаимосвязанных аспекта устойчивого развития: экономический, социальный и экологический, и будут служить инструментом координации отраслевых интересов и политики. Например, благодаря комплексному пространственному планированию органы местного самоуправления будут знать, как распределять земли для различных целей, основываясь на принципах ЛПР и устойчивого развития, учитывая, что эти общины были сформированы недавно после процесса объединения территорий.</w:t>
      </w:r>
    </w:p>
    <w:p w14:paraId="06E99C53" w14:textId="77777777" w:rsidR="00925DF3" w:rsidRPr="00925DF3" w:rsidRDefault="00925DF3" w:rsidP="00925DF3">
      <w:pPr>
        <w:pStyle w:val="2"/>
        <w:numPr>
          <w:ilvl w:val="1"/>
          <w:numId w:val="55"/>
        </w:numPr>
        <w:spacing w:before="360" w:after="120" w:line="278" w:lineRule="auto"/>
        <w:rPr>
          <w:rFonts w:ascii="GHEA Grapalat" w:hAnsi="GHEA Grapalat" w:cs="Calibri"/>
          <w:b/>
          <w:bCs/>
          <w:sz w:val="20"/>
          <w:szCs w:val="20"/>
        </w:rPr>
      </w:pPr>
      <w:r w:rsidRPr="00925DF3">
        <w:rPr>
          <w:rFonts w:ascii="GHEA Grapalat" w:hAnsi="GHEA Grapalat" w:cs="Calibri"/>
          <w:b/>
          <w:bCs/>
          <w:sz w:val="20"/>
          <w:szCs w:val="20"/>
        </w:rPr>
        <w:lastRenderedPageBreak/>
        <w:t>Проект данного клиента будет направлен на решение вопросов сохранения биоразнообразия и снижения деградации земель в ландшафтах бассейна озера Севан с использованием методов устойчивого сельского хозяйства и управления земельными ресурсами. Таким образом, проект будет сосредоточен на устранении прямых факторов утраты биоразнообразия для выполнения международных обязательств в рамках Конвенции о биологическом разнообразии (КБР ООН) и Конвенции по борьбе с опустыниванием (КБО ООН). Деградация пастбищ и лугов создаёт социальные, экономические и экологические угрозы. Деградация пастбищ и лугов угодий способствует отсутствию продовольственной и водной безопасности, бедности и уязвимости, создаёт новые риски засух и наводнений, приводит к потере биоразнообразия и нарушению экосистемных услуг, а также к снижению потенциала связывания углерода и выбросов парниковых газов. Поэтому оценка состояния/здоровья пастбищ и лугов важна для выявления деградации земель и мониторинга усилий по восстановлению этих обширных земель, а также для устранения связанных с ними социальных, экологических и экономических рисков.</w:t>
      </w:r>
    </w:p>
    <w:p w14:paraId="1D69AFBE" w14:textId="4B1ED7F2" w:rsidR="00E53298" w:rsidRPr="005575A8" w:rsidRDefault="00925DF3" w:rsidP="00925DF3">
      <w:pPr>
        <w:pStyle w:val="2"/>
        <w:numPr>
          <w:ilvl w:val="1"/>
          <w:numId w:val="55"/>
        </w:numPr>
        <w:spacing w:before="360" w:after="120" w:line="278" w:lineRule="auto"/>
        <w:rPr>
          <w:rFonts w:ascii="GHEA Grapalat" w:hAnsi="GHEA Grapalat" w:cs="Calibri"/>
          <w:b/>
          <w:bCs/>
          <w:sz w:val="20"/>
          <w:szCs w:val="20"/>
        </w:rPr>
      </w:pPr>
      <w:r w:rsidRPr="00925DF3">
        <w:rPr>
          <w:rFonts w:ascii="GHEA Grapalat" w:hAnsi="GHEA Grapalat" w:cs="Calibri"/>
          <w:b/>
          <w:bCs/>
          <w:sz w:val="20"/>
          <w:szCs w:val="20"/>
        </w:rPr>
        <w:t>Восстановление пастбищных ландшафтов (ПЛЛ/АЛВ) — важный подход к борьбе с глобальными проблемами, такими как изменение климата, потеря биоразнообразия и деградация экосистем. АЛВ — это процесс восстановления экологической функциональности и повышения благосостояния людей в деградированных или полудеградированных пастбищных/луговых ландшафтах. АЛВ включает в себя ряд мероприятий, таких как восстановление здоровья почвы, борьба с инвазивными видами и защита процессов естественной регенерации. Конечная цель — создание устойчивых</w:t>
      </w:r>
      <w:r w:rsidR="00E53298" w:rsidRPr="005575A8">
        <w:rPr>
          <w:rFonts w:ascii="GHEA Grapalat" w:hAnsi="GHEA Grapalat" w:cs="Calibri"/>
          <w:b/>
          <w:bCs/>
          <w:sz w:val="20"/>
          <w:szCs w:val="20"/>
        </w:rPr>
        <w:t>Հայաստանի վարելահողերն ու անտառները</w:t>
      </w:r>
      <w:bookmarkEnd w:id="1"/>
    </w:p>
    <w:p w14:paraId="5B138325" w14:textId="77777777" w:rsidR="0024460A" w:rsidRPr="0024460A" w:rsidRDefault="0024460A" w:rsidP="0024460A">
      <w:pPr>
        <w:pStyle w:val="2"/>
        <w:numPr>
          <w:ilvl w:val="1"/>
          <w:numId w:val="50"/>
        </w:numPr>
        <w:spacing w:before="360" w:after="120" w:line="278" w:lineRule="auto"/>
        <w:rPr>
          <w:rFonts w:ascii="GHEA Grapalat" w:eastAsia="Times New Roman" w:hAnsi="GHEA Grapalat" w:cs="Calibri"/>
          <w:color w:val="auto"/>
          <w:sz w:val="20"/>
          <w:szCs w:val="20"/>
        </w:rPr>
      </w:pPr>
      <w:bookmarkStart w:id="2" w:name="_Toc207321302"/>
      <w:r w:rsidRPr="0024460A">
        <w:rPr>
          <w:rFonts w:ascii="GHEA Grapalat" w:eastAsia="Times New Roman" w:hAnsi="GHEA Grapalat" w:cs="Calibri"/>
          <w:color w:val="auto"/>
          <w:sz w:val="20"/>
          <w:szCs w:val="20"/>
        </w:rPr>
        <w:lastRenderedPageBreak/>
        <w:t>Выбранные пахотные земли занимают 10 000 га обрабатываемых земель, из которых, по оценке полевых миссий, фактически орошается лишь около 50%, поскольку ирригационная инфраструктура устарела и находится в плохом состоянии. Глобальный экологический фонд будет поддерживать разработку комплексных программ управления водными и почвенными ресурсами, устойчивых к изменению климата и соответствующих принципам комплексного управления водными ресурсами (КУВР), охватывающих 10 000 га обслуживаемых орошаемых и неорошаемых пахотных земель, включая: (i) внедрение устойчивых методов ведения сельского хозяйства, соответствующих принципам комплексного управления водными ресурсами (КУВР), и гидротехническую реконструкцию существующей ирригационной инфраструктуры на площади около 5652 га и (ii) внедрение сельскохозяйственной техники, соответствующей принципам комплексного управления водными ресурсами (КУВР), и капельного орошения на оставшихся 10 000 га, что позволит предотвратить, сократить и восстановить деградированные земли в соответствии с программами комплексного управления водными ресурсами (ИСЛП) и подходом комплексного управления водными ресурсами (КУВР). Поддерживаемые проектом мероприятия программы устойчивого управления водными и почвенными ресурсами будут включать применение передового опыта в области селекции сельскохозяйственных культур, методов севооборота, инновационных технологий и методов эффективного водопользования на уровне полей, а также разработку промежуточных культур для обогащения почвы питательными веществами. Проект будет сотрудничать с местными фермерами и сельхозпроизводителями для внедрения климатически оптимизированных ирригационных и сельскохозяйственных технологий, таких как капельное орошение. Иерархия мер реагирования на деградацию «Избежание-Сокращение-Восстановление» будет определять планирование мероприятий по УУЗР/ПМСП, а выбор демонстрационных участков и мероприятий по УУЗР будет увязан с планами по управлению земельными ресурсами (ISLUP) и базовыми оценками УУЗР.</w:t>
      </w:r>
    </w:p>
    <w:p w14:paraId="476BEB0E" w14:textId="169B18AE" w:rsidR="00E53298" w:rsidRPr="005575A8" w:rsidRDefault="0024460A" w:rsidP="0024460A">
      <w:pPr>
        <w:pStyle w:val="2"/>
        <w:numPr>
          <w:ilvl w:val="1"/>
          <w:numId w:val="50"/>
        </w:numPr>
        <w:spacing w:before="360" w:after="120" w:line="278" w:lineRule="auto"/>
        <w:rPr>
          <w:rFonts w:ascii="GHEA Grapalat" w:hAnsi="GHEA Grapalat" w:cs="Calibri"/>
          <w:b/>
          <w:bCs/>
          <w:sz w:val="20"/>
          <w:szCs w:val="20"/>
        </w:rPr>
      </w:pPr>
      <w:r w:rsidRPr="0024460A">
        <w:rPr>
          <w:rFonts w:ascii="GHEA Grapalat" w:eastAsia="Times New Roman" w:hAnsi="GHEA Grapalat" w:cs="Calibri"/>
          <w:color w:val="auto"/>
          <w:sz w:val="20"/>
          <w:szCs w:val="20"/>
        </w:rPr>
        <w:t>Лесной фонд Армении занимает 334 100 га (11,5% от исторических 30%), включая 283 600 га естественных лесов и 50 500 га лесных плантаций. За пределами официально охраняемых территорий управление лесами осуществляется государством через государственную некоммерческую организацию «Леса Армении» Министерства сельского хозяйства. Административные регионы Гегаркуник и Вайоц Дзор, входящие в бассейн озера Севан, покрывают около 27 050 га леса, что составляет 8,09% от общей площади лесов. Принятие соответствующих мер в области управления лесами может несколько смягчить экологические и социально-экономические последствия возможной деградации лесов из-за изменения климата, включая увеличение частоты лесных пожаров. Частота лесных пожаров увеличилась в ряде районов региона Вайоц Дзор. В Армении отсутствует систематический мониторинг пожаров, а возможности агентства «Айантар» и местных общин по предотвращению и управлению пожарами весьма ограничены. Сложный рельеф местности и ветхое состояние сети лесных дорог, а также нехватка технических возможностей и оборудования для борьбы с лесными пожарами создают значительные препятствия для быстрого реагирования в случае пожарной опасности.</w:t>
      </w:r>
      <w:r w:rsidR="00E53298" w:rsidRPr="005575A8">
        <w:rPr>
          <w:rFonts w:ascii="GHEA Grapalat" w:hAnsi="GHEA Grapalat" w:cs="Calibri"/>
          <w:b/>
          <w:bCs/>
          <w:sz w:val="20"/>
          <w:szCs w:val="20"/>
        </w:rPr>
        <w:t>Ազգային ՀԴՉ նպատակ</w:t>
      </w:r>
      <w:bookmarkEnd w:id="2"/>
    </w:p>
    <w:p w14:paraId="53DA2D60" w14:textId="77777777" w:rsidR="00122094" w:rsidRPr="00122094" w:rsidRDefault="00122094" w:rsidP="00122094">
      <w:pPr>
        <w:spacing w:line="259" w:lineRule="auto"/>
        <w:jc w:val="both"/>
        <w:rPr>
          <w:rFonts w:ascii="GHEA Grapalat" w:hAnsi="GHEA Grapalat" w:cs="Calibri"/>
          <w:sz w:val="20"/>
          <w:szCs w:val="20"/>
        </w:rPr>
      </w:pPr>
      <w:r w:rsidRPr="00122094">
        <w:rPr>
          <w:rFonts w:ascii="GHEA Grapalat" w:hAnsi="GHEA Grapalat" w:cs="Calibri"/>
          <w:sz w:val="20"/>
          <w:szCs w:val="20"/>
        </w:rPr>
        <w:t>Национальная цель Армении по достижению земельной нейтральности (ЗН) заключается в восстановлении запасов углерода и увеличении их на 1,5% по сравнению с уровнем 2015 года к 2040 году. https://www.arlis.am/DocumentView.aspx?DocID=152368). Предлагаемые меры для достижения этой цели включают:</w:t>
      </w:r>
    </w:p>
    <w:p w14:paraId="740BAF30" w14:textId="77777777" w:rsidR="00122094" w:rsidRPr="00122094" w:rsidRDefault="00122094" w:rsidP="00122094">
      <w:pPr>
        <w:spacing w:line="259" w:lineRule="auto"/>
        <w:jc w:val="both"/>
        <w:rPr>
          <w:rFonts w:ascii="GHEA Grapalat" w:hAnsi="GHEA Grapalat" w:cs="Calibri"/>
          <w:sz w:val="20"/>
          <w:szCs w:val="20"/>
        </w:rPr>
      </w:pPr>
      <w:r w:rsidRPr="00122094">
        <w:rPr>
          <w:rFonts w:ascii="GHEA Grapalat" w:hAnsi="GHEA Grapalat" w:cs="Calibri"/>
          <w:sz w:val="20"/>
          <w:szCs w:val="20"/>
        </w:rPr>
        <w:t>1. Предотвращение деградации пахотных земель (которая затрагивает две трети территории страны) путем повышения осведомленности об органическом земледелии и органических удобрениях.</w:t>
      </w:r>
    </w:p>
    <w:p w14:paraId="7F4CB32E" w14:textId="77777777" w:rsidR="00122094" w:rsidRPr="00122094" w:rsidRDefault="00122094" w:rsidP="00122094">
      <w:pPr>
        <w:spacing w:line="259" w:lineRule="auto"/>
        <w:jc w:val="both"/>
        <w:rPr>
          <w:rFonts w:ascii="GHEA Grapalat" w:hAnsi="GHEA Grapalat" w:cs="Calibri"/>
          <w:sz w:val="20"/>
          <w:szCs w:val="20"/>
        </w:rPr>
      </w:pPr>
      <w:r w:rsidRPr="00122094">
        <w:rPr>
          <w:rFonts w:ascii="GHEA Grapalat" w:hAnsi="GHEA Grapalat" w:cs="Calibri"/>
          <w:sz w:val="20"/>
          <w:szCs w:val="20"/>
        </w:rPr>
        <w:lastRenderedPageBreak/>
        <w:t>2. Лесовосстановление двух третей деградированных лесных угодий, финансируемое Лесной программой Армении, в целях расширения лесных площадей до 20% территории страны путем восстановления лесного покрова на деградированных лесных землях.</w:t>
      </w:r>
    </w:p>
    <w:p w14:paraId="3C82D789" w14:textId="77777777" w:rsidR="00122094" w:rsidRPr="00122094" w:rsidRDefault="00122094" w:rsidP="00122094">
      <w:pPr>
        <w:spacing w:line="259" w:lineRule="auto"/>
        <w:jc w:val="both"/>
        <w:rPr>
          <w:rFonts w:ascii="GHEA Grapalat" w:hAnsi="GHEA Grapalat" w:cs="Calibri"/>
          <w:sz w:val="20"/>
          <w:szCs w:val="20"/>
        </w:rPr>
      </w:pPr>
      <w:r w:rsidRPr="00122094">
        <w:rPr>
          <w:rFonts w:ascii="GHEA Grapalat" w:hAnsi="GHEA Grapalat" w:cs="Calibri"/>
          <w:sz w:val="20"/>
          <w:szCs w:val="20"/>
        </w:rPr>
        <w:t>3. Остановка обезлесения и улучшение управления лесным хозяйством по всей стране.</w:t>
      </w:r>
    </w:p>
    <w:p w14:paraId="029364EF" w14:textId="77777777" w:rsidR="00122094" w:rsidRPr="00122094" w:rsidRDefault="00122094" w:rsidP="00122094">
      <w:pPr>
        <w:spacing w:line="259" w:lineRule="auto"/>
        <w:jc w:val="both"/>
        <w:rPr>
          <w:rFonts w:ascii="GHEA Grapalat" w:hAnsi="GHEA Grapalat" w:cs="Calibri"/>
          <w:sz w:val="20"/>
          <w:szCs w:val="20"/>
        </w:rPr>
      </w:pPr>
      <w:r w:rsidRPr="00122094">
        <w:rPr>
          <w:rFonts w:ascii="GHEA Grapalat" w:hAnsi="GHEA Grapalat" w:cs="Calibri"/>
          <w:sz w:val="20"/>
          <w:szCs w:val="20"/>
        </w:rPr>
        <w:t>4. Ограничение чрезмерного выпаса скота и улучшение управления пастбищами по всей стране путем улучшения доступа к отдаленным пастбищам, устранения неравномерного использования и чрезмерного выпаса скота. Проект решения правительства об официальном утверждении Национальной программы целевых государственных закупок (ЦГПЗ) был принят в мае 2021 года. Проект ПРООН/ГЭФ направлен на достижение этих целей посредством:</w:t>
      </w:r>
    </w:p>
    <w:p w14:paraId="6B93E735" w14:textId="77777777" w:rsidR="00122094" w:rsidRPr="00122094" w:rsidRDefault="00122094" w:rsidP="00122094">
      <w:pPr>
        <w:spacing w:line="259" w:lineRule="auto"/>
        <w:jc w:val="both"/>
        <w:rPr>
          <w:rFonts w:ascii="GHEA Grapalat" w:hAnsi="GHEA Grapalat" w:cs="Calibri"/>
          <w:sz w:val="20"/>
          <w:szCs w:val="20"/>
        </w:rPr>
      </w:pPr>
      <w:r w:rsidRPr="00122094">
        <w:rPr>
          <w:rFonts w:ascii="GHEA Grapalat" w:hAnsi="GHEA Grapalat" w:cs="Calibri"/>
          <w:sz w:val="20"/>
          <w:szCs w:val="20"/>
        </w:rPr>
        <w:t>- содействия определению и реализации региональных целей ЦГПЗ в бассейне озера Севан;</w:t>
      </w:r>
    </w:p>
    <w:p w14:paraId="2419D9EA" w14:textId="77777777" w:rsidR="00122094" w:rsidRPr="00122094" w:rsidRDefault="00122094" w:rsidP="00122094">
      <w:pPr>
        <w:spacing w:line="259" w:lineRule="auto"/>
        <w:jc w:val="both"/>
        <w:rPr>
          <w:rFonts w:ascii="GHEA Grapalat" w:hAnsi="GHEA Grapalat" w:cs="Calibri"/>
          <w:sz w:val="20"/>
          <w:szCs w:val="20"/>
        </w:rPr>
      </w:pPr>
      <w:r w:rsidRPr="00122094">
        <w:rPr>
          <w:rFonts w:ascii="GHEA Grapalat" w:hAnsi="GHEA Grapalat" w:cs="Calibri"/>
          <w:sz w:val="20"/>
          <w:szCs w:val="20"/>
        </w:rPr>
        <w:t>- укрепления межсекторальной координации на ландшафтном уровне;</w:t>
      </w:r>
    </w:p>
    <w:p w14:paraId="0EC9A194" w14:textId="77777777" w:rsidR="00122094" w:rsidRDefault="00122094" w:rsidP="00122094">
      <w:pPr>
        <w:spacing w:line="259" w:lineRule="auto"/>
        <w:jc w:val="both"/>
        <w:rPr>
          <w:rFonts w:ascii="GHEA Grapalat" w:hAnsi="GHEA Grapalat" w:cs="Calibri"/>
          <w:sz w:val="20"/>
          <w:szCs w:val="20"/>
        </w:rPr>
      </w:pPr>
      <w:r w:rsidRPr="00122094">
        <w:rPr>
          <w:rFonts w:ascii="GHEA Grapalat" w:hAnsi="GHEA Grapalat" w:cs="Calibri"/>
          <w:sz w:val="20"/>
          <w:szCs w:val="20"/>
        </w:rPr>
        <w:t>- сотрудничества с аналогичными инициативами (например, ФАО) для создания механизмов мониторинга, отчетности и обмена знаниями на уровне низового уровня между местным и национальным уровнями.</w:t>
      </w:r>
    </w:p>
    <w:p w14:paraId="6464D609" w14:textId="77777777" w:rsidR="00122094" w:rsidRPr="00122094" w:rsidRDefault="00122094" w:rsidP="00122094">
      <w:pPr>
        <w:spacing w:line="259" w:lineRule="auto"/>
        <w:jc w:val="both"/>
        <w:rPr>
          <w:rFonts w:ascii="GHEA Grapalat" w:hAnsi="GHEA Grapalat" w:cs="Calibri"/>
          <w:sz w:val="20"/>
          <w:szCs w:val="20"/>
        </w:rPr>
      </w:pPr>
    </w:p>
    <w:p w14:paraId="3DA7476D" w14:textId="77777777" w:rsidR="00122094" w:rsidRDefault="00122094" w:rsidP="00122094">
      <w:pPr>
        <w:spacing w:line="259" w:lineRule="auto"/>
        <w:jc w:val="both"/>
        <w:rPr>
          <w:rFonts w:ascii="GHEA Grapalat" w:hAnsi="GHEA Grapalat" w:cs="Calibri"/>
          <w:sz w:val="20"/>
          <w:szCs w:val="20"/>
        </w:rPr>
      </w:pPr>
      <w:r w:rsidRPr="00122094">
        <w:rPr>
          <w:rFonts w:ascii="GHEA Grapalat" w:hAnsi="GHEA Grapalat" w:cs="Calibri"/>
          <w:sz w:val="20"/>
          <w:szCs w:val="20"/>
        </w:rPr>
        <w:t>2.4 Проблемы и пробелы в данных</w:t>
      </w:r>
    </w:p>
    <w:p w14:paraId="29065CC9" w14:textId="77777777" w:rsidR="00122094" w:rsidRDefault="00122094" w:rsidP="00122094">
      <w:pPr>
        <w:spacing w:line="259" w:lineRule="auto"/>
        <w:jc w:val="both"/>
        <w:rPr>
          <w:rFonts w:ascii="GHEA Grapalat" w:hAnsi="GHEA Grapalat" w:cs="Calibri"/>
          <w:sz w:val="20"/>
          <w:szCs w:val="20"/>
        </w:rPr>
      </w:pPr>
    </w:p>
    <w:p w14:paraId="177426CB" w14:textId="77777777" w:rsidR="00122094" w:rsidRPr="00122094" w:rsidRDefault="00122094" w:rsidP="00122094">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color w:val="auto"/>
          <w:sz w:val="20"/>
          <w:szCs w:val="20"/>
        </w:rPr>
      </w:pPr>
      <w:bookmarkStart w:id="3" w:name="_Toc207321304"/>
      <w:r w:rsidRPr="00122094">
        <w:rPr>
          <w:rFonts w:ascii="GHEA Grapalat" w:eastAsia="Times New Roman" w:hAnsi="GHEA Grapalat" w:cs="Calibri"/>
          <w:color w:val="auto"/>
          <w:sz w:val="20"/>
          <w:szCs w:val="20"/>
        </w:rPr>
        <w:lastRenderedPageBreak/>
        <w:t>Несмотря на некоторые локальные данные об изменении землепользования, ландшафт бассейна озера Севан по-прежнему не имеет полной исторической базы данных. Это затрудняет понимание всех масштабов деградации и её причин, а также затрудняет эффективное планирование землепользования, необходимое для разработки долгосрочных стратегий восстановления. Мероприятия, не учитывающие основные факторы, такие как перенаселенность, расширение сельскохозяйственных угодий и неэффективное землепользование, оказывают лишь краткосрочное или неустойчивое воздействие.</w:t>
      </w:r>
    </w:p>
    <w:p w14:paraId="5C6A75B9" w14:textId="77777777" w:rsidR="00122094" w:rsidRPr="00122094" w:rsidRDefault="00122094" w:rsidP="00122094">
      <w:pPr>
        <w:pStyle w:val="1"/>
        <w:numPr>
          <w:ilvl w:val="0"/>
          <w:numId w:val="50"/>
        </w:numPr>
        <w:shd w:val="clear" w:color="auto" w:fill="D1D1D1" w:themeFill="background2" w:themeFillShade="E6"/>
        <w:tabs>
          <w:tab w:val="left" w:pos="450"/>
        </w:tabs>
        <w:spacing w:line="278" w:lineRule="auto"/>
        <w:rPr>
          <w:rFonts w:ascii="GHEA Grapalat" w:hAnsi="GHEA Grapalat" w:cs="Calibri"/>
          <w:b/>
          <w:bCs/>
          <w:sz w:val="20"/>
          <w:szCs w:val="20"/>
        </w:rPr>
      </w:pPr>
      <w:r w:rsidRPr="00122094">
        <w:rPr>
          <w:rFonts w:ascii="GHEA Grapalat" w:eastAsia="Times New Roman" w:hAnsi="GHEA Grapalat" w:cs="Calibri"/>
          <w:color w:val="auto"/>
          <w:sz w:val="20"/>
          <w:szCs w:val="20"/>
        </w:rPr>
        <w:t>Группа экспертов проекта провела базовую оценку и исследование тенденций деградации земель на территориях, находящихся под управлением шести целевых сообществ проекта, предоставив предварительное картирование пастбищ/лугов и пахотных земель. Для эффективного восстановления ландшафта бассейна озера Севан необходима комплексная базовая картина исторических изменений в системе землепользования, текущих биофизических условий и социально-экономических факторов. Это необходимо для разработки эффективных стратегий восстановления, направленных на устранение коренных причин, что позволяет адаптировать мероприятия, учитывающие как экологические, так и антропогенные аспекты деградации и повышающие устойчивость. Проект позволит провести детальный анализ около 150 000 гектаров пастбищ и лугов (ПЗЛ) шести объединённых общин, а именно в Мартуни, Варденисе, Шогакате, Ехегисе, Вайке и Джермуке в Гегаркуникском и Вайоцдзорском регионах. Это позволит получить обоснованную базовую картину исторических тенденций деградации земель и их биофизических и социально-экономических последствий, а также, наоборот, влияния социально-экономических условий на использование и нагрузку на природные ресурсы, в частности, пастбищ/лугов, пахотных земель и лесных массивов, которые вызывают разную степень деградации земель. Исследование также должно изучить знания и восприятие фермерами устойчивых методов, в частности агроэкологии и регенеративного сельского хозяйства, что поможет выявить возможности для внедрения экологически безопасных решений и наращивания потенциала. Эти данные будут способствовать долгосрочным усилиям по восстановлению после воздействия и мониторингу реализованных мер.</w:t>
      </w:r>
    </w:p>
    <w:p w14:paraId="6CDED0C2" w14:textId="75075A53" w:rsidR="00E53298" w:rsidRPr="005575A8" w:rsidRDefault="00122094" w:rsidP="00122094">
      <w:pPr>
        <w:pStyle w:val="1"/>
        <w:shd w:val="clear" w:color="auto" w:fill="D1D1D1" w:themeFill="background2" w:themeFillShade="E6"/>
        <w:tabs>
          <w:tab w:val="left" w:pos="450"/>
        </w:tabs>
        <w:spacing w:line="278" w:lineRule="auto"/>
        <w:rPr>
          <w:rFonts w:ascii="GHEA Grapalat" w:hAnsi="GHEA Grapalat" w:cs="Calibri"/>
          <w:b/>
          <w:bCs/>
          <w:sz w:val="20"/>
          <w:szCs w:val="20"/>
        </w:rPr>
      </w:pPr>
      <w:r>
        <w:rPr>
          <w:rFonts w:ascii="GHEA Grapalat" w:eastAsia="Times New Roman" w:hAnsi="GHEA Grapalat" w:cs="Calibri"/>
          <w:color w:val="auto"/>
          <w:sz w:val="20"/>
          <w:szCs w:val="20"/>
          <w:lang w:val="ru-RU"/>
        </w:rPr>
        <w:t>3.</w:t>
      </w:r>
      <w:r w:rsidR="00E53298" w:rsidRPr="005575A8">
        <w:rPr>
          <w:rFonts w:ascii="GHEA Grapalat" w:hAnsi="GHEA Grapalat" w:cs="Calibri"/>
          <w:b/>
          <w:bCs/>
          <w:sz w:val="20"/>
          <w:szCs w:val="20"/>
        </w:rPr>
        <w:t>Հատուկ գործունեություն</w:t>
      </w:r>
      <w:bookmarkEnd w:id="3"/>
    </w:p>
    <w:p w14:paraId="4D5EF776" w14:textId="77777777" w:rsidR="00D614F6" w:rsidRPr="00D614F6" w:rsidRDefault="00D614F6" w:rsidP="00D614F6">
      <w:pPr>
        <w:spacing w:before="360" w:after="120" w:line="259" w:lineRule="auto"/>
        <w:ind w:left="1080" w:hanging="1080"/>
        <w:jc w:val="both"/>
        <w:rPr>
          <w:rFonts w:ascii="GHEA Grapalat" w:hAnsi="GHEA Grapalat" w:cs="Calibri"/>
          <w:b/>
          <w:bCs/>
          <w:sz w:val="20"/>
          <w:szCs w:val="20"/>
        </w:rPr>
      </w:pPr>
      <w:r w:rsidRPr="00D614F6">
        <w:rPr>
          <w:rFonts w:ascii="GHEA Grapalat" w:hAnsi="GHEA Grapalat" w:cs="Calibri"/>
          <w:b/>
          <w:bCs/>
          <w:sz w:val="20"/>
          <w:szCs w:val="20"/>
        </w:rPr>
        <w:t>Мероприятие 1. Анализ существующих данных, разработка рабочей карты и корректировка графика выполнения работ</w:t>
      </w:r>
    </w:p>
    <w:p w14:paraId="4F48449B" w14:textId="77777777" w:rsidR="00D614F6" w:rsidRPr="00D614F6" w:rsidRDefault="00D614F6" w:rsidP="00D614F6">
      <w:pPr>
        <w:spacing w:before="360" w:after="120" w:line="259" w:lineRule="auto"/>
        <w:ind w:left="1080" w:hanging="1080"/>
        <w:jc w:val="both"/>
        <w:rPr>
          <w:rFonts w:ascii="GHEA Grapalat" w:hAnsi="GHEA Grapalat" w:cs="Calibri"/>
          <w:b/>
          <w:bCs/>
          <w:sz w:val="20"/>
          <w:szCs w:val="20"/>
        </w:rPr>
      </w:pPr>
      <w:r w:rsidRPr="00D614F6">
        <w:rPr>
          <w:rFonts w:ascii="GHEA Grapalat" w:hAnsi="GHEA Grapalat" w:cs="Calibri"/>
          <w:b/>
          <w:bCs/>
          <w:sz w:val="20"/>
          <w:szCs w:val="20"/>
        </w:rPr>
        <w:t>1.1 Анализ и анализ существующих наборов данных (включая наборы геопространственных данных и базовых данных, разработанные командой IDP), выявление пробелов и формулирование рекомендаций по их заполнению, описание видения консультанта относительно задания, предложение методов/инструментов сбора и анализа данных.</w:t>
      </w:r>
    </w:p>
    <w:p w14:paraId="227CC6E0" w14:textId="77777777" w:rsidR="00D614F6" w:rsidRPr="00D614F6" w:rsidRDefault="00D614F6" w:rsidP="00D614F6">
      <w:pPr>
        <w:spacing w:before="360" w:after="120" w:line="259" w:lineRule="auto"/>
        <w:ind w:left="1080" w:hanging="1080"/>
        <w:jc w:val="both"/>
        <w:rPr>
          <w:rFonts w:ascii="GHEA Grapalat" w:hAnsi="GHEA Grapalat" w:cs="Calibri"/>
          <w:b/>
          <w:bCs/>
          <w:sz w:val="20"/>
          <w:szCs w:val="20"/>
        </w:rPr>
      </w:pPr>
      <w:r w:rsidRPr="00D614F6">
        <w:rPr>
          <w:rFonts w:ascii="GHEA Grapalat" w:hAnsi="GHEA Grapalat" w:cs="Calibri"/>
          <w:b/>
          <w:bCs/>
          <w:sz w:val="20"/>
          <w:szCs w:val="20"/>
        </w:rPr>
        <w:t>1.2 Разработка полного списка данных, необходимых для выполнения задания. Разработка необходимого инструмента сбора данных и основы выборки, а также методов анализа, валидация всех инструментов для использования совместно с командой проекта.</w:t>
      </w:r>
    </w:p>
    <w:p w14:paraId="27E64DAD" w14:textId="77777777" w:rsidR="00D614F6" w:rsidRPr="00D614F6" w:rsidRDefault="00D614F6" w:rsidP="00D614F6">
      <w:pPr>
        <w:spacing w:before="360" w:after="120" w:line="259" w:lineRule="auto"/>
        <w:ind w:left="1080" w:hanging="1080"/>
        <w:jc w:val="both"/>
        <w:rPr>
          <w:rFonts w:ascii="GHEA Grapalat" w:hAnsi="GHEA Grapalat" w:cs="Calibri"/>
          <w:b/>
          <w:bCs/>
          <w:sz w:val="20"/>
          <w:szCs w:val="20"/>
        </w:rPr>
      </w:pPr>
      <w:r w:rsidRPr="00D614F6">
        <w:rPr>
          <w:rFonts w:ascii="GHEA Grapalat" w:hAnsi="GHEA Grapalat" w:cs="Calibri"/>
          <w:b/>
          <w:bCs/>
          <w:sz w:val="20"/>
          <w:szCs w:val="20"/>
        </w:rPr>
        <w:t>1.3 Разработка корректировки графика выполнения задания</w:t>
      </w:r>
    </w:p>
    <w:p w14:paraId="063B80E6" w14:textId="77777777" w:rsidR="00D614F6" w:rsidRDefault="00D614F6" w:rsidP="00D614F6">
      <w:pPr>
        <w:spacing w:before="360" w:after="120" w:line="259" w:lineRule="auto"/>
        <w:ind w:left="1080" w:hanging="1080"/>
        <w:jc w:val="both"/>
        <w:rPr>
          <w:rFonts w:ascii="GHEA Grapalat" w:hAnsi="GHEA Grapalat" w:cs="Calibri"/>
          <w:b/>
          <w:bCs/>
          <w:sz w:val="20"/>
          <w:szCs w:val="20"/>
        </w:rPr>
      </w:pPr>
      <w:r w:rsidRPr="00D614F6">
        <w:rPr>
          <w:rFonts w:ascii="GHEA Grapalat" w:hAnsi="GHEA Grapalat" w:cs="Calibri"/>
          <w:b/>
          <w:bCs/>
          <w:sz w:val="20"/>
          <w:szCs w:val="20"/>
        </w:rPr>
        <w:lastRenderedPageBreak/>
        <w:t>1.4 Разработка начального отчета, включающего все вышеперечисленное, а также анализ обзора географических и других существующих данных.</w:t>
      </w:r>
    </w:p>
    <w:p w14:paraId="4EE6B6C6" w14:textId="77777777" w:rsidR="00D614F6" w:rsidRDefault="00D614F6" w:rsidP="00D614F6">
      <w:pPr>
        <w:spacing w:before="360" w:after="120" w:line="259" w:lineRule="auto"/>
        <w:ind w:left="1080" w:hanging="1080"/>
        <w:jc w:val="both"/>
        <w:rPr>
          <w:rFonts w:ascii="GHEA Grapalat" w:hAnsi="GHEA Grapalat" w:cs="Calibri"/>
          <w:b/>
          <w:bCs/>
          <w:sz w:val="20"/>
          <w:szCs w:val="20"/>
        </w:rPr>
      </w:pPr>
    </w:p>
    <w:p w14:paraId="75653053" w14:textId="77777777" w:rsidR="00D614F6" w:rsidRPr="00D614F6" w:rsidRDefault="00D614F6" w:rsidP="00D614F6">
      <w:pPr>
        <w:spacing w:before="360" w:after="120" w:line="259" w:lineRule="auto"/>
        <w:ind w:left="1080" w:hanging="1080"/>
        <w:jc w:val="both"/>
        <w:rPr>
          <w:rFonts w:ascii="GHEA Grapalat" w:hAnsi="GHEA Grapalat" w:cs="Calibri"/>
          <w:b/>
          <w:bCs/>
          <w:sz w:val="20"/>
          <w:szCs w:val="20"/>
        </w:rPr>
      </w:pPr>
      <w:r w:rsidRPr="00D614F6">
        <w:rPr>
          <w:rFonts w:ascii="GHEA Grapalat" w:hAnsi="GHEA Grapalat" w:cs="Calibri"/>
          <w:b/>
          <w:bCs/>
          <w:sz w:val="20"/>
          <w:szCs w:val="20"/>
        </w:rPr>
        <w:t>Мероприятие 2. Сбор первичных социально-экономических данных и представление отчета</w:t>
      </w:r>
    </w:p>
    <w:p w14:paraId="45FBD304" w14:textId="77777777" w:rsidR="00D614F6" w:rsidRPr="00D614F6" w:rsidRDefault="00D614F6" w:rsidP="00D614F6">
      <w:pPr>
        <w:spacing w:before="360" w:after="120" w:line="259" w:lineRule="auto"/>
        <w:ind w:left="1080" w:hanging="1080"/>
        <w:jc w:val="both"/>
        <w:rPr>
          <w:rFonts w:ascii="GHEA Grapalat" w:hAnsi="GHEA Grapalat" w:cs="Calibri"/>
          <w:b/>
          <w:bCs/>
          <w:sz w:val="20"/>
          <w:szCs w:val="20"/>
        </w:rPr>
      </w:pPr>
      <w:r w:rsidRPr="00D614F6">
        <w:rPr>
          <w:rFonts w:ascii="GHEA Grapalat" w:hAnsi="GHEA Grapalat" w:cs="Calibri"/>
          <w:b/>
          <w:bCs/>
          <w:sz w:val="20"/>
          <w:szCs w:val="20"/>
        </w:rPr>
        <w:t>2.1 Организация и проведение опроса в соответствии с методологией, согласованной с ЦЕЛЬЮ, сбор первичных социально-экономических данных о ландшафтном сегменте целевых сообществ Проекта с разбивкой по полу/возрасту и социальному равенству, а также применение социально инклюзивного подхода на протяжении всего анализа для получения исходных данных по: i) влиянию деградации земель на продовольственную безопасность, доход от сельского хозяйства, бедность, производительность труда и перемещение/миграцию; и ii) уровню знаний о деградации земель, движущих силах и последствиях, а также разработка предложений по обучению для конкретных групп, включая фермеров и руководителей сообществ.</w:t>
      </w:r>
    </w:p>
    <w:p w14:paraId="68DB2BD3" w14:textId="77777777" w:rsidR="00D614F6" w:rsidRPr="00D614F6" w:rsidRDefault="00D614F6" w:rsidP="00D614F6">
      <w:pPr>
        <w:spacing w:before="360" w:after="120" w:line="259" w:lineRule="auto"/>
        <w:ind w:left="1080" w:hanging="1080"/>
        <w:jc w:val="both"/>
        <w:rPr>
          <w:rFonts w:ascii="GHEA Grapalat" w:hAnsi="GHEA Grapalat" w:cs="Calibri"/>
          <w:b/>
          <w:bCs/>
          <w:sz w:val="20"/>
          <w:szCs w:val="20"/>
        </w:rPr>
      </w:pPr>
      <w:r w:rsidRPr="00D614F6">
        <w:rPr>
          <w:rFonts w:ascii="GHEA Grapalat" w:hAnsi="GHEA Grapalat" w:cs="Calibri"/>
          <w:b/>
          <w:bCs/>
          <w:sz w:val="20"/>
          <w:szCs w:val="20"/>
        </w:rPr>
        <w:t>2.2 Управление процессом опроса и ежедневный мониторинг опроса сообществ и частных фермерских хозяйств, а также предоставление команде Проекта еженедельных исходных отчетов о ходе опроса. 2.3 Предоставить команде проекта данные обследования домохозяйств на уровне общин для проведения анализа: i) причинно-следственной связи между деградацией земель и социально-экономическими последствиями, такими как отсутствие продовольственной безопасности, бедность, доход домохозяйств, производительность труда и переселение, а также ii) базы знаний о деградации земель, факторах, влияющих на неё, и воздействии на ландшафт в бассейне озера Севан, с особым акцентом на исторически маргинализированные и уязвимые поселения в шести целевых общинах проекта.</w:t>
      </w:r>
    </w:p>
    <w:p w14:paraId="3B2D22A8" w14:textId="77777777" w:rsidR="00D614F6" w:rsidRPr="00D614F6" w:rsidRDefault="00D614F6" w:rsidP="00D614F6">
      <w:pPr>
        <w:spacing w:before="360" w:after="120" w:line="259" w:lineRule="auto"/>
        <w:ind w:left="1080" w:hanging="1080"/>
        <w:jc w:val="both"/>
        <w:rPr>
          <w:rFonts w:ascii="GHEA Grapalat" w:hAnsi="GHEA Grapalat" w:cs="Calibri"/>
          <w:b/>
          <w:bCs/>
          <w:sz w:val="20"/>
          <w:szCs w:val="20"/>
        </w:rPr>
      </w:pPr>
      <w:r w:rsidRPr="00D614F6">
        <w:rPr>
          <w:rFonts w:ascii="GHEA Grapalat" w:hAnsi="GHEA Grapalat" w:cs="Calibri"/>
          <w:b/>
          <w:bCs/>
          <w:sz w:val="20"/>
          <w:szCs w:val="20"/>
        </w:rPr>
        <w:t>2.4 Социально-экономические данные необходимы для интерпретации оценки состояния пастбищных угодий и антропогенных факторов, нагрузок, состояния, последствий и мер реагирования на деградацию земель. В некоторых случаях оценка состояния пастбищных угодий будет согласована с другими национальными оценками и механизмами отчётности. 2.5 Предоставить проект первоначального отчета о социально-экономических исходных показателях деградации земель, влияющих на продовольственную и пищевую безопасность, доходы, бедность, производительность труда и переселение/миграцию, и, наоборот, о влиянии социально-экономических условий на использование природных ресурсов, в частности пастбищ/лугов, пахотных земель и лесов, которые вызывают различные уровни деградации земель.</w:t>
      </w:r>
    </w:p>
    <w:p w14:paraId="4D975B2D" w14:textId="77777777" w:rsidR="00D614F6" w:rsidRPr="00D614F6" w:rsidRDefault="00D614F6" w:rsidP="00D614F6">
      <w:pPr>
        <w:spacing w:before="360" w:after="120" w:line="259" w:lineRule="auto"/>
        <w:ind w:left="1080" w:hanging="1080"/>
        <w:jc w:val="both"/>
        <w:rPr>
          <w:rFonts w:ascii="GHEA Grapalat" w:hAnsi="GHEA Grapalat" w:cs="Calibri"/>
          <w:b/>
          <w:bCs/>
          <w:sz w:val="20"/>
          <w:szCs w:val="20"/>
        </w:rPr>
      </w:pPr>
      <w:r w:rsidRPr="00D614F6">
        <w:rPr>
          <w:rFonts w:ascii="GHEA Grapalat" w:hAnsi="GHEA Grapalat" w:cs="Calibri"/>
          <w:b/>
          <w:bCs/>
          <w:sz w:val="20"/>
          <w:szCs w:val="20"/>
        </w:rPr>
        <w:t>2.6 Рекомендовать передовой опыт интеграции продовольственных систем в процессы восстановления.</w:t>
      </w:r>
    </w:p>
    <w:p w14:paraId="68ADCF45" w14:textId="77777777" w:rsidR="00D614F6" w:rsidRDefault="00D614F6" w:rsidP="00D614F6">
      <w:pPr>
        <w:spacing w:before="360" w:after="120" w:line="259" w:lineRule="auto"/>
        <w:ind w:left="1080" w:hanging="1080"/>
        <w:jc w:val="both"/>
        <w:rPr>
          <w:rFonts w:ascii="GHEA Grapalat" w:hAnsi="GHEA Grapalat" w:cs="Calibri"/>
          <w:b/>
          <w:bCs/>
          <w:sz w:val="20"/>
          <w:szCs w:val="20"/>
        </w:rPr>
      </w:pPr>
      <w:r w:rsidRPr="00D614F6">
        <w:rPr>
          <w:rFonts w:ascii="GHEA Grapalat" w:hAnsi="GHEA Grapalat" w:cs="Calibri"/>
          <w:b/>
          <w:bCs/>
          <w:sz w:val="20"/>
          <w:szCs w:val="20"/>
        </w:rPr>
        <w:t>2.7 Привести примеры передового международного опыта в области агроэкологических и регенеративных методов ведения сельского хозяйства, способствующих восстановлению почв, секвестрации углерода и сохранению биоразнообразия.</w:t>
      </w:r>
    </w:p>
    <w:p w14:paraId="5C842DB6" w14:textId="77777777" w:rsidR="00D614F6" w:rsidRDefault="00D614F6" w:rsidP="00D614F6">
      <w:pPr>
        <w:spacing w:before="360" w:after="120" w:line="259" w:lineRule="auto"/>
        <w:ind w:left="1080" w:hanging="1080"/>
        <w:jc w:val="both"/>
        <w:rPr>
          <w:rFonts w:ascii="GHEA Grapalat" w:hAnsi="GHEA Grapalat" w:cs="Calibri"/>
          <w:b/>
          <w:bCs/>
          <w:sz w:val="20"/>
          <w:szCs w:val="20"/>
        </w:rPr>
      </w:pPr>
    </w:p>
    <w:p w14:paraId="169AFD91" w14:textId="77777777" w:rsidR="00E26F6C" w:rsidRPr="00E26F6C" w:rsidRDefault="00E26F6C" w:rsidP="00E26F6C">
      <w:pPr>
        <w:spacing w:before="360" w:after="120" w:line="259" w:lineRule="auto"/>
        <w:ind w:left="1080" w:hanging="1080"/>
        <w:jc w:val="both"/>
        <w:rPr>
          <w:rFonts w:ascii="GHEA Grapalat" w:hAnsi="GHEA Grapalat" w:cs="Calibri"/>
          <w:b/>
          <w:bCs/>
          <w:sz w:val="20"/>
          <w:szCs w:val="20"/>
        </w:rPr>
      </w:pPr>
      <w:r w:rsidRPr="00E26F6C">
        <w:rPr>
          <w:rFonts w:ascii="GHEA Grapalat" w:hAnsi="GHEA Grapalat" w:cs="Calibri"/>
          <w:b/>
          <w:bCs/>
          <w:sz w:val="20"/>
          <w:szCs w:val="20"/>
        </w:rPr>
        <w:lastRenderedPageBreak/>
        <w:t>Мероприятие 3: Анализ данных исследования и разработка технического отчета</w:t>
      </w:r>
    </w:p>
    <w:p w14:paraId="52FE7220" w14:textId="77777777" w:rsidR="00E26F6C" w:rsidRPr="00E26F6C" w:rsidRDefault="00E26F6C" w:rsidP="00E26F6C">
      <w:pPr>
        <w:spacing w:before="360" w:after="120" w:line="259" w:lineRule="auto"/>
        <w:ind w:left="1080" w:hanging="1080"/>
        <w:jc w:val="both"/>
        <w:rPr>
          <w:rFonts w:ascii="GHEA Grapalat" w:hAnsi="GHEA Grapalat" w:cs="Calibri"/>
          <w:b/>
          <w:bCs/>
          <w:sz w:val="20"/>
          <w:szCs w:val="20"/>
        </w:rPr>
      </w:pPr>
      <w:r w:rsidRPr="00E26F6C">
        <w:rPr>
          <w:rFonts w:ascii="GHEA Grapalat" w:hAnsi="GHEA Grapalat" w:cs="Calibri"/>
          <w:b/>
          <w:bCs/>
          <w:sz w:val="20"/>
          <w:szCs w:val="20"/>
        </w:rPr>
        <w:t>3.1 Разработка сводной статистики для синтеза ключевых выводов, полученных в результате анализа исходных социально-экономических данных. Это включает в себя определение воздействия на пострадавшие районы, продуктивность земель, продовольственную безопасность, доход, уровень бедности, производительность труда и переселение/миграцию, а также предоставление рекомендаций по приоритетным направлениям восстановления, экономически эффективным мерам и потенциальному улучшению экосистемных услуг с учетом социально-экономических данных.</w:t>
      </w:r>
    </w:p>
    <w:p w14:paraId="066D1649" w14:textId="77777777" w:rsidR="00E26F6C" w:rsidRPr="00E26F6C" w:rsidRDefault="00E26F6C" w:rsidP="00E26F6C">
      <w:pPr>
        <w:spacing w:before="360" w:after="120" w:line="259" w:lineRule="auto"/>
        <w:ind w:left="1080" w:hanging="1080"/>
        <w:jc w:val="both"/>
        <w:rPr>
          <w:rFonts w:ascii="GHEA Grapalat" w:hAnsi="GHEA Grapalat" w:cs="Calibri"/>
          <w:b/>
          <w:bCs/>
          <w:sz w:val="20"/>
          <w:szCs w:val="20"/>
        </w:rPr>
      </w:pPr>
      <w:r w:rsidRPr="00E26F6C">
        <w:rPr>
          <w:rFonts w:ascii="GHEA Grapalat" w:hAnsi="GHEA Grapalat" w:cs="Calibri"/>
          <w:b/>
          <w:bCs/>
          <w:sz w:val="20"/>
          <w:szCs w:val="20"/>
        </w:rPr>
        <w:t>3.2 Разработка технического отчета с подробным описанием методологии исследования, включая (но не ограничиваясь) описание модели, ключевых допущений, использованных наборов данных/источников и аналитических результатов, обобщающих социально-экономические последствия деградации земель, и выявление уровня знаний фермеров и руководителей общин о деградации земель, ее причинах и последствиях, а также разработка рекомендаций по обучению, которые в конечном итоге будут представлены в виде технического задания/технического задания.</w:t>
      </w:r>
    </w:p>
    <w:p w14:paraId="75B1305B" w14:textId="77777777" w:rsidR="00E26F6C" w:rsidRDefault="00E26F6C" w:rsidP="00E26F6C">
      <w:pPr>
        <w:spacing w:before="360" w:after="120" w:line="259" w:lineRule="auto"/>
        <w:ind w:left="1080" w:hanging="1080"/>
        <w:jc w:val="both"/>
        <w:rPr>
          <w:rFonts w:ascii="GHEA Grapalat" w:hAnsi="GHEA Grapalat" w:cs="Calibri"/>
          <w:b/>
          <w:bCs/>
          <w:sz w:val="20"/>
          <w:szCs w:val="20"/>
        </w:rPr>
      </w:pPr>
      <w:r w:rsidRPr="00E26F6C">
        <w:rPr>
          <w:rFonts w:ascii="GHEA Grapalat" w:hAnsi="GHEA Grapalat" w:cs="Calibri"/>
          <w:b/>
          <w:bCs/>
          <w:sz w:val="20"/>
          <w:szCs w:val="20"/>
        </w:rPr>
        <w:t>3.3 Оказание технического руководства и поддержки для обеспечения надлежащего ведения базы данных в рамках BSIU и содействие в разработке плана/механизма регулярного обновления.</w:t>
      </w:r>
    </w:p>
    <w:p w14:paraId="11B94098"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Задание 4. Создание пространственных слоёв LULC</w:t>
      </w:r>
    </w:p>
    <w:p w14:paraId="0AEFB754"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4.1 Загрузка безоблачных снимков (например, Landsat, Sentinel) за 2009, 2011, 2013, 2015, 2018, 2021 и 2023/2024 годы, выполнение предварительной обработки данных для коррекции геометрических и атмосферных искажений, а также для радиометрической коррекции.</w:t>
      </w:r>
    </w:p>
    <w:p w14:paraId="2958B628"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4.2 Создание изображений с беспилотных летательных аппаратов с сантиметровым пространственным разрешением для высокоточной верификации и детальной оценки на уровне участка, что особенно ценно при полевой верификации, оценке точности мелкомасштабной классификации LULC и мониторинге мелкомасштабных восстановительных мероприятий.</w:t>
      </w:r>
    </w:p>
    <w:p w14:paraId="4B50EF8D"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Взаимодействие с командой LULC для определения схемы классификации типов земельного покрова и приемлемого пространственного разрешения. Определить схему классификации, соответствующую целям проекта и соответствующим стандартам (например, ФАО LCCS или национальная классификация земельного покрова) совместно с командой проекта. 4.3 Собрать высококачественные обучающие данные для классификации изображений, оцифровав их или собрав во время полевых работ.</w:t>
      </w:r>
    </w:p>
    <w:p w14:paraId="7B02D7F3"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4.4 Выполнить классификацию изображений с использованием набора данных.</w:t>
      </w:r>
    </w:p>
    <w:p w14:paraId="37237C6A"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4.5 Провести оценку точности всех классифицированных изображений, обеспечив общую точность не менее 75% в соответствии с принятыми на международном уровне пороговыми значениями, стремясь к точности ≥85% для приоритетных карт.</w:t>
      </w:r>
    </w:p>
    <w:p w14:paraId="6768C127"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lastRenderedPageBreak/>
        <w:t>4.6 Предварительная обработка спутниковых изображений — важный этап перед классификацией изображений и обнаружением изменений, поскольку она снижает влияние сенсорных, атмосферных и топографических факторов. 4.7 Провести обзор существующих баз данных LULC для выявления ключевых событий в области деградации земель и изменения LULC в бассейне озера Севан, выделив ключевые временные периоды, включая возможность прогнозирования будущего LULC на 2035 и 2055 годы, включая соответствующие климатические прогнозы на основе данных дистанционного зондирования и пространственного моделирования (например, сценариев изменения осадков и температуры), поскольку они важны для надежного и пространственно обоснованного прогнозирования изменения земельного покрова и рисков деградации земель на 2035 и 2055 годы.</w:t>
      </w:r>
    </w:p>
    <w:p w14:paraId="38C6DC6B"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 xml:space="preserve">4.8 </w:t>
      </w:r>
      <w:r w:rsidRPr="009C0FF2">
        <w:rPr>
          <w:rFonts w:ascii="Cambria Math" w:hAnsi="Cambria Math" w:cs="Cambria Math"/>
          <w:b/>
          <w:bCs/>
          <w:sz w:val="20"/>
          <w:szCs w:val="20"/>
        </w:rPr>
        <w:t>​​</w:t>
      </w:r>
      <w:r w:rsidRPr="009C0FF2">
        <w:rPr>
          <w:rFonts w:ascii="GHEA Grapalat" w:hAnsi="GHEA Grapalat" w:cs="GHEA Grapalat"/>
          <w:b/>
          <w:bCs/>
          <w:sz w:val="20"/>
          <w:szCs w:val="20"/>
        </w:rPr>
        <w:t>Провести</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анализ</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изменения</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земельного</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покрова</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за</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выбранные</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периоды</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времени</w:t>
      </w:r>
      <w:r w:rsidRPr="009C0FF2">
        <w:rPr>
          <w:rFonts w:ascii="GHEA Grapalat" w:hAnsi="GHEA Grapalat" w:cs="Calibri"/>
          <w:b/>
          <w:bCs/>
          <w:sz w:val="20"/>
          <w:szCs w:val="20"/>
        </w:rPr>
        <w:t>/</w:t>
      </w:r>
      <w:r w:rsidRPr="009C0FF2">
        <w:rPr>
          <w:rFonts w:ascii="GHEA Grapalat" w:hAnsi="GHEA Grapalat" w:cs="GHEA Grapalat"/>
          <w:b/>
          <w:bCs/>
          <w:sz w:val="20"/>
          <w:szCs w:val="20"/>
        </w:rPr>
        <w:t>анализ</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землепользования</w:t>
      </w:r>
      <w:r w:rsidRPr="009C0FF2">
        <w:rPr>
          <w:rFonts w:ascii="GHEA Grapalat" w:hAnsi="GHEA Grapalat" w:cs="Calibri"/>
          <w:b/>
          <w:bCs/>
          <w:sz w:val="20"/>
          <w:szCs w:val="20"/>
        </w:rPr>
        <w:t>/</w:t>
      </w:r>
      <w:r w:rsidRPr="009C0FF2">
        <w:rPr>
          <w:rFonts w:ascii="GHEA Grapalat" w:hAnsi="GHEA Grapalat" w:cs="GHEA Grapalat"/>
          <w:b/>
          <w:bCs/>
          <w:sz w:val="20"/>
          <w:szCs w:val="20"/>
        </w:rPr>
        <w:t>изменений</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земельного</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покрова</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охватывая</w:t>
      </w:r>
      <w:r w:rsidRPr="009C0FF2">
        <w:rPr>
          <w:rFonts w:ascii="GHEA Grapalat" w:hAnsi="GHEA Grapalat" w:cs="Calibri"/>
          <w:b/>
          <w:bCs/>
          <w:sz w:val="20"/>
          <w:szCs w:val="20"/>
        </w:rPr>
        <w:t xml:space="preserve"> </w:t>
      </w:r>
      <w:r w:rsidRPr="009C0FF2">
        <w:rPr>
          <w:rFonts w:ascii="GHEA Grapalat" w:hAnsi="GHEA Grapalat" w:cs="GHEA Grapalat"/>
          <w:b/>
          <w:bCs/>
          <w:sz w:val="20"/>
          <w:szCs w:val="20"/>
        </w:rPr>
        <w:t>воздействия</w:t>
      </w:r>
      <w:r w:rsidRPr="009C0FF2">
        <w:rPr>
          <w:rFonts w:ascii="GHEA Grapalat" w:hAnsi="GHEA Grapalat" w:cs="Calibri"/>
          <w:b/>
          <w:bCs/>
          <w:sz w:val="20"/>
          <w:szCs w:val="20"/>
        </w:rPr>
        <w:t>/</w:t>
      </w:r>
      <w:r w:rsidRPr="009C0FF2">
        <w:rPr>
          <w:rFonts w:ascii="GHEA Grapalat" w:hAnsi="GHEA Grapalat" w:cs="GHEA Grapalat"/>
          <w:b/>
          <w:bCs/>
          <w:sz w:val="20"/>
          <w:szCs w:val="20"/>
        </w:rPr>
        <w:t>риски</w:t>
      </w:r>
      <w:r w:rsidRPr="009C0FF2">
        <w:rPr>
          <w:rFonts w:ascii="GHEA Grapalat" w:hAnsi="GHEA Grapalat" w:cs="Calibri"/>
          <w:b/>
          <w:bCs/>
          <w:sz w:val="20"/>
          <w:szCs w:val="20"/>
        </w:rPr>
        <w:t xml:space="preserve"> из прошлого в настоящее и будущее.</w:t>
      </w:r>
    </w:p>
    <w:p w14:paraId="4002DA40"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4.9 Интегрировать классифицированные данные LULC с другими соответствующими пространственными наборами данных (например, типы почв, растительный покров, осадки, эрозионные слои) для картирования деградированных территорий и определения зон риска в бассейне озера Севан. 4.10 Собрать базовую статистику по земельному покрову и его временной динамике, выделив существенные закономерности деградации земель и основные события, связанные с изменением земельного покрова в ландшафте LHB. Особое внимание следует уделить пастбищам, лугам, пахотным землям и лесным массивам.</w:t>
      </w:r>
    </w:p>
    <w:p w14:paraId="48CAEAEF" w14:textId="002D0B08" w:rsid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4.11 Представить результаты и согласовать их с командой проекта и выбранными заинтересованными сторонами.</w:t>
      </w:r>
      <w:r>
        <w:rPr>
          <w:rFonts w:ascii="GHEA Grapalat" w:hAnsi="GHEA Grapalat" w:cs="Calibri"/>
          <w:b/>
          <w:bCs/>
          <w:sz w:val="20"/>
          <w:szCs w:val="20"/>
        </w:rPr>
        <w:t xml:space="preserve"> </w:t>
      </w:r>
      <w:r>
        <w:rPr>
          <w:rFonts w:ascii="GHEA Grapalat" w:hAnsi="GHEA Grapalat" w:cs="Calibri"/>
          <w:b/>
          <w:bCs/>
          <w:sz w:val="20"/>
          <w:szCs w:val="20"/>
          <w:lang w:val="ru-RU"/>
        </w:rPr>
        <w:t>Э</w:t>
      </w:r>
      <w:r w:rsidRPr="009C0FF2">
        <w:rPr>
          <w:rFonts w:ascii="GHEA Grapalat" w:hAnsi="GHEA Grapalat" w:cs="Calibri"/>
          <w:b/>
          <w:bCs/>
          <w:sz w:val="20"/>
          <w:szCs w:val="20"/>
        </w:rPr>
        <w:t>косистемы, способные поддерживать биоразнообразие, поддерживать доминирующие на местном уровне почвенные покровы и способствовать смягчению последствий изменения климата за счет усовершенствованных методов управления, способствующих улавливанию углерода в почвах и растительности.</w:t>
      </w:r>
    </w:p>
    <w:p w14:paraId="25F8CFAA"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Мероприятие 5. Обзор и анализ пространственных уровней изменения земельного покрова (LULC)</w:t>
      </w:r>
    </w:p>
    <w:p w14:paraId="55436DCB"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5.1 Сотрудничать с членами команды LULC с целью:</w:t>
      </w:r>
    </w:p>
    <w:p w14:paraId="16D7F810"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i) Провести как кабинетный обзор, так и анализ исторических изменений LULC и спрогнозировать изменения LULC с учетом социально-экономических и климатических сценариев.</w:t>
      </w:r>
    </w:p>
    <w:p w14:paraId="76544631"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ii) Определить основные закономерности деградации земель в ландшафте бассейна озера Севан, выделив основные события деградации земель и изменения почвенно-растительного покрова, сосредоточившись на ключевых датах, которые будут использоваться для наблюдения, мониторинга и количественной оценки изменений земель, в рамках смены парадигмы от обнаружения изменений в двух точках времени к непрерывному мониторингу и отслеживанию во времени, используя плотные временные ряды наблюдений с потенциалом получения новой информации об изменении земельных ресурсов, такой как незначительные изменения в здоровье и состоянии экосистем, а также долгосрочные тенденции в продуктивности растительности.</w:t>
      </w:r>
    </w:p>
    <w:p w14:paraId="1A15B17A"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lastRenderedPageBreak/>
        <w:t>iii) Рассмотреть автоматизированный модуль наблюдения, мониторинга и количественной оценки изменений LULC, реализованный в предлагаемом ниже наборе инструментов, который может ответить на следующие вопросы:</w:t>
      </w:r>
    </w:p>
    <w:p w14:paraId="4D46498B"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a. когда - время изменения</w:t>
      </w:r>
    </w:p>
    <w:p w14:paraId="1C804A7E"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b. где - местоположение изменения</w:t>
      </w:r>
    </w:p>
    <w:p w14:paraId="00B673F5"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c. Что – цель изменения</w:t>
      </w:r>
    </w:p>
    <w:p w14:paraId="728B299C"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d. Как изменить критерий и</w:t>
      </w:r>
    </w:p>
    <w:p w14:paraId="5FC83AEF"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e. Почему – агент изменения произошел.</w:t>
      </w:r>
    </w:p>
    <w:p w14:paraId="1F89D28B"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iv) Продемонстрировать эти функциональные возможности для ландшафта пастбищ/лугов, пахотных земель и лесов бассейна озера Севан.</w:t>
      </w:r>
    </w:p>
    <w:p w14:paraId="055EF1AC"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5.2 Определить дополнительные требования к данным и перечислить информацию, необходимую для комплексной оценки исходного состояния, картирования потенциала восстановления и разработки сценария.</w:t>
      </w:r>
    </w:p>
    <w:p w14:paraId="2669F86D"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5.3 Объяснить движущие факторы деградации земель в контексте ландшафта бассейна озера Севан, выделив такие способствующие факторы, как изменение роста населения, чрезмерная эксплуатация ресурсов, растущий спрос на продовольствие, волатильность рынка и изменение климата, а также определить соответствующие геопространственные слои, связанные с этими факторами.</w:t>
      </w:r>
    </w:p>
    <w:p w14:paraId="4A6C3621" w14:textId="77777777" w:rsidR="009C0FF2" w:rsidRPr="009C0FF2" w:rsidRDefault="009C0FF2" w:rsidP="009C0FF2">
      <w:pPr>
        <w:spacing w:before="360" w:after="120" w:line="259" w:lineRule="auto"/>
        <w:ind w:left="1080" w:hanging="1080"/>
        <w:jc w:val="both"/>
        <w:rPr>
          <w:rFonts w:ascii="GHEA Grapalat" w:hAnsi="GHEA Grapalat" w:cs="Calibri"/>
          <w:b/>
          <w:bCs/>
          <w:sz w:val="20"/>
          <w:szCs w:val="20"/>
        </w:rPr>
      </w:pPr>
      <w:r w:rsidRPr="009C0FF2">
        <w:rPr>
          <w:rFonts w:ascii="GHEA Grapalat" w:hAnsi="GHEA Grapalat" w:cs="Calibri"/>
          <w:b/>
          <w:bCs/>
          <w:sz w:val="20"/>
          <w:szCs w:val="20"/>
        </w:rPr>
        <w:t>5.4 Проанализировать и синтезировать существующие картографические продукты, предоставленные командой проекта или любым другим опубликованным источником, используя самостоятельно созданные слои.</w:t>
      </w:r>
    </w:p>
    <w:p w14:paraId="0DE35736" w14:textId="77777777" w:rsidR="009C0FF2" w:rsidRDefault="009C0FF2" w:rsidP="009C0FF2">
      <w:pPr>
        <w:rPr>
          <w:rFonts w:ascii="GHEA Grapalat" w:hAnsi="GHEA Grapalat" w:cs="Calibri"/>
          <w:b/>
          <w:bCs/>
          <w:sz w:val="20"/>
          <w:szCs w:val="20"/>
        </w:rPr>
      </w:pPr>
      <w:r w:rsidRPr="009C0FF2">
        <w:rPr>
          <w:rFonts w:ascii="GHEA Grapalat" w:hAnsi="GHEA Grapalat" w:cs="Calibri"/>
          <w:b/>
          <w:bCs/>
          <w:sz w:val="20"/>
          <w:szCs w:val="20"/>
        </w:rPr>
        <w:t>5.5 Организовать обсуждения и проверить данные с командой BSIU для оценки релевантности и качества имеющейся информации для целей</w:t>
      </w:r>
    </w:p>
    <w:p w14:paraId="30FBA710" w14:textId="77777777" w:rsidR="009C0FF2" w:rsidRDefault="009C0FF2" w:rsidP="009C0FF2">
      <w:pPr>
        <w:rPr>
          <w:rFonts w:ascii="GHEA Grapalat" w:hAnsi="GHEA Grapalat" w:cs="Calibri"/>
          <w:b/>
          <w:bCs/>
          <w:sz w:val="20"/>
          <w:szCs w:val="20"/>
        </w:rPr>
      </w:pPr>
    </w:p>
    <w:p w14:paraId="4144DB11" w14:textId="77777777" w:rsidR="009C0FF2" w:rsidRDefault="009C0FF2" w:rsidP="009C0FF2">
      <w:pPr>
        <w:rPr>
          <w:rFonts w:ascii="GHEA Grapalat" w:hAnsi="GHEA Grapalat" w:cs="Calibri"/>
          <w:b/>
          <w:bCs/>
          <w:sz w:val="20"/>
          <w:szCs w:val="20"/>
        </w:rPr>
      </w:pPr>
    </w:p>
    <w:p w14:paraId="72B3E2C0" w14:textId="65957022" w:rsidR="009C0FF2" w:rsidRPr="009C0FF2" w:rsidRDefault="009C0FF2" w:rsidP="009C0FF2">
      <w:pPr>
        <w:rPr>
          <w:rFonts w:ascii="GHEA Grapalat" w:hAnsi="GHEA Grapalat"/>
          <w:sz w:val="20"/>
          <w:szCs w:val="20"/>
        </w:rPr>
      </w:pPr>
      <w:r w:rsidRPr="009C0FF2">
        <w:rPr>
          <w:rFonts w:ascii="GHEA Grapalat" w:hAnsi="GHEA Grapalat"/>
          <w:sz w:val="20"/>
          <w:szCs w:val="20"/>
        </w:rPr>
        <w:t>Задание 6. Определение потенциальных территорий для восстановления</w:t>
      </w:r>
    </w:p>
    <w:p w14:paraId="7A0EE15F" w14:textId="77777777" w:rsidR="009C0FF2" w:rsidRPr="009C0FF2" w:rsidRDefault="009C0FF2" w:rsidP="009C0FF2">
      <w:pPr>
        <w:rPr>
          <w:rFonts w:ascii="GHEA Grapalat" w:hAnsi="GHEA Grapalat"/>
          <w:sz w:val="20"/>
          <w:szCs w:val="20"/>
        </w:rPr>
      </w:pPr>
      <w:r w:rsidRPr="009C0FF2">
        <w:rPr>
          <w:rFonts w:ascii="GHEA Grapalat" w:hAnsi="GHEA Grapalat"/>
          <w:sz w:val="20"/>
          <w:szCs w:val="20"/>
        </w:rPr>
        <w:t>6.1 Составить список потенциальных мероприятий по восстановлению, учитывающих тенденции деградации земель, особенно те, которые влияют на целостность экосистем, производство продовольствия и сельскохозяйственные источники средств к существованию. Обсудить и подготовить предварительный список мероприятий по восстановлению пастбищ/лугов, пахотных земель и лесов, которые потенциально подходят для ландшафта бассейна озера Севан.</w:t>
      </w:r>
    </w:p>
    <w:p w14:paraId="27E90302" w14:textId="77777777" w:rsidR="009C0FF2" w:rsidRPr="009C0FF2" w:rsidRDefault="009C0FF2" w:rsidP="009C0FF2">
      <w:pPr>
        <w:rPr>
          <w:rFonts w:ascii="GHEA Grapalat" w:hAnsi="GHEA Grapalat"/>
          <w:sz w:val="20"/>
          <w:szCs w:val="20"/>
        </w:rPr>
      </w:pPr>
      <w:r w:rsidRPr="009C0FF2">
        <w:rPr>
          <w:rFonts w:ascii="GHEA Grapalat" w:hAnsi="GHEA Grapalat"/>
          <w:sz w:val="20"/>
          <w:szCs w:val="20"/>
        </w:rPr>
        <w:t>6.2 Разработать карты, выявляющие очаги деградации земель и территории с относительно высоким потенциалом восстановления, на основе результатов моделирования сценариев, с учетом результатов социально-экономического и климатического анализа, подходящих для мероприятий по восстановлению, и приведения их в соответствие с планами городского развития данного сообщества.</w:t>
      </w:r>
    </w:p>
    <w:p w14:paraId="31252331" w14:textId="77777777" w:rsidR="009C0FF2" w:rsidRPr="009C0FF2" w:rsidRDefault="009C0FF2" w:rsidP="009C0FF2">
      <w:pPr>
        <w:rPr>
          <w:rFonts w:ascii="GHEA Grapalat" w:hAnsi="GHEA Grapalat"/>
          <w:sz w:val="20"/>
          <w:szCs w:val="20"/>
        </w:rPr>
      </w:pPr>
      <w:r w:rsidRPr="009C0FF2">
        <w:rPr>
          <w:rFonts w:ascii="GHEA Grapalat" w:hAnsi="GHEA Grapalat"/>
          <w:sz w:val="20"/>
          <w:szCs w:val="20"/>
        </w:rPr>
        <w:t>6.3 Собрать и проанализировать другие сопутствующие наборы данных на основе согласованных критериев по согласованию с командой BSIU.</w:t>
      </w:r>
    </w:p>
    <w:p w14:paraId="723AE196" w14:textId="78C3E2DE" w:rsidR="009C0FF2" w:rsidRPr="009C0FF2" w:rsidRDefault="009C0FF2" w:rsidP="009C0FF2">
      <w:pPr>
        <w:spacing w:before="360" w:after="120" w:line="259" w:lineRule="auto"/>
        <w:ind w:left="1080" w:hanging="1080"/>
        <w:jc w:val="both"/>
        <w:rPr>
          <w:rFonts w:ascii="GHEA Grapalat" w:hAnsi="GHEA Grapalat"/>
          <w:sz w:val="20"/>
          <w:szCs w:val="20"/>
        </w:rPr>
      </w:pPr>
      <w:r w:rsidRPr="009C0FF2">
        <w:rPr>
          <w:rFonts w:ascii="GHEA Grapalat" w:hAnsi="GHEA Grapalat"/>
          <w:sz w:val="20"/>
          <w:szCs w:val="20"/>
        </w:rPr>
        <w:lastRenderedPageBreak/>
        <w:t>6.4 Обеспечить активное информирование команды BPIU и других соответствующих заинтересованных сторон и включить их отзывы в рекомендации.Задание 6. Определение потенциальных территорий для восстановления</w:t>
      </w:r>
    </w:p>
    <w:p w14:paraId="57ED391E" w14:textId="77777777" w:rsidR="009C0FF2" w:rsidRPr="009C0FF2" w:rsidRDefault="009C0FF2" w:rsidP="009C0FF2">
      <w:pPr>
        <w:rPr>
          <w:rFonts w:ascii="GHEA Grapalat" w:hAnsi="GHEA Grapalat"/>
          <w:sz w:val="20"/>
          <w:szCs w:val="20"/>
        </w:rPr>
      </w:pPr>
      <w:r w:rsidRPr="009C0FF2">
        <w:rPr>
          <w:rFonts w:ascii="GHEA Grapalat" w:hAnsi="GHEA Grapalat"/>
          <w:sz w:val="20"/>
          <w:szCs w:val="20"/>
        </w:rPr>
        <w:t>6.1 Составить список потенциальных мероприятий по восстановлению, учитывающих тенденции деградации земель, особенно те, которые влияют на целостность экосистем, производство продовольствия и сельскохозяйственные источники средств к существованию. Обсудить и подготовить предварительный список мероприятий по восстановлению пастбищ/лугов, пахотных земель и лесов, которые потенциально подходят для ландшафта бассейна озера Севан.</w:t>
      </w:r>
    </w:p>
    <w:p w14:paraId="42B51707" w14:textId="77777777" w:rsidR="009C0FF2" w:rsidRPr="009C0FF2" w:rsidRDefault="009C0FF2" w:rsidP="009C0FF2">
      <w:pPr>
        <w:rPr>
          <w:rFonts w:ascii="GHEA Grapalat" w:hAnsi="GHEA Grapalat"/>
          <w:sz w:val="20"/>
          <w:szCs w:val="20"/>
        </w:rPr>
      </w:pPr>
      <w:r w:rsidRPr="009C0FF2">
        <w:rPr>
          <w:rFonts w:ascii="GHEA Grapalat" w:hAnsi="GHEA Grapalat"/>
          <w:sz w:val="20"/>
          <w:szCs w:val="20"/>
        </w:rPr>
        <w:t>6.2 Разработать карты, выявляющие очаги деградации земель и территории с относительно высоким потенциалом восстановления, на основе результатов моделирования сценариев, с учетом результатов социально-экономического и климатического анализа, подходящих для мероприятий по восстановлению, и приведения их в соответствие с планами городского развития данного сообщества.</w:t>
      </w:r>
    </w:p>
    <w:p w14:paraId="38414D4C" w14:textId="77777777" w:rsidR="009C0FF2" w:rsidRPr="009C0FF2" w:rsidRDefault="009C0FF2" w:rsidP="009C0FF2">
      <w:pPr>
        <w:rPr>
          <w:rFonts w:ascii="GHEA Grapalat" w:hAnsi="GHEA Grapalat"/>
          <w:sz w:val="20"/>
          <w:szCs w:val="20"/>
        </w:rPr>
      </w:pPr>
      <w:r w:rsidRPr="009C0FF2">
        <w:rPr>
          <w:rFonts w:ascii="GHEA Grapalat" w:hAnsi="GHEA Grapalat"/>
          <w:sz w:val="20"/>
          <w:szCs w:val="20"/>
        </w:rPr>
        <w:t>6.3 Собрать и проанализировать другие сопутствующие наборы данных на основе согласованных критериев по согласованию с командой BSIU.</w:t>
      </w:r>
    </w:p>
    <w:p w14:paraId="49030415" w14:textId="77777777" w:rsidR="009C0FF2" w:rsidRPr="009C0FF2" w:rsidRDefault="009C0FF2" w:rsidP="009C0FF2">
      <w:pPr>
        <w:spacing w:before="360" w:after="120" w:line="259" w:lineRule="auto"/>
        <w:jc w:val="both"/>
        <w:rPr>
          <w:rFonts w:ascii="GHEA Grapalat" w:hAnsi="GHEA Grapalat"/>
          <w:sz w:val="20"/>
          <w:szCs w:val="20"/>
        </w:rPr>
      </w:pPr>
      <w:r w:rsidRPr="009C0FF2">
        <w:rPr>
          <w:rFonts w:ascii="GHEA Grapalat" w:hAnsi="GHEA Grapalat"/>
          <w:sz w:val="20"/>
          <w:szCs w:val="20"/>
        </w:rPr>
        <w:t>6.4 Обеспечить активное информирование команды BPIU и других соответствующих заинтересованных сторон и включить их отзывы в рекомендации.</w:t>
      </w:r>
    </w:p>
    <w:p w14:paraId="58F815D1" w14:textId="77777777" w:rsidR="009C0FF2" w:rsidRDefault="009C0FF2" w:rsidP="009C0FF2">
      <w:pPr>
        <w:spacing w:before="360" w:after="120" w:line="259" w:lineRule="auto"/>
        <w:jc w:val="both"/>
        <w:rPr>
          <w:sz w:val="20"/>
          <w:szCs w:val="20"/>
        </w:rPr>
      </w:pPr>
    </w:p>
    <w:p w14:paraId="5E385558" w14:textId="77777777" w:rsidR="00241744" w:rsidRPr="00241744" w:rsidRDefault="00241744" w:rsidP="00241744">
      <w:pPr>
        <w:spacing w:before="360" w:after="120" w:line="259" w:lineRule="auto"/>
        <w:ind w:left="1080" w:hanging="1080"/>
        <w:jc w:val="both"/>
        <w:rPr>
          <w:rFonts w:ascii="GHEA Grapalat" w:hAnsi="GHEA Grapalat" w:cs="Calibri"/>
          <w:b/>
          <w:bCs/>
          <w:sz w:val="20"/>
          <w:szCs w:val="20"/>
        </w:rPr>
      </w:pPr>
      <w:r w:rsidRPr="00241744">
        <w:rPr>
          <w:rFonts w:ascii="GHEA Grapalat" w:hAnsi="GHEA Grapalat" w:cs="Calibri"/>
          <w:b/>
          <w:bCs/>
          <w:sz w:val="20"/>
          <w:szCs w:val="20"/>
        </w:rPr>
        <w:t>Мероприятие 7. Комплексные планы пространственного землепользования (ISLUP) для вовлечения и использования сообществ</w:t>
      </w:r>
    </w:p>
    <w:p w14:paraId="322EFA18" w14:textId="77777777" w:rsidR="00241744" w:rsidRPr="00241744" w:rsidRDefault="00241744" w:rsidP="00241744">
      <w:pPr>
        <w:spacing w:before="360" w:after="120" w:line="259" w:lineRule="auto"/>
        <w:ind w:left="1080" w:hanging="1080"/>
        <w:jc w:val="both"/>
        <w:rPr>
          <w:rFonts w:ascii="GHEA Grapalat" w:hAnsi="GHEA Grapalat" w:cs="Calibri"/>
          <w:b/>
          <w:bCs/>
          <w:sz w:val="20"/>
          <w:szCs w:val="20"/>
        </w:rPr>
      </w:pPr>
      <w:r w:rsidRPr="00241744">
        <w:rPr>
          <w:rFonts w:ascii="GHEA Grapalat" w:hAnsi="GHEA Grapalat" w:cs="Calibri"/>
          <w:b/>
          <w:bCs/>
          <w:sz w:val="20"/>
          <w:szCs w:val="20"/>
        </w:rPr>
        <w:t>7.1 На основе выявленных ключевых событий, связанных с деградацией земель и изменением землепользования, разработать модель (с учетом подхода, разработанного EPIU, см. Приложение 1) для поддержки разработки Комплексного плана пространственного землепользования (ISLUP), обеспечив включение в планы мер по обеспечению устойчивости к изменению климата и защите окружающей среды. План будет использоваться местными органами власти и будет информировать лиц, принимающих решения на региональном и национальном уровнях, об улучшении управления землепользованием, предлагая четкие рекомендации для будущего развития. ISLUP должны предоставлять ряд вариантов оптимизации землепользования, соответствующих местным социальным, экономическим, политическим, культурным и экологическим особенностям. 7.2 Предложить методологию систематической оценки земельного потенциала для планирования землепользования (в качестве варианта, в соответствии с руководящими принципами ФАО), которая анализирует как исторические изменения ЗИЗЛ, так и разрабатывает пространственные модели для прогнозирования будущих изменений ЗИЗЛ, помогая устранять неопределенности, связанные с будущими преобразованиями ландшафтов и альтернативами землепользования в зависимости от экономических и социальных условий, с целью выбора и принятия наилучших вариантов землепользования и предложения решений, позволяющих избежать непредвиденных изменений.</w:t>
      </w:r>
    </w:p>
    <w:p w14:paraId="4F3D3E7D" w14:textId="77777777" w:rsidR="00241744" w:rsidRPr="00241744" w:rsidRDefault="00241744" w:rsidP="00241744">
      <w:pPr>
        <w:spacing w:before="360" w:after="120" w:line="259" w:lineRule="auto"/>
        <w:ind w:left="1080" w:hanging="1080"/>
        <w:jc w:val="both"/>
        <w:rPr>
          <w:rFonts w:ascii="GHEA Grapalat" w:hAnsi="GHEA Grapalat" w:cs="Calibri"/>
          <w:b/>
          <w:bCs/>
          <w:sz w:val="20"/>
          <w:szCs w:val="20"/>
        </w:rPr>
      </w:pPr>
      <w:r w:rsidRPr="00241744">
        <w:rPr>
          <w:rFonts w:ascii="GHEA Grapalat" w:hAnsi="GHEA Grapalat" w:cs="Calibri"/>
          <w:b/>
          <w:bCs/>
          <w:sz w:val="20"/>
          <w:szCs w:val="20"/>
        </w:rPr>
        <w:t>7.3 Проанализировать текущий процесс планирования сельскохозяйственного землепользования и разработать базовый сценарий для комплексного отраслевого планирования с целью определения политики пространственного развития для данной территории, приоритетов землепользования, а также принципов защиты и ключевых принципов управления, направленных на сохранение биоразнообразия, устойчивое землепользование и адаптацию к изменению климата в планах пространственного развития.</w:t>
      </w:r>
    </w:p>
    <w:p w14:paraId="7B931E18" w14:textId="77777777" w:rsidR="00241744" w:rsidRPr="00241744" w:rsidRDefault="00241744" w:rsidP="00241744">
      <w:pPr>
        <w:spacing w:before="360" w:after="120" w:line="259" w:lineRule="auto"/>
        <w:ind w:left="1080" w:hanging="1080"/>
        <w:jc w:val="both"/>
        <w:rPr>
          <w:rFonts w:ascii="GHEA Grapalat" w:hAnsi="GHEA Grapalat" w:cs="Calibri"/>
          <w:b/>
          <w:bCs/>
          <w:sz w:val="20"/>
          <w:szCs w:val="20"/>
        </w:rPr>
      </w:pPr>
      <w:r w:rsidRPr="00241744">
        <w:rPr>
          <w:rFonts w:ascii="GHEA Grapalat" w:hAnsi="GHEA Grapalat" w:cs="Calibri"/>
          <w:b/>
          <w:bCs/>
          <w:sz w:val="20"/>
          <w:szCs w:val="20"/>
        </w:rPr>
        <w:lastRenderedPageBreak/>
        <w:t>7.4 Определить множественные элементы планирования для оптимального сценария землепользования путем определения оптимальных зон с продуктивным потенциалом для сельскохозяйственного производства посредством зонирования; Определить потенциал земель для поддержания высококачественных продуктивных земель, определить требования к землепользованию для животноводческой деятельности, предложить систему оценки уязвимости к изменению климата и внедрить методы землепользования, наилучшим образом отвечающие потребностям населения и одновременно сохраняющие ресурсы на будущее. Интегрируя функциональное зонирование, стратегии устойчивого роста и благоприятную инвестиционную среду, инициатива будет способствовать развитию экономических возможностей при сохранении экологических и социальных выгод.</w:t>
      </w:r>
    </w:p>
    <w:p w14:paraId="55F67302" w14:textId="77777777" w:rsidR="00241744" w:rsidRPr="00241744" w:rsidRDefault="00241744" w:rsidP="00241744">
      <w:pPr>
        <w:spacing w:before="360" w:after="120" w:line="259" w:lineRule="auto"/>
        <w:ind w:left="1080" w:hanging="1080"/>
        <w:jc w:val="both"/>
        <w:rPr>
          <w:rFonts w:ascii="GHEA Grapalat" w:hAnsi="GHEA Grapalat" w:cs="Calibri"/>
          <w:b/>
          <w:bCs/>
          <w:sz w:val="20"/>
          <w:szCs w:val="20"/>
        </w:rPr>
      </w:pPr>
      <w:r w:rsidRPr="00241744">
        <w:rPr>
          <w:rFonts w:ascii="GHEA Grapalat" w:hAnsi="GHEA Grapalat" w:cs="Calibri"/>
          <w:b/>
          <w:bCs/>
          <w:sz w:val="20"/>
          <w:szCs w:val="20"/>
        </w:rPr>
        <w:t>7.5 Предложить подходы к планированию землепользования, особенно для планирования территорий, находящихся в собственности или управлении общин (государственные земли, переданные в управление общинам), для регулирования землепользования и производственной деятельности, одновременно защищая окружающую среду и способствуя сохранению и устойчивому использованию природных ресурсов, учитывая потенциал землепользования и тенденции к деградации земель.</w:t>
      </w:r>
    </w:p>
    <w:p w14:paraId="6AA6E9F7" w14:textId="77777777" w:rsidR="00241744" w:rsidRPr="00241744" w:rsidRDefault="00241744" w:rsidP="00241744">
      <w:pPr>
        <w:spacing w:before="360" w:after="120" w:line="259" w:lineRule="auto"/>
        <w:ind w:left="1080" w:hanging="1080"/>
        <w:jc w:val="both"/>
        <w:rPr>
          <w:rFonts w:ascii="GHEA Grapalat" w:hAnsi="GHEA Grapalat" w:cs="Calibri"/>
          <w:b/>
          <w:bCs/>
          <w:sz w:val="20"/>
          <w:szCs w:val="20"/>
        </w:rPr>
      </w:pPr>
      <w:r w:rsidRPr="00241744">
        <w:rPr>
          <w:rFonts w:ascii="GHEA Grapalat" w:hAnsi="GHEA Grapalat" w:cs="Calibri"/>
          <w:b/>
          <w:bCs/>
          <w:sz w:val="20"/>
          <w:szCs w:val="20"/>
        </w:rPr>
        <w:t>7.6 Использовать «мягкое» планирование для принятия совместного и гибкого подхода, используя подход «снизу вверх», который подчеркивает вовлечение общин, переговоры и достижение консенсуса для территориально сбалансированного развития.</w:t>
      </w:r>
    </w:p>
    <w:p w14:paraId="206AAB8F" w14:textId="77777777" w:rsidR="00241744" w:rsidRPr="00241744" w:rsidRDefault="00241744" w:rsidP="00241744">
      <w:pPr>
        <w:spacing w:before="360" w:after="120" w:line="259" w:lineRule="auto"/>
        <w:ind w:left="1080" w:hanging="1080"/>
        <w:jc w:val="both"/>
        <w:rPr>
          <w:rFonts w:ascii="GHEA Grapalat" w:hAnsi="GHEA Grapalat" w:cs="Calibri"/>
          <w:b/>
          <w:bCs/>
          <w:sz w:val="20"/>
          <w:szCs w:val="20"/>
        </w:rPr>
      </w:pPr>
      <w:r w:rsidRPr="00241744">
        <w:rPr>
          <w:rFonts w:ascii="GHEA Grapalat" w:hAnsi="GHEA Grapalat" w:cs="Calibri"/>
          <w:b/>
          <w:bCs/>
          <w:sz w:val="20"/>
          <w:szCs w:val="20"/>
        </w:rPr>
        <w:t>- горизонтальная интеграция между/внутри: между агентствами и организациями, через административные границы, с министерствами и ведомствами, на основе законов, и</w:t>
      </w:r>
    </w:p>
    <w:p w14:paraId="374445F8" w14:textId="77777777" w:rsidR="00241744" w:rsidRPr="00241744" w:rsidRDefault="00241744" w:rsidP="00241744">
      <w:pPr>
        <w:spacing w:before="360" w:after="120" w:line="259" w:lineRule="auto"/>
        <w:ind w:left="1080" w:hanging="1080"/>
        <w:jc w:val="both"/>
        <w:rPr>
          <w:rFonts w:ascii="GHEA Grapalat" w:hAnsi="GHEA Grapalat" w:cs="Calibri"/>
          <w:b/>
          <w:bCs/>
          <w:sz w:val="20"/>
          <w:szCs w:val="20"/>
        </w:rPr>
      </w:pPr>
      <w:r w:rsidRPr="00241744">
        <w:rPr>
          <w:rFonts w:ascii="GHEA Grapalat" w:hAnsi="GHEA Grapalat" w:cs="Calibri"/>
          <w:b/>
          <w:bCs/>
          <w:sz w:val="20"/>
          <w:szCs w:val="20"/>
        </w:rPr>
        <w:t>- вертикальная интеграция в масштабах: глобальный, национальный, региональный/провинциальный, местный; и Интеграция благополучия: взаимосвязь столпов устойчивого развития: экономики, окружающей среды и общества/культуры.</w:t>
      </w:r>
    </w:p>
    <w:p w14:paraId="30A9375E" w14:textId="77777777" w:rsidR="00241744" w:rsidRDefault="00241744" w:rsidP="00241744">
      <w:pPr>
        <w:spacing w:before="360" w:after="120" w:line="259" w:lineRule="auto"/>
        <w:ind w:left="1080" w:hanging="1080"/>
        <w:jc w:val="both"/>
        <w:rPr>
          <w:rFonts w:ascii="GHEA Grapalat" w:hAnsi="GHEA Grapalat" w:cs="Calibri"/>
          <w:b/>
          <w:bCs/>
          <w:sz w:val="20"/>
          <w:szCs w:val="20"/>
        </w:rPr>
      </w:pPr>
      <w:r w:rsidRPr="00241744">
        <w:rPr>
          <w:rFonts w:ascii="GHEA Grapalat" w:hAnsi="GHEA Grapalat" w:cs="Calibri"/>
          <w:b/>
          <w:bCs/>
          <w:sz w:val="20"/>
          <w:szCs w:val="20"/>
        </w:rPr>
        <w:t>7.7 Разработать более скоординированные модели освоения и защиты земель и реализовать комплексные проекты по охране и восстановлению окружающей среды в горах, водно-болотных угодьях, лесах и лугах для улучшения скоординированного функционирования региональных экосистемных услуг.</w:t>
      </w:r>
    </w:p>
    <w:p w14:paraId="1B9703FF" w14:textId="77777777" w:rsidR="00241744" w:rsidRDefault="00241744" w:rsidP="00241744">
      <w:pPr>
        <w:spacing w:before="360" w:after="120" w:line="259" w:lineRule="auto"/>
        <w:ind w:left="1080" w:hanging="1080"/>
        <w:jc w:val="both"/>
        <w:rPr>
          <w:rFonts w:ascii="GHEA Grapalat" w:hAnsi="GHEA Grapalat" w:cs="Calibri"/>
          <w:b/>
          <w:bCs/>
          <w:sz w:val="20"/>
          <w:szCs w:val="20"/>
        </w:rPr>
      </w:pPr>
    </w:p>
    <w:p w14:paraId="08B15814"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Мероприятие 8. Разработка удобного для пользователя инструментария для текущей оценки и количественного определения LULC, картирования деградации земель, мониторинга, определения участков восстановления и содействия ISLUP среди заинтересованных сторон.</w:t>
      </w:r>
    </w:p>
    <w:p w14:paraId="168CB7B5"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8.1 Обобщить все возможности сбора и анализа данных, используемые Консультантом посредством ресурсов ГИС (отраженные в вышеупомянутых мероприятиях по оценке, мониторингу и восстановлению деградации земель и перемещений земель (ISLUP)), и разработать удобное для пользователя веб-приложение для визуального анализа с открытым исходным кодом с инструментарием, которое интегрирует наборы данных из методологий оценки перемещений земель, позволяя конечным пользователям выполнять:</w:t>
      </w:r>
    </w:p>
    <w:p w14:paraId="2F705653"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a. Текущую оценку и количественное определение LULC;</w:t>
      </w:r>
    </w:p>
    <w:p w14:paraId="03AC7124"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lastRenderedPageBreak/>
        <w:t>b. Картирование, мониторинг и определение участков восстановления деградации земель;</w:t>
      </w:r>
    </w:p>
    <w:p w14:paraId="097D3465"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c. оценку результатов, достигнутых после реализации мер по восстановлению; и</w:t>
      </w:r>
    </w:p>
    <w:p w14:paraId="234FB0A7"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d. ISLUP для планирования развития общинных земель с учетом экологических и социальных последствий</w:t>
      </w:r>
    </w:p>
    <w:p w14:paraId="4338C5B8"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8.2 Обеспечить тестирование инструментария с пользователями разного уровня (иерархии должностей) и с разными возможностями, в том числе на уровне общины, региона и страны, с учетом их роли в деградации земель и планировании землепользования, а также в процессах управления землепользованием, что позволит им (но не ограничиваясь):</w:t>
      </w:r>
    </w:p>
    <w:p w14:paraId="7405EF85"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a. Понимать степень изменений в исследуемой территории и принимать обоснованные решения на основе непрерывного анализа и структурированных моделей результатов с течением времени.</w:t>
      </w:r>
    </w:p>
    <w:p w14:paraId="22C2ACB1"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b. Визуализировать результаты для оценки сценариев воздействия климата на изменение LULC.</w:t>
      </w:r>
    </w:p>
    <w:p w14:paraId="2167C105"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c. Внедрять мониторинг LULC в развивающихся районах, помогая заинтересованным сторонам выявлять уязвимые зоны для более эффективного планирования землепользования и устойчивой охраны окружающей среды.</w:t>
      </w:r>
    </w:p>
    <w:p w14:paraId="24649191"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d. Интегрировать результаты изменений в землепользовании в рациональные схемы планирования и использования земельных ресурсов в сельской местности.</w:t>
      </w:r>
    </w:p>
    <w:p w14:paraId="41313CB8"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e. Оценивать соответствие принципам LLP и извлеченным урокам, которые обобщаются для информирования следующего цикла планирования землепользования на уровне общины и деревни/поселения в целевых сообществах.</w:t>
      </w:r>
    </w:p>
    <w:p w14:paraId="18F33EE8"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f. Внедрить систему реализации ISLUP, а также пространственное и землепользование, что предоставит землеустроителям рычаги для мониторинга ISLUP, совместимых с LLP (эксперты проекта по землепользованию будут сотрудничать с Министерством территориального управления и инфраструктуры для уточнения ролей и обязанностей государственных учреждений, участвующих в пространственном планировании и реализации).</w:t>
      </w:r>
    </w:p>
    <w:p w14:paraId="46C0F883"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8.3 Оценить соответствие инструментария задаче, для которой он был разработан, посредством оценки удобства использования системы инструментария и ее применения, в частности:</w:t>
      </w:r>
    </w:p>
    <w:p w14:paraId="740A9633"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a. эффективность — способность пользователей выполнять задачи с помощью системы и качество результатов этих задач;</w:t>
      </w:r>
    </w:p>
    <w:p w14:paraId="55310FD9"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b. результативность — уровень ресурсов, потребляемых при выполнении задач; и</w:t>
      </w:r>
    </w:p>
    <w:p w14:paraId="5639D245"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r w:rsidRPr="00241744">
        <w:rPr>
          <w:rFonts w:ascii="GHEA Grapalat" w:hAnsi="GHEA Grapalat" w:cs="Calibri"/>
          <w:b/>
          <w:bCs/>
          <w:sz w:val="20"/>
          <w:szCs w:val="20"/>
        </w:rPr>
        <w:t>c. удовлетворенность — субъективная реакция пользователей на использование системы.</w:t>
      </w:r>
    </w:p>
    <w:p w14:paraId="03448420" w14:textId="77777777" w:rsidR="00241744" w:rsidRPr="00241744" w:rsidRDefault="00241744" w:rsidP="00241744">
      <w:pPr>
        <w:spacing w:before="120" w:after="120" w:line="259" w:lineRule="auto"/>
        <w:ind w:left="360"/>
        <w:jc w:val="both"/>
        <w:rPr>
          <w:rFonts w:ascii="GHEA Grapalat" w:hAnsi="GHEA Grapalat" w:cs="Calibri"/>
          <w:b/>
          <w:bCs/>
          <w:sz w:val="20"/>
          <w:szCs w:val="20"/>
        </w:rPr>
      </w:pPr>
    </w:p>
    <w:p w14:paraId="71BD6E0F" w14:textId="768D780B" w:rsidR="00E53298" w:rsidRPr="005575A8" w:rsidRDefault="00241744" w:rsidP="00241744">
      <w:pPr>
        <w:spacing w:before="120" w:after="120" w:line="259" w:lineRule="auto"/>
        <w:ind w:left="360"/>
        <w:jc w:val="both"/>
        <w:rPr>
          <w:rFonts w:ascii="GHEA Grapalat" w:hAnsi="GHEA Grapalat" w:cs="Calibri"/>
          <w:sz w:val="20"/>
          <w:szCs w:val="20"/>
        </w:rPr>
      </w:pPr>
      <w:r w:rsidRPr="00241744">
        <w:rPr>
          <w:rFonts w:ascii="GHEA Grapalat" w:hAnsi="GHEA Grapalat" w:cs="Calibri"/>
          <w:b/>
          <w:bCs/>
          <w:sz w:val="20"/>
          <w:szCs w:val="20"/>
        </w:rPr>
        <w:t>Для более полной оценки системы инструментария и ее применения участникам будет предложено ответить на два открытых вопроса, чтобы предоставить текстовую обратную связь с конкретными «нравится»/«не нравится». Все результаты оценки должны быть задокументированы.</w:t>
      </w:r>
      <w:r w:rsidR="00E53298" w:rsidRPr="005575A8">
        <w:rPr>
          <w:rFonts w:ascii="GHEA Grapalat" w:hAnsi="GHEA Grapalat" w:cs="Calibri"/>
          <w:sz w:val="20"/>
          <w:szCs w:val="20"/>
        </w:rPr>
        <w:t xml:space="preserve">  </w:t>
      </w:r>
    </w:p>
    <w:p w14:paraId="2C433596" w14:textId="77777777" w:rsidR="00241744" w:rsidRDefault="00241744" w:rsidP="00E53298">
      <w:pPr>
        <w:spacing w:before="360" w:after="120" w:line="259" w:lineRule="auto"/>
        <w:ind w:left="990" w:hanging="990"/>
        <w:jc w:val="both"/>
        <w:rPr>
          <w:rFonts w:ascii="GHEA Grapalat" w:hAnsi="GHEA Grapalat" w:cs="Calibri"/>
          <w:b/>
          <w:bCs/>
          <w:sz w:val="20"/>
          <w:szCs w:val="20"/>
        </w:rPr>
      </w:pPr>
    </w:p>
    <w:p w14:paraId="0BD83123" w14:textId="77777777" w:rsidR="0083133D" w:rsidRPr="0083133D" w:rsidRDefault="0083133D" w:rsidP="0083133D">
      <w:pPr>
        <w:spacing w:before="360" w:after="120" w:line="259" w:lineRule="auto"/>
        <w:jc w:val="both"/>
        <w:rPr>
          <w:rFonts w:ascii="GHEA Grapalat" w:hAnsi="GHEA Grapalat" w:cs="Calibri"/>
          <w:b/>
          <w:bCs/>
          <w:sz w:val="20"/>
          <w:szCs w:val="20"/>
        </w:rPr>
      </w:pPr>
      <w:r w:rsidRPr="0083133D">
        <w:rPr>
          <w:rFonts w:ascii="GHEA Grapalat" w:hAnsi="GHEA Grapalat" w:cs="Calibri"/>
          <w:b/>
          <w:bCs/>
          <w:sz w:val="20"/>
          <w:szCs w:val="20"/>
        </w:rPr>
        <w:t>Мероприятие 9. Руководства пользователя инструментария и обучение пользователей инструментария</w:t>
      </w:r>
    </w:p>
    <w:p w14:paraId="7FE1C615" w14:textId="77777777" w:rsidR="0083133D" w:rsidRPr="0083133D" w:rsidRDefault="0083133D" w:rsidP="0083133D">
      <w:pPr>
        <w:spacing w:before="360" w:after="120" w:line="259" w:lineRule="auto"/>
        <w:jc w:val="both"/>
        <w:rPr>
          <w:rFonts w:ascii="GHEA Grapalat" w:hAnsi="GHEA Grapalat" w:cs="Calibri"/>
          <w:b/>
          <w:bCs/>
          <w:sz w:val="20"/>
          <w:szCs w:val="20"/>
        </w:rPr>
      </w:pPr>
      <w:r w:rsidRPr="0083133D">
        <w:rPr>
          <w:rFonts w:ascii="GHEA Grapalat" w:hAnsi="GHEA Grapalat" w:cs="Calibri"/>
          <w:b/>
          <w:bCs/>
          <w:sz w:val="20"/>
          <w:szCs w:val="20"/>
        </w:rPr>
        <w:lastRenderedPageBreak/>
        <w:t>9.1 Разработать руководства пользователя, как в виде единого документа, так и отдельно, ориентированные на специалистов ГИС и конечных пользователей, i) охватывающие основы ГИС, ii) предполагаемое использование инструментария ГИС, iii) описывающие структуру контента, iv) требования, настройки и возможности/функции используемого инструментария ГИС, и ii) описывающие методологии оценки, включая потребности в загрузке данных. Разработать четкие и краткие инструкции, в том числе для будущих обновлений системы, и включить наглядные пособия.</w:t>
      </w:r>
    </w:p>
    <w:p w14:paraId="13790094" w14:textId="77777777" w:rsidR="0083133D" w:rsidRPr="0083133D" w:rsidRDefault="0083133D" w:rsidP="0083133D">
      <w:pPr>
        <w:spacing w:before="360" w:after="120" w:line="259" w:lineRule="auto"/>
        <w:jc w:val="both"/>
        <w:rPr>
          <w:rFonts w:ascii="GHEA Grapalat" w:hAnsi="GHEA Grapalat" w:cs="Calibri"/>
          <w:b/>
          <w:bCs/>
          <w:sz w:val="20"/>
          <w:szCs w:val="20"/>
        </w:rPr>
      </w:pPr>
      <w:r w:rsidRPr="0083133D">
        <w:rPr>
          <w:rFonts w:ascii="GHEA Grapalat" w:hAnsi="GHEA Grapalat" w:cs="Calibri"/>
          <w:b/>
          <w:bCs/>
          <w:sz w:val="20"/>
          <w:szCs w:val="20"/>
        </w:rPr>
        <w:t>9.2 Протестировать руководство и сделать окончательные выводы на основе отзывов.</w:t>
      </w:r>
    </w:p>
    <w:p w14:paraId="2417E570" w14:textId="77777777" w:rsidR="0083133D" w:rsidRPr="0083133D" w:rsidRDefault="0083133D" w:rsidP="0083133D">
      <w:pPr>
        <w:spacing w:before="360" w:after="120" w:line="259" w:lineRule="auto"/>
        <w:jc w:val="both"/>
        <w:rPr>
          <w:rFonts w:ascii="GHEA Grapalat" w:hAnsi="GHEA Grapalat" w:cs="Calibri"/>
          <w:b/>
          <w:bCs/>
          <w:sz w:val="20"/>
          <w:szCs w:val="20"/>
        </w:rPr>
      </w:pPr>
      <w:r w:rsidRPr="0083133D">
        <w:rPr>
          <w:rFonts w:ascii="GHEA Grapalat" w:hAnsi="GHEA Grapalat" w:cs="Calibri"/>
          <w:b/>
          <w:bCs/>
          <w:sz w:val="20"/>
          <w:szCs w:val="20"/>
        </w:rPr>
        <w:t>9.3 Предоставить количественную оценку эффективности назначения пикселей (или сегментов) правильным классам LULC для оценки точности.</w:t>
      </w:r>
    </w:p>
    <w:p w14:paraId="43C9D1F4" w14:textId="77777777" w:rsidR="0083133D" w:rsidRPr="0083133D" w:rsidRDefault="0083133D" w:rsidP="0083133D">
      <w:pPr>
        <w:spacing w:before="360" w:after="120" w:line="259" w:lineRule="auto"/>
        <w:jc w:val="both"/>
        <w:rPr>
          <w:rFonts w:ascii="GHEA Grapalat" w:hAnsi="GHEA Grapalat" w:cs="Calibri"/>
          <w:b/>
          <w:bCs/>
          <w:sz w:val="20"/>
          <w:szCs w:val="20"/>
        </w:rPr>
      </w:pPr>
      <w:r w:rsidRPr="0083133D">
        <w:rPr>
          <w:rFonts w:ascii="GHEA Grapalat" w:hAnsi="GHEA Grapalat" w:cs="Calibri"/>
          <w:b/>
          <w:bCs/>
          <w:sz w:val="20"/>
          <w:szCs w:val="20"/>
        </w:rPr>
        <w:t>9.4 Инструментарий должен быть структурирован таким образом, чтобы минимизировать необходимость знания взаимосвязей файлов, поэтому не следует описывать их в руководстве. В качестве эффективного решения программа/инструмент находит и предоставляет все параметры в списках меню, где это применимо.</w:t>
      </w:r>
    </w:p>
    <w:p w14:paraId="3088566F" w14:textId="77777777" w:rsidR="0083133D" w:rsidRPr="0083133D" w:rsidRDefault="0083133D" w:rsidP="0083133D">
      <w:pPr>
        <w:spacing w:before="360" w:after="120" w:line="259" w:lineRule="auto"/>
        <w:jc w:val="both"/>
        <w:rPr>
          <w:rFonts w:ascii="GHEA Grapalat" w:hAnsi="GHEA Grapalat" w:cs="Calibri"/>
          <w:b/>
          <w:bCs/>
          <w:sz w:val="20"/>
          <w:szCs w:val="20"/>
        </w:rPr>
      </w:pPr>
      <w:r w:rsidRPr="0083133D">
        <w:rPr>
          <w:rFonts w:ascii="GHEA Grapalat" w:hAnsi="GHEA Grapalat" w:cs="Calibri"/>
          <w:b/>
          <w:bCs/>
          <w:sz w:val="20"/>
          <w:szCs w:val="20"/>
        </w:rPr>
        <w:t>9.5 Обучить до 25 пользователей использованию инструментария. Целевыми участниками обучения будут представители сообществ проекта и администраций поселений, губернаторы областей Гегаркуник и Вайоц Дзор, а также Министерство окружающей среды, Министерство экономики, Министерство территориального управления, Государственный аграрный университет, Центр гидрометеорологии и мониторинга. Все отобранные участники должны соответствовать минимальным требованиям к знаниям и навыкам работы с автоматизированными системами, определенным Консультантом.</w:t>
      </w:r>
    </w:p>
    <w:p w14:paraId="3D6240FB" w14:textId="77777777" w:rsidR="0083133D" w:rsidRDefault="0083133D" w:rsidP="0083133D">
      <w:pPr>
        <w:spacing w:before="360" w:after="120" w:line="259" w:lineRule="auto"/>
        <w:jc w:val="both"/>
        <w:rPr>
          <w:rFonts w:ascii="GHEA Grapalat" w:hAnsi="GHEA Grapalat" w:cs="Calibri"/>
          <w:b/>
          <w:bCs/>
          <w:sz w:val="20"/>
          <w:szCs w:val="20"/>
        </w:rPr>
      </w:pPr>
      <w:r w:rsidRPr="0083133D">
        <w:rPr>
          <w:rFonts w:ascii="GHEA Grapalat" w:hAnsi="GHEA Grapalat" w:cs="Calibri"/>
          <w:b/>
          <w:bCs/>
          <w:sz w:val="20"/>
          <w:szCs w:val="20"/>
        </w:rPr>
        <w:t>9.6 Предоставить инструментарий и руководство с наборами данных по целевым объектам проекта в отдел управления системой (по конкретному графику: Министерство окружающей среды, Министерство экономики, Министерство территориального управления и инфраструктуры и BSIU, или все вышеперечисленные).</w:t>
      </w:r>
    </w:p>
    <w:p w14:paraId="72ED4FD1" w14:textId="77777777" w:rsidR="0083133D" w:rsidRDefault="0083133D" w:rsidP="0083133D">
      <w:pPr>
        <w:spacing w:before="360" w:after="120" w:line="259" w:lineRule="auto"/>
        <w:jc w:val="both"/>
        <w:rPr>
          <w:rFonts w:ascii="GHEA Grapalat" w:hAnsi="GHEA Grapalat" w:cs="Calibri"/>
          <w:b/>
          <w:bCs/>
          <w:sz w:val="20"/>
          <w:szCs w:val="20"/>
        </w:rPr>
      </w:pPr>
    </w:p>
    <w:p w14:paraId="225AFDAD" w14:textId="77777777" w:rsidR="0083133D" w:rsidRPr="0083133D" w:rsidRDefault="0083133D" w:rsidP="0083133D">
      <w:pPr>
        <w:pStyle w:val="a7"/>
        <w:spacing w:after="80" w:line="259" w:lineRule="auto"/>
        <w:jc w:val="both"/>
        <w:rPr>
          <w:rFonts w:ascii="GHEA Grapalat" w:hAnsi="GHEA Grapalat" w:cs="Calibri"/>
          <w:b/>
          <w:bCs/>
          <w:sz w:val="20"/>
          <w:szCs w:val="20"/>
        </w:rPr>
      </w:pPr>
      <w:r w:rsidRPr="0083133D">
        <w:rPr>
          <w:rFonts w:ascii="GHEA Grapalat" w:hAnsi="GHEA Grapalat" w:cs="Calibri"/>
          <w:b/>
          <w:bCs/>
          <w:sz w:val="20"/>
          <w:szCs w:val="20"/>
        </w:rPr>
        <w:t>Мероприятие 10. Техническое взаимодействие и итоговый отчет</w:t>
      </w:r>
    </w:p>
    <w:p w14:paraId="17C28B93" w14:textId="77777777" w:rsidR="0083133D" w:rsidRPr="0083133D" w:rsidRDefault="0083133D" w:rsidP="0083133D">
      <w:pPr>
        <w:pStyle w:val="a7"/>
        <w:spacing w:after="80" w:line="259" w:lineRule="auto"/>
        <w:jc w:val="both"/>
        <w:rPr>
          <w:rFonts w:ascii="GHEA Grapalat" w:hAnsi="GHEA Grapalat" w:cs="Calibri"/>
          <w:b/>
          <w:bCs/>
          <w:sz w:val="20"/>
          <w:szCs w:val="20"/>
        </w:rPr>
      </w:pPr>
      <w:r w:rsidRPr="0083133D">
        <w:rPr>
          <w:rFonts w:ascii="GHEA Grapalat" w:hAnsi="GHEA Grapalat" w:cs="Calibri"/>
          <w:b/>
          <w:bCs/>
          <w:sz w:val="20"/>
          <w:szCs w:val="20"/>
        </w:rPr>
        <w:t>10.1 Участие в технических обсуждениях и предложение стратегических рекомендаций по тиражированию методологии исследования в других условиях.</w:t>
      </w:r>
    </w:p>
    <w:p w14:paraId="1D7142F2" w14:textId="77777777" w:rsidR="0083133D" w:rsidRPr="0083133D" w:rsidRDefault="0083133D" w:rsidP="0083133D">
      <w:pPr>
        <w:pStyle w:val="a7"/>
        <w:spacing w:after="80" w:line="259" w:lineRule="auto"/>
        <w:jc w:val="both"/>
        <w:rPr>
          <w:rFonts w:ascii="GHEA Grapalat" w:hAnsi="GHEA Grapalat" w:cs="Calibri"/>
          <w:b/>
          <w:bCs/>
          <w:sz w:val="20"/>
          <w:szCs w:val="20"/>
        </w:rPr>
      </w:pPr>
      <w:r w:rsidRPr="0083133D">
        <w:rPr>
          <w:rFonts w:ascii="GHEA Grapalat" w:hAnsi="GHEA Grapalat" w:cs="Calibri"/>
          <w:b/>
          <w:bCs/>
          <w:sz w:val="20"/>
          <w:szCs w:val="20"/>
        </w:rPr>
        <w:t>10.2 Оказание постоянной технической поддержки сотрудникам проекта на протяжении всего задания по мере необходимости.</w:t>
      </w:r>
    </w:p>
    <w:p w14:paraId="0290488D" w14:textId="1D220EC4" w:rsidR="00E53298" w:rsidRDefault="0083133D" w:rsidP="0083133D">
      <w:pPr>
        <w:pStyle w:val="a7"/>
        <w:spacing w:after="80" w:line="259" w:lineRule="auto"/>
        <w:contextualSpacing w:val="0"/>
        <w:jc w:val="both"/>
        <w:rPr>
          <w:rFonts w:ascii="GHEA Grapalat" w:hAnsi="GHEA Grapalat" w:cs="Calibri"/>
          <w:b/>
          <w:bCs/>
          <w:sz w:val="20"/>
          <w:szCs w:val="20"/>
        </w:rPr>
      </w:pPr>
      <w:r w:rsidRPr="0083133D">
        <w:rPr>
          <w:rFonts w:ascii="GHEA Grapalat" w:hAnsi="GHEA Grapalat" w:cs="Calibri"/>
          <w:b/>
          <w:bCs/>
          <w:sz w:val="20"/>
          <w:szCs w:val="20"/>
        </w:rPr>
        <w:t>10.3 Документирование всех методов, данных, подробных описаний процессов классификации, схем, ключевых результатов, статистических сводок, рекомендаций и результатов моделирования в итоговом отчете.</w:t>
      </w:r>
    </w:p>
    <w:p w14:paraId="3E9D284E" w14:textId="77777777" w:rsidR="0083133D" w:rsidRPr="005575A8" w:rsidRDefault="0083133D" w:rsidP="0083133D">
      <w:pPr>
        <w:pStyle w:val="a7"/>
        <w:spacing w:after="80" w:line="259" w:lineRule="auto"/>
        <w:contextualSpacing w:val="0"/>
        <w:jc w:val="both"/>
        <w:rPr>
          <w:rFonts w:ascii="GHEA Grapalat" w:hAnsi="GHEA Grapalat" w:cs="Calibri"/>
          <w:sz w:val="20"/>
          <w:szCs w:val="20"/>
        </w:rPr>
      </w:pPr>
    </w:p>
    <w:p w14:paraId="743C08C2" w14:textId="28FF17B6" w:rsidR="00E53298" w:rsidRPr="005575A8" w:rsidRDefault="0083133D" w:rsidP="00E53298">
      <w:pPr>
        <w:pStyle w:val="a7"/>
        <w:spacing w:after="80" w:line="259" w:lineRule="auto"/>
        <w:contextualSpacing w:val="0"/>
        <w:jc w:val="both"/>
        <w:rPr>
          <w:rFonts w:ascii="GHEA Grapalat" w:hAnsi="GHEA Grapalat" w:cs="Calibri"/>
          <w:sz w:val="20"/>
          <w:szCs w:val="20"/>
        </w:rPr>
      </w:pPr>
      <w:r w:rsidRPr="0083133D">
        <w:rPr>
          <w:rFonts w:ascii="GHEA Grapalat" w:hAnsi="GHEA Grapalat" w:cs="Calibri"/>
          <w:sz w:val="20"/>
          <w:szCs w:val="20"/>
        </w:rPr>
        <w:t>Ожидается, что консультант выполнит следующие действия:</w:t>
      </w:r>
    </w:p>
    <w:tbl>
      <w:tblPr>
        <w:tblStyle w:val="PlainTable11"/>
        <w:tblW w:w="9810" w:type="dxa"/>
        <w:tblInd w:w="-5" w:type="dxa"/>
        <w:tblLook w:val="04A0" w:firstRow="1" w:lastRow="0" w:firstColumn="1" w:lastColumn="0" w:noHBand="0" w:noVBand="1"/>
      </w:tblPr>
      <w:tblGrid>
        <w:gridCol w:w="420"/>
        <w:gridCol w:w="4432"/>
        <w:gridCol w:w="1718"/>
        <w:gridCol w:w="1972"/>
        <w:gridCol w:w="1268"/>
      </w:tblGrid>
      <w:tr w:rsidR="00E53298" w:rsidRPr="005575A8" w14:paraId="0AEE44E1" w14:textId="77777777" w:rsidTr="0083133D">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420" w:type="dxa"/>
            <w:shd w:val="clear" w:color="auto" w:fill="EAF2FA"/>
            <w:hideMark/>
          </w:tcPr>
          <w:p w14:paraId="3E28FBE1" w14:textId="77777777" w:rsidR="00E53298" w:rsidRPr="005575A8" w:rsidRDefault="00E53298" w:rsidP="004D0FE4">
            <w:pPr>
              <w:spacing w:before="80" w:after="80"/>
              <w:jc w:val="center"/>
              <w:rPr>
                <w:rFonts w:ascii="GHEA Grapalat" w:hAnsi="GHEA Grapalat" w:cs="Calibri"/>
                <w:color w:val="000000"/>
                <w:sz w:val="20"/>
                <w:szCs w:val="20"/>
              </w:rPr>
            </w:pPr>
          </w:p>
        </w:tc>
        <w:tc>
          <w:tcPr>
            <w:tcW w:w="4432" w:type="dxa"/>
            <w:shd w:val="clear" w:color="auto" w:fill="EAF2FA"/>
            <w:hideMark/>
          </w:tcPr>
          <w:p w14:paraId="4553CBD1" w14:textId="7F4A16B6" w:rsidR="00E53298" w:rsidRPr="0083133D" w:rsidRDefault="0083133D" w:rsidP="004D0FE4">
            <w:pPr>
              <w:spacing w:before="80" w:after="8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color w:val="000000"/>
                <w:sz w:val="20"/>
                <w:szCs w:val="20"/>
                <w:lang w:val="ru-RU"/>
              </w:rPr>
            </w:pPr>
            <w:r>
              <w:rPr>
                <w:rFonts w:ascii="GHEA Grapalat" w:hAnsi="GHEA Grapalat" w:cs="Calibri"/>
                <w:color w:val="000000"/>
                <w:sz w:val="20"/>
                <w:szCs w:val="20"/>
                <w:lang w:val="ru-RU"/>
              </w:rPr>
              <w:t>Предоставляемые</w:t>
            </w:r>
          </w:p>
        </w:tc>
        <w:tc>
          <w:tcPr>
            <w:tcW w:w="1718" w:type="dxa"/>
            <w:shd w:val="clear" w:color="auto" w:fill="EAF2FA"/>
            <w:hideMark/>
          </w:tcPr>
          <w:p w14:paraId="3ABEEC0A" w14:textId="77777777" w:rsidR="00E53298" w:rsidRPr="005575A8" w:rsidRDefault="00E53298" w:rsidP="004D0FE4">
            <w:pPr>
              <w:spacing w:before="80" w:after="8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Մանրամասներ</w:t>
            </w:r>
          </w:p>
        </w:tc>
        <w:tc>
          <w:tcPr>
            <w:tcW w:w="1972" w:type="dxa"/>
            <w:shd w:val="clear" w:color="auto" w:fill="EAF2FA"/>
            <w:hideMark/>
          </w:tcPr>
          <w:p w14:paraId="497210AD" w14:textId="3B24195C" w:rsidR="00E53298" w:rsidRPr="005575A8" w:rsidRDefault="0083133D" w:rsidP="004D0FE4">
            <w:pPr>
              <w:spacing w:before="80" w:after="8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83133D">
              <w:rPr>
                <w:rFonts w:ascii="GHEA Grapalat" w:hAnsi="GHEA Grapalat" w:cs="Calibri"/>
                <w:color w:val="000000"/>
                <w:sz w:val="20"/>
                <w:szCs w:val="20"/>
              </w:rPr>
              <w:t>Сроки: в течение нескольких недель после подписания контракта</w:t>
            </w:r>
          </w:p>
        </w:tc>
        <w:tc>
          <w:tcPr>
            <w:tcW w:w="1268" w:type="dxa"/>
            <w:shd w:val="clear" w:color="auto" w:fill="EAF2FA"/>
            <w:hideMark/>
          </w:tcPr>
          <w:p w14:paraId="37F69CE8" w14:textId="2FE9D43D" w:rsidR="00E53298" w:rsidRPr="005575A8" w:rsidRDefault="0083133D" w:rsidP="004D0FE4">
            <w:pPr>
              <w:spacing w:before="80" w:after="8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83133D">
              <w:rPr>
                <w:rFonts w:ascii="GHEA Grapalat" w:hAnsi="GHEA Grapalat" w:cs="Calibri"/>
                <w:color w:val="000000"/>
                <w:sz w:val="20"/>
                <w:szCs w:val="20"/>
              </w:rPr>
              <w:t xml:space="preserve">Доля от суммы контракта </w:t>
            </w:r>
            <w:r w:rsidR="00E53298" w:rsidRPr="005575A8">
              <w:rPr>
                <w:rFonts w:ascii="GHEA Grapalat" w:hAnsi="GHEA Grapalat" w:cs="Calibri"/>
                <w:color w:val="000000"/>
                <w:sz w:val="20"/>
                <w:szCs w:val="20"/>
              </w:rPr>
              <w:t>%</w:t>
            </w:r>
          </w:p>
        </w:tc>
      </w:tr>
      <w:tr w:rsidR="0083133D" w:rsidRPr="005575A8" w14:paraId="6B0C3AA9" w14:textId="77777777" w:rsidTr="0083133D">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20" w:type="dxa"/>
            <w:hideMark/>
          </w:tcPr>
          <w:p w14:paraId="71D521FC" w14:textId="77777777" w:rsidR="0083133D" w:rsidRPr="005575A8" w:rsidRDefault="0083133D" w:rsidP="0083133D">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1</w:t>
            </w:r>
          </w:p>
        </w:tc>
        <w:tc>
          <w:tcPr>
            <w:tcW w:w="4432" w:type="dxa"/>
            <w:hideMark/>
          </w:tcPr>
          <w:p w14:paraId="1885ADDF" w14:textId="65D1A07C" w:rsidR="0083133D" w:rsidRPr="005575A8" w:rsidRDefault="0083133D" w:rsidP="0083133D">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b/>
                <w:bCs/>
                <w:color w:val="000000"/>
                <w:sz w:val="20"/>
                <w:szCs w:val="20"/>
              </w:rPr>
            </w:pPr>
            <w:r w:rsidRPr="001C21B9">
              <w:t>Вводный отчет</w:t>
            </w:r>
          </w:p>
        </w:tc>
        <w:tc>
          <w:tcPr>
            <w:tcW w:w="1718" w:type="dxa"/>
            <w:hideMark/>
          </w:tcPr>
          <w:p w14:paraId="5B6BF816" w14:textId="637C355B" w:rsidR="0083133D" w:rsidRPr="005575A8" w:rsidRDefault="0083133D" w:rsidP="0083133D">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091215">
              <w:t>Задание 1</w:t>
            </w:r>
          </w:p>
        </w:tc>
        <w:tc>
          <w:tcPr>
            <w:tcW w:w="1972" w:type="dxa"/>
            <w:hideMark/>
          </w:tcPr>
          <w:p w14:paraId="5819470C" w14:textId="77777777" w:rsidR="0083133D" w:rsidRPr="005575A8" w:rsidRDefault="0083133D" w:rsidP="0083133D">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3</w:t>
            </w:r>
          </w:p>
        </w:tc>
        <w:tc>
          <w:tcPr>
            <w:tcW w:w="1268" w:type="dxa"/>
            <w:vMerge w:val="restart"/>
            <w:shd w:val="clear" w:color="auto" w:fill="FFFFFF" w:themeFill="background1"/>
            <w:vAlign w:val="center"/>
            <w:hideMark/>
          </w:tcPr>
          <w:p w14:paraId="5CC77624" w14:textId="77777777" w:rsidR="0083133D" w:rsidRPr="005575A8" w:rsidRDefault="0083133D" w:rsidP="0083133D">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15</w:t>
            </w:r>
          </w:p>
        </w:tc>
      </w:tr>
      <w:tr w:rsidR="0083133D" w:rsidRPr="005575A8" w14:paraId="291E6C19" w14:textId="77777777" w:rsidTr="0083133D">
        <w:trPr>
          <w:trHeight w:val="206"/>
        </w:trPr>
        <w:tc>
          <w:tcPr>
            <w:cnfStyle w:val="001000000000" w:firstRow="0" w:lastRow="0" w:firstColumn="1" w:lastColumn="0" w:oddVBand="0" w:evenVBand="0" w:oddHBand="0" w:evenHBand="0" w:firstRowFirstColumn="0" w:firstRowLastColumn="0" w:lastRowFirstColumn="0" w:lastRowLastColumn="0"/>
            <w:tcW w:w="420" w:type="dxa"/>
            <w:hideMark/>
          </w:tcPr>
          <w:p w14:paraId="4F3361B3" w14:textId="77777777" w:rsidR="0083133D" w:rsidRPr="005575A8" w:rsidRDefault="0083133D" w:rsidP="0083133D">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lastRenderedPageBreak/>
              <w:t>2</w:t>
            </w:r>
          </w:p>
        </w:tc>
        <w:tc>
          <w:tcPr>
            <w:tcW w:w="4432" w:type="dxa"/>
            <w:hideMark/>
          </w:tcPr>
          <w:p w14:paraId="0137F70F" w14:textId="38AC5DB6" w:rsidR="0083133D" w:rsidRPr="005575A8" w:rsidRDefault="0083133D" w:rsidP="0083133D">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1C21B9">
              <w:t>Отчет об анализе социально-экономических показателей и знаний</w:t>
            </w:r>
          </w:p>
        </w:tc>
        <w:tc>
          <w:tcPr>
            <w:tcW w:w="1718" w:type="dxa"/>
            <w:hideMark/>
          </w:tcPr>
          <w:p w14:paraId="5B0DA48F" w14:textId="3E69A061" w:rsidR="0083133D" w:rsidRPr="005575A8" w:rsidRDefault="0083133D" w:rsidP="0083133D">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091215">
              <w:t>Задание 2 и 3</w:t>
            </w:r>
          </w:p>
        </w:tc>
        <w:tc>
          <w:tcPr>
            <w:tcW w:w="1972" w:type="dxa"/>
            <w:hideMark/>
          </w:tcPr>
          <w:p w14:paraId="356EDEF0" w14:textId="77777777" w:rsidR="0083133D" w:rsidRPr="005575A8" w:rsidRDefault="0083133D" w:rsidP="0083133D">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7</w:t>
            </w:r>
          </w:p>
        </w:tc>
        <w:tc>
          <w:tcPr>
            <w:tcW w:w="1268" w:type="dxa"/>
            <w:vMerge/>
            <w:shd w:val="clear" w:color="auto" w:fill="FFFFFF" w:themeFill="background1"/>
            <w:hideMark/>
          </w:tcPr>
          <w:p w14:paraId="796B6C15" w14:textId="77777777" w:rsidR="0083133D" w:rsidRPr="005575A8" w:rsidRDefault="0083133D" w:rsidP="0083133D">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p>
        </w:tc>
      </w:tr>
      <w:tr w:rsidR="0083133D" w:rsidRPr="005575A8" w14:paraId="7D91FECF" w14:textId="77777777" w:rsidTr="0083133D">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420" w:type="dxa"/>
            <w:hideMark/>
          </w:tcPr>
          <w:p w14:paraId="0F25C856" w14:textId="77777777" w:rsidR="0083133D" w:rsidRPr="005575A8" w:rsidRDefault="0083133D" w:rsidP="0083133D">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3</w:t>
            </w:r>
          </w:p>
        </w:tc>
        <w:tc>
          <w:tcPr>
            <w:tcW w:w="4432" w:type="dxa"/>
            <w:hideMark/>
          </w:tcPr>
          <w:p w14:paraId="4299788A" w14:textId="0D0CD6D5" w:rsidR="0083133D" w:rsidRPr="005575A8" w:rsidRDefault="0083133D" w:rsidP="0083133D">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b/>
                <w:bCs/>
                <w:color w:val="000000"/>
                <w:sz w:val="20"/>
                <w:szCs w:val="20"/>
              </w:rPr>
            </w:pPr>
            <w:r w:rsidRPr="001C21B9">
              <w:t>Кабинетный анализ и разработка географических данных/слоев LULC</w:t>
            </w:r>
          </w:p>
        </w:tc>
        <w:tc>
          <w:tcPr>
            <w:tcW w:w="1718" w:type="dxa"/>
            <w:hideMark/>
          </w:tcPr>
          <w:p w14:paraId="4D0B7B35" w14:textId="61B4DD13" w:rsidR="0083133D" w:rsidRPr="005575A8" w:rsidRDefault="0083133D" w:rsidP="0083133D">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091215">
              <w:t>Задание 4</w:t>
            </w:r>
          </w:p>
        </w:tc>
        <w:tc>
          <w:tcPr>
            <w:tcW w:w="1972" w:type="dxa"/>
            <w:hideMark/>
          </w:tcPr>
          <w:p w14:paraId="4C827958" w14:textId="77777777" w:rsidR="0083133D" w:rsidRPr="005575A8" w:rsidRDefault="0083133D" w:rsidP="0083133D">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12</w:t>
            </w:r>
          </w:p>
        </w:tc>
        <w:tc>
          <w:tcPr>
            <w:tcW w:w="1268" w:type="dxa"/>
            <w:hideMark/>
          </w:tcPr>
          <w:p w14:paraId="4475FDAF" w14:textId="77777777" w:rsidR="0083133D" w:rsidRPr="005575A8" w:rsidRDefault="0083133D" w:rsidP="0083133D">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25</w:t>
            </w:r>
          </w:p>
        </w:tc>
      </w:tr>
      <w:tr w:rsidR="0083133D" w:rsidRPr="005575A8" w14:paraId="17168248" w14:textId="77777777" w:rsidTr="0083133D">
        <w:trPr>
          <w:trHeight w:val="89"/>
        </w:trPr>
        <w:tc>
          <w:tcPr>
            <w:cnfStyle w:val="001000000000" w:firstRow="0" w:lastRow="0" w:firstColumn="1" w:lastColumn="0" w:oddVBand="0" w:evenVBand="0" w:oddHBand="0" w:evenHBand="0" w:firstRowFirstColumn="0" w:firstRowLastColumn="0" w:lastRowFirstColumn="0" w:lastRowLastColumn="0"/>
            <w:tcW w:w="420" w:type="dxa"/>
          </w:tcPr>
          <w:p w14:paraId="64E93C0A" w14:textId="77777777" w:rsidR="0083133D" w:rsidRPr="005575A8" w:rsidRDefault="0083133D" w:rsidP="0083133D">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4</w:t>
            </w:r>
          </w:p>
        </w:tc>
        <w:tc>
          <w:tcPr>
            <w:tcW w:w="4432" w:type="dxa"/>
          </w:tcPr>
          <w:p w14:paraId="62B13AC0" w14:textId="7B0EC491" w:rsidR="0083133D" w:rsidRPr="005575A8" w:rsidRDefault="0083133D" w:rsidP="0083133D">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1C21B9">
              <w:t>Отчет об анализе деградации</w:t>
            </w:r>
          </w:p>
        </w:tc>
        <w:tc>
          <w:tcPr>
            <w:tcW w:w="1718" w:type="dxa"/>
          </w:tcPr>
          <w:p w14:paraId="4427BFE7" w14:textId="65457BC3" w:rsidR="0083133D" w:rsidRPr="005575A8" w:rsidRDefault="0083133D" w:rsidP="0083133D">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091215">
              <w:t>Задание 5</w:t>
            </w:r>
          </w:p>
        </w:tc>
        <w:tc>
          <w:tcPr>
            <w:tcW w:w="1972" w:type="dxa"/>
          </w:tcPr>
          <w:p w14:paraId="43F9C6D3" w14:textId="77777777" w:rsidR="0083133D" w:rsidRPr="005575A8" w:rsidRDefault="0083133D" w:rsidP="0083133D">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15</w:t>
            </w:r>
          </w:p>
        </w:tc>
        <w:tc>
          <w:tcPr>
            <w:tcW w:w="1268" w:type="dxa"/>
          </w:tcPr>
          <w:p w14:paraId="604D788C" w14:textId="77777777" w:rsidR="0083133D" w:rsidRPr="005575A8" w:rsidRDefault="0083133D" w:rsidP="0083133D">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20</w:t>
            </w:r>
          </w:p>
        </w:tc>
      </w:tr>
      <w:tr w:rsidR="0083133D" w:rsidRPr="005575A8" w14:paraId="39AF2215" w14:textId="77777777" w:rsidTr="0083133D">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420" w:type="dxa"/>
          </w:tcPr>
          <w:p w14:paraId="5590BB74" w14:textId="77777777" w:rsidR="0083133D" w:rsidRPr="005575A8" w:rsidRDefault="0083133D" w:rsidP="0083133D">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5</w:t>
            </w:r>
          </w:p>
        </w:tc>
        <w:tc>
          <w:tcPr>
            <w:tcW w:w="4432" w:type="dxa"/>
          </w:tcPr>
          <w:p w14:paraId="2C742CEE" w14:textId="5E0D726B" w:rsidR="0083133D" w:rsidRPr="005575A8" w:rsidRDefault="0083133D" w:rsidP="0083133D">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b/>
                <w:bCs/>
                <w:color w:val="000000"/>
                <w:sz w:val="20"/>
                <w:szCs w:val="20"/>
              </w:rPr>
            </w:pPr>
            <w:r w:rsidRPr="001C21B9">
              <w:t>Комплексные планы пространственного землепользования для 6 целевых сообществ проекта</w:t>
            </w:r>
          </w:p>
        </w:tc>
        <w:tc>
          <w:tcPr>
            <w:tcW w:w="1718" w:type="dxa"/>
          </w:tcPr>
          <w:p w14:paraId="7FEC6D7D" w14:textId="508E52CF" w:rsidR="0083133D" w:rsidRPr="005575A8" w:rsidRDefault="0083133D" w:rsidP="0083133D">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091215">
              <w:t>Задание 6</w:t>
            </w:r>
          </w:p>
        </w:tc>
        <w:tc>
          <w:tcPr>
            <w:tcW w:w="1972" w:type="dxa"/>
          </w:tcPr>
          <w:p w14:paraId="2C315C1B" w14:textId="77777777" w:rsidR="0083133D" w:rsidRPr="005575A8" w:rsidRDefault="0083133D" w:rsidP="0083133D">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15</w:t>
            </w:r>
          </w:p>
        </w:tc>
        <w:tc>
          <w:tcPr>
            <w:tcW w:w="1268" w:type="dxa"/>
            <w:vMerge w:val="restart"/>
            <w:vAlign w:val="center"/>
          </w:tcPr>
          <w:p w14:paraId="7CA74FD9" w14:textId="77777777" w:rsidR="0083133D" w:rsidRPr="005575A8" w:rsidRDefault="0083133D" w:rsidP="0083133D">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30</w:t>
            </w:r>
          </w:p>
        </w:tc>
      </w:tr>
      <w:tr w:rsidR="0083133D" w:rsidRPr="005575A8" w14:paraId="263069AF" w14:textId="77777777" w:rsidTr="0083133D">
        <w:trPr>
          <w:trHeight w:val="179"/>
        </w:trPr>
        <w:tc>
          <w:tcPr>
            <w:cnfStyle w:val="001000000000" w:firstRow="0" w:lastRow="0" w:firstColumn="1" w:lastColumn="0" w:oddVBand="0" w:evenVBand="0" w:oddHBand="0" w:evenHBand="0" w:firstRowFirstColumn="0" w:firstRowLastColumn="0" w:lastRowFirstColumn="0" w:lastRowLastColumn="0"/>
            <w:tcW w:w="420" w:type="dxa"/>
            <w:hideMark/>
          </w:tcPr>
          <w:p w14:paraId="0EBB48FD" w14:textId="77777777" w:rsidR="0083133D" w:rsidRPr="005575A8" w:rsidRDefault="0083133D" w:rsidP="0083133D">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6</w:t>
            </w:r>
          </w:p>
        </w:tc>
        <w:tc>
          <w:tcPr>
            <w:tcW w:w="4432" w:type="dxa"/>
            <w:hideMark/>
          </w:tcPr>
          <w:p w14:paraId="41EBBEB8" w14:textId="1665ABA8" w:rsidR="0083133D" w:rsidRPr="005575A8" w:rsidRDefault="0083133D" w:rsidP="0083133D">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1C21B9">
              <w:t>Удобный набор инструментов</w:t>
            </w:r>
          </w:p>
        </w:tc>
        <w:tc>
          <w:tcPr>
            <w:tcW w:w="1718" w:type="dxa"/>
          </w:tcPr>
          <w:p w14:paraId="0C006426" w14:textId="7CB9FDCD" w:rsidR="0083133D" w:rsidRPr="005575A8" w:rsidRDefault="0083133D" w:rsidP="0083133D">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091215">
              <w:t>Задание 7</w:t>
            </w:r>
          </w:p>
        </w:tc>
        <w:tc>
          <w:tcPr>
            <w:tcW w:w="1972" w:type="dxa"/>
            <w:hideMark/>
          </w:tcPr>
          <w:p w14:paraId="060ECE57" w14:textId="77777777" w:rsidR="0083133D" w:rsidRPr="005575A8" w:rsidRDefault="0083133D" w:rsidP="0083133D">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15</w:t>
            </w:r>
          </w:p>
        </w:tc>
        <w:tc>
          <w:tcPr>
            <w:tcW w:w="1268" w:type="dxa"/>
            <w:vMerge/>
            <w:hideMark/>
          </w:tcPr>
          <w:p w14:paraId="010E8C7E" w14:textId="77777777" w:rsidR="0083133D" w:rsidRPr="005575A8" w:rsidRDefault="0083133D" w:rsidP="0083133D">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p>
        </w:tc>
      </w:tr>
      <w:tr w:rsidR="0083133D" w:rsidRPr="005575A8" w14:paraId="3A369FFB" w14:textId="77777777" w:rsidTr="0083133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0" w:type="dxa"/>
            <w:hideMark/>
          </w:tcPr>
          <w:p w14:paraId="2A5322FD" w14:textId="77777777" w:rsidR="0083133D" w:rsidRPr="005575A8" w:rsidRDefault="0083133D" w:rsidP="0083133D">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7</w:t>
            </w:r>
          </w:p>
        </w:tc>
        <w:tc>
          <w:tcPr>
            <w:tcW w:w="4432" w:type="dxa"/>
            <w:hideMark/>
          </w:tcPr>
          <w:p w14:paraId="5271FCAB" w14:textId="50BC3554" w:rsidR="0083133D" w:rsidRPr="005575A8" w:rsidRDefault="0083133D" w:rsidP="0083133D">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b/>
                <w:bCs/>
                <w:color w:val="000000"/>
                <w:sz w:val="20"/>
                <w:szCs w:val="20"/>
              </w:rPr>
            </w:pPr>
            <w:r w:rsidRPr="001C21B9">
              <w:t>Методология, документирование данных</w:t>
            </w:r>
          </w:p>
        </w:tc>
        <w:tc>
          <w:tcPr>
            <w:tcW w:w="1718" w:type="dxa"/>
          </w:tcPr>
          <w:p w14:paraId="79F70984" w14:textId="796B2D1B" w:rsidR="0083133D" w:rsidRPr="005575A8" w:rsidRDefault="0083133D" w:rsidP="0083133D">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091215">
              <w:t>Задание 8</w:t>
            </w:r>
          </w:p>
        </w:tc>
        <w:tc>
          <w:tcPr>
            <w:tcW w:w="1972" w:type="dxa"/>
            <w:hideMark/>
          </w:tcPr>
          <w:p w14:paraId="153509F0" w14:textId="77777777" w:rsidR="0083133D" w:rsidRPr="005575A8" w:rsidRDefault="0083133D" w:rsidP="0083133D">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16</w:t>
            </w:r>
          </w:p>
        </w:tc>
        <w:tc>
          <w:tcPr>
            <w:tcW w:w="1268" w:type="dxa"/>
            <w:vMerge/>
            <w:hideMark/>
          </w:tcPr>
          <w:p w14:paraId="2ECAEEC4" w14:textId="77777777" w:rsidR="0083133D" w:rsidRPr="005575A8" w:rsidRDefault="0083133D" w:rsidP="0083133D">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p>
        </w:tc>
      </w:tr>
      <w:tr w:rsidR="0083133D" w:rsidRPr="005575A8" w14:paraId="5ACF3146" w14:textId="77777777" w:rsidTr="0083133D">
        <w:trPr>
          <w:trHeight w:val="70"/>
        </w:trPr>
        <w:tc>
          <w:tcPr>
            <w:cnfStyle w:val="001000000000" w:firstRow="0" w:lastRow="0" w:firstColumn="1" w:lastColumn="0" w:oddVBand="0" w:evenVBand="0" w:oddHBand="0" w:evenHBand="0" w:firstRowFirstColumn="0" w:firstRowLastColumn="0" w:lastRowFirstColumn="0" w:lastRowLastColumn="0"/>
            <w:tcW w:w="420" w:type="dxa"/>
            <w:hideMark/>
          </w:tcPr>
          <w:p w14:paraId="5CA444A9" w14:textId="77777777" w:rsidR="0083133D" w:rsidRPr="005575A8" w:rsidRDefault="0083133D" w:rsidP="0083133D">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8</w:t>
            </w:r>
          </w:p>
        </w:tc>
        <w:tc>
          <w:tcPr>
            <w:tcW w:w="4432" w:type="dxa"/>
            <w:hideMark/>
          </w:tcPr>
          <w:p w14:paraId="24EAF77D" w14:textId="1EBEA0A0" w:rsidR="0083133D" w:rsidRPr="005575A8" w:rsidRDefault="0083133D" w:rsidP="0083133D">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1C21B9">
              <w:t>Руководство пользователя набора инструментов</w:t>
            </w:r>
          </w:p>
        </w:tc>
        <w:tc>
          <w:tcPr>
            <w:tcW w:w="1718" w:type="dxa"/>
          </w:tcPr>
          <w:p w14:paraId="6525460F" w14:textId="01320CBC" w:rsidR="0083133D" w:rsidRPr="005575A8" w:rsidRDefault="0083133D" w:rsidP="0083133D">
            <w:pPr>
              <w:spacing w:before="80" w:after="80"/>
              <w:jc w:val="both"/>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091215">
              <w:t>Задание 8</w:t>
            </w:r>
          </w:p>
        </w:tc>
        <w:tc>
          <w:tcPr>
            <w:tcW w:w="1972" w:type="dxa"/>
            <w:hideMark/>
          </w:tcPr>
          <w:p w14:paraId="61FD8A82" w14:textId="77777777" w:rsidR="0083133D" w:rsidRPr="005575A8" w:rsidRDefault="0083133D" w:rsidP="0083133D">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18</w:t>
            </w:r>
          </w:p>
        </w:tc>
        <w:tc>
          <w:tcPr>
            <w:tcW w:w="1268" w:type="dxa"/>
            <w:vMerge w:val="restart"/>
            <w:vAlign w:val="center"/>
            <w:hideMark/>
          </w:tcPr>
          <w:p w14:paraId="56B78DFE" w14:textId="77777777" w:rsidR="0083133D" w:rsidRPr="005575A8" w:rsidRDefault="0083133D" w:rsidP="0083133D">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10</w:t>
            </w:r>
          </w:p>
        </w:tc>
      </w:tr>
      <w:tr w:rsidR="0083133D" w:rsidRPr="005575A8" w14:paraId="0EF7E346" w14:textId="77777777" w:rsidTr="0083133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0" w:type="dxa"/>
            <w:hideMark/>
          </w:tcPr>
          <w:p w14:paraId="59A228C3" w14:textId="77777777" w:rsidR="0083133D" w:rsidRPr="005575A8" w:rsidRDefault="0083133D" w:rsidP="0083133D">
            <w:pPr>
              <w:spacing w:before="80" w:after="80"/>
              <w:jc w:val="center"/>
              <w:rPr>
                <w:rFonts w:ascii="GHEA Grapalat" w:hAnsi="GHEA Grapalat" w:cs="Calibri"/>
                <w:color w:val="000000"/>
                <w:sz w:val="20"/>
                <w:szCs w:val="20"/>
              </w:rPr>
            </w:pPr>
            <w:r w:rsidRPr="005575A8">
              <w:rPr>
                <w:rFonts w:ascii="GHEA Grapalat" w:hAnsi="GHEA Grapalat" w:cs="Calibri"/>
                <w:color w:val="000000"/>
                <w:sz w:val="20"/>
                <w:szCs w:val="20"/>
              </w:rPr>
              <w:t>9</w:t>
            </w:r>
          </w:p>
        </w:tc>
        <w:tc>
          <w:tcPr>
            <w:tcW w:w="4432" w:type="dxa"/>
            <w:hideMark/>
          </w:tcPr>
          <w:p w14:paraId="3D02B4FB" w14:textId="2BBEFE4A" w:rsidR="0083133D" w:rsidRPr="005575A8" w:rsidRDefault="0083133D" w:rsidP="0083133D">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b/>
                <w:bCs/>
                <w:color w:val="000000"/>
                <w:sz w:val="20"/>
                <w:szCs w:val="20"/>
              </w:rPr>
            </w:pPr>
            <w:r w:rsidRPr="001C21B9">
              <w:t>Обучение пользователей набора инструментов, передача набора инструментов</w:t>
            </w:r>
          </w:p>
        </w:tc>
        <w:tc>
          <w:tcPr>
            <w:tcW w:w="1718" w:type="dxa"/>
          </w:tcPr>
          <w:p w14:paraId="2BE5C97E" w14:textId="5FAF9ED6" w:rsidR="0083133D" w:rsidRPr="005575A8" w:rsidRDefault="0083133D" w:rsidP="0083133D">
            <w:pPr>
              <w:spacing w:before="80" w:after="80"/>
              <w:jc w:val="both"/>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091215">
              <w:t>Задание 9</w:t>
            </w:r>
          </w:p>
        </w:tc>
        <w:tc>
          <w:tcPr>
            <w:tcW w:w="1972" w:type="dxa"/>
            <w:hideMark/>
          </w:tcPr>
          <w:p w14:paraId="296FA51E" w14:textId="77777777" w:rsidR="0083133D" w:rsidRPr="005575A8" w:rsidRDefault="0083133D" w:rsidP="0083133D">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r w:rsidRPr="005575A8">
              <w:rPr>
                <w:rFonts w:ascii="GHEA Grapalat" w:hAnsi="GHEA Grapalat" w:cs="Calibri"/>
                <w:color w:val="000000"/>
                <w:sz w:val="20"/>
                <w:szCs w:val="20"/>
              </w:rPr>
              <w:t>20</w:t>
            </w:r>
          </w:p>
        </w:tc>
        <w:tc>
          <w:tcPr>
            <w:tcW w:w="1268" w:type="dxa"/>
            <w:vMerge/>
            <w:hideMark/>
          </w:tcPr>
          <w:p w14:paraId="3B1E282C" w14:textId="77777777" w:rsidR="0083133D" w:rsidRPr="005575A8" w:rsidRDefault="0083133D" w:rsidP="0083133D">
            <w:pPr>
              <w:spacing w:before="80" w:after="8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0"/>
                <w:szCs w:val="20"/>
              </w:rPr>
            </w:pPr>
          </w:p>
        </w:tc>
      </w:tr>
      <w:tr w:rsidR="00E53298" w:rsidRPr="005575A8" w14:paraId="14928682" w14:textId="77777777" w:rsidTr="004D0FE4">
        <w:trPr>
          <w:trHeight w:val="300"/>
        </w:trPr>
        <w:tc>
          <w:tcPr>
            <w:cnfStyle w:val="001000000000" w:firstRow="0" w:lastRow="0" w:firstColumn="1" w:lastColumn="0" w:oddVBand="0" w:evenVBand="0" w:oddHBand="0" w:evenHBand="0" w:firstRowFirstColumn="0" w:firstRowLastColumn="0" w:lastRowFirstColumn="0" w:lastRowLastColumn="0"/>
            <w:tcW w:w="420" w:type="dxa"/>
            <w:noWrap/>
            <w:hideMark/>
          </w:tcPr>
          <w:p w14:paraId="56D6AC40" w14:textId="77777777" w:rsidR="00E53298" w:rsidRPr="005575A8" w:rsidRDefault="00E53298" w:rsidP="004D0FE4">
            <w:pPr>
              <w:spacing w:before="80" w:after="80"/>
              <w:jc w:val="center"/>
              <w:rPr>
                <w:rFonts w:ascii="GHEA Grapalat" w:hAnsi="GHEA Grapalat" w:cs="Calibri"/>
                <w:color w:val="000000"/>
                <w:sz w:val="20"/>
                <w:szCs w:val="20"/>
              </w:rPr>
            </w:pPr>
          </w:p>
        </w:tc>
        <w:tc>
          <w:tcPr>
            <w:tcW w:w="6150" w:type="dxa"/>
            <w:gridSpan w:val="2"/>
            <w:noWrap/>
            <w:hideMark/>
          </w:tcPr>
          <w:p w14:paraId="049AF975" w14:textId="75D31364" w:rsidR="00E53298" w:rsidRPr="005575A8" w:rsidRDefault="0083133D" w:rsidP="004D0FE4">
            <w:pPr>
              <w:spacing w:before="80" w:after="80"/>
              <w:jc w:val="right"/>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83133D">
              <w:rPr>
                <w:rFonts w:ascii="GHEA Grapalat" w:hAnsi="GHEA Grapalat" w:cs="Calibri"/>
                <w:b/>
                <w:bCs/>
                <w:color w:val="000000"/>
                <w:sz w:val="20"/>
                <w:szCs w:val="20"/>
              </w:rPr>
              <w:t>Общая продолжительность и бюджет</w:t>
            </w:r>
          </w:p>
        </w:tc>
        <w:tc>
          <w:tcPr>
            <w:tcW w:w="1972" w:type="dxa"/>
            <w:noWrap/>
            <w:hideMark/>
          </w:tcPr>
          <w:p w14:paraId="4860A7B0" w14:textId="77777777" w:rsidR="00E53298" w:rsidRPr="005575A8" w:rsidRDefault="00E53298" w:rsidP="004D0FE4">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20</w:t>
            </w:r>
          </w:p>
        </w:tc>
        <w:tc>
          <w:tcPr>
            <w:tcW w:w="1268" w:type="dxa"/>
            <w:noWrap/>
            <w:hideMark/>
          </w:tcPr>
          <w:p w14:paraId="3F0DEEE4" w14:textId="77777777" w:rsidR="00E53298" w:rsidRPr="005575A8" w:rsidRDefault="00E53298" w:rsidP="004D0FE4">
            <w:pPr>
              <w:spacing w:before="80" w:after="8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color w:val="000000"/>
                <w:sz w:val="20"/>
                <w:szCs w:val="20"/>
              </w:rPr>
            </w:pPr>
            <w:r w:rsidRPr="005575A8">
              <w:rPr>
                <w:rFonts w:ascii="GHEA Grapalat" w:hAnsi="GHEA Grapalat" w:cs="Calibri"/>
                <w:b/>
                <w:bCs/>
                <w:color w:val="000000"/>
                <w:sz w:val="20"/>
                <w:szCs w:val="20"/>
              </w:rPr>
              <w:t>100</w:t>
            </w:r>
          </w:p>
        </w:tc>
      </w:tr>
    </w:tbl>
    <w:p w14:paraId="0D7176DD" w14:textId="41CF50A9" w:rsidR="00E53298" w:rsidRPr="005575A8" w:rsidRDefault="0083133D" w:rsidP="0083133D">
      <w:pPr>
        <w:pStyle w:val="1"/>
        <w:numPr>
          <w:ilvl w:val="0"/>
          <w:numId w:val="50"/>
        </w:numPr>
        <w:shd w:val="clear" w:color="auto" w:fill="D1D1D1" w:themeFill="background2" w:themeFillShade="E6"/>
        <w:tabs>
          <w:tab w:val="left" w:pos="450"/>
        </w:tabs>
        <w:spacing w:line="278" w:lineRule="auto"/>
        <w:rPr>
          <w:rFonts w:ascii="GHEA Grapalat" w:hAnsi="GHEA Grapalat" w:cs="Calibri"/>
          <w:b/>
          <w:bCs/>
          <w:sz w:val="20"/>
          <w:szCs w:val="20"/>
        </w:rPr>
      </w:pPr>
      <w:bookmarkStart w:id="4" w:name="_Toc207321306"/>
      <w:r w:rsidRPr="0083133D">
        <w:rPr>
          <w:rFonts w:ascii="GHEA Grapalat" w:eastAsia="Times New Roman" w:hAnsi="GHEA Grapalat" w:cs="Calibri"/>
          <w:b/>
          <w:bCs/>
          <w:color w:val="000000"/>
          <w:sz w:val="20"/>
          <w:szCs w:val="20"/>
        </w:rPr>
        <w:t>Результат считается завершенным после рассмотрения, обсуждения и утверждения проектов/отчетов, представленных EPIU. По усмотрению EPIU может потребоваться подтверждение предлагаемых решений заинтересованными сторонами.</w:t>
      </w:r>
      <w:r w:rsidR="00E53298" w:rsidRPr="005575A8">
        <w:rPr>
          <w:rFonts w:ascii="GHEA Grapalat" w:hAnsi="GHEA Grapalat" w:cs="Calibri"/>
          <w:b/>
          <w:bCs/>
          <w:sz w:val="20"/>
          <w:szCs w:val="20"/>
        </w:rPr>
        <w:t>Վճարման ժամանակացույց</w:t>
      </w:r>
      <w:bookmarkEnd w:id="4"/>
    </w:p>
    <w:p w14:paraId="0D6B67B8" w14:textId="77777777" w:rsidR="0083133D" w:rsidRDefault="0083133D" w:rsidP="00E53298">
      <w:pPr>
        <w:spacing w:line="259" w:lineRule="auto"/>
        <w:jc w:val="both"/>
        <w:rPr>
          <w:rFonts w:ascii="GHEA Grapalat" w:hAnsi="GHEA Grapalat" w:cs="Calibri"/>
          <w:sz w:val="20"/>
          <w:szCs w:val="20"/>
        </w:rPr>
      </w:pPr>
    </w:p>
    <w:p w14:paraId="29D335D8"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color w:val="auto"/>
          <w:sz w:val="20"/>
          <w:szCs w:val="20"/>
        </w:rPr>
      </w:pPr>
      <w:bookmarkStart w:id="5" w:name="_Toc207321307"/>
      <w:r w:rsidRPr="0083133D">
        <w:rPr>
          <w:rFonts w:ascii="GHEA Grapalat" w:eastAsia="Times New Roman" w:hAnsi="GHEA Grapalat" w:cs="Calibri"/>
          <w:color w:val="auto"/>
          <w:sz w:val="20"/>
          <w:szCs w:val="20"/>
        </w:rPr>
        <w:lastRenderedPageBreak/>
        <w:t>Оплата будет производиться поэтапно, в зависимости от успешной поставки и приёмки результатов, указанных в окончательном договоре.</w:t>
      </w:r>
    </w:p>
    <w:p w14:paraId="26C55D70"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color w:val="auto"/>
          <w:sz w:val="20"/>
          <w:szCs w:val="20"/>
        </w:rPr>
      </w:pPr>
    </w:p>
    <w:p w14:paraId="7C9E4D7A"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color w:val="auto"/>
          <w:sz w:val="20"/>
          <w:szCs w:val="20"/>
        </w:rPr>
      </w:pPr>
      <w:r w:rsidRPr="0083133D">
        <w:rPr>
          <w:rFonts w:ascii="GHEA Grapalat" w:eastAsia="Times New Roman" w:hAnsi="GHEA Grapalat" w:cs="Calibri"/>
          <w:color w:val="auto"/>
          <w:sz w:val="20"/>
          <w:szCs w:val="20"/>
        </w:rPr>
        <w:t>Компенсация за данные консультационные услуги будет осуществляться по договору с фиксированной оплатой за выполнение 7 указанных результатов, в котором будет указано следующее:</w:t>
      </w:r>
    </w:p>
    <w:p w14:paraId="600F3F93"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color w:val="auto"/>
          <w:sz w:val="20"/>
          <w:szCs w:val="20"/>
        </w:rPr>
      </w:pPr>
      <w:r w:rsidRPr="0083133D">
        <w:rPr>
          <w:rFonts w:ascii="GHEA Grapalat" w:eastAsia="Times New Roman" w:hAnsi="GHEA Grapalat" w:cs="Calibri"/>
          <w:color w:val="auto"/>
          <w:sz w:val="20"/>
          <w:szCs w:val="20"/>
        </w:rPr>
        <w:t> Дополнительные расходы (например, командировочные расходы, канцелярские принадлежности) не возмещаются; такие расходы должны быть включены в общее предложение.</w:t>
      </w:r>
    </w:p>
    <w:p w14:paraId="4406C6CA"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color w:val="auto"/>
          <w:sz w:val="20"/>
          <w:szCs w:val="20"/>
        </w:rPr>
      </w:pPr>
      <w:r w:rsidRPr="0083133D">
        <w:rPr>
          <w:rFonts w:ascii="GHEA Grapalat" w:eastAsia="Times New Roman" w:hAnsi="GHEA Grapalat" w:cs="Calibri"/>
          <w:color w:val="auto"/>
          <w:sz w:val="20"/>
          <w:szCs w:val="20"/>
        </w:rPr>
        <w:t> Консультант несёт ответственность за любые платежи по субподряду.</w:t>
      </w:r>
    </w:p>
    <w:p w14:paraId="53050BCC"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color w:val="auto"/>
          <w:sz w:val="20"/>
          <w:szCs w:val="20"/>
        </w:rPr>
      </w:pPr>
      <w:r w:rsidRPr="0083133D">
        <w:rPr>
          <w:rFonts w:ascii="GHEA Grapalat" w:eastAsia="Times New Roman" w:hAnsi="GHEA Grapalat" w:cs="Calibri"/>
          <w:color w:val="auto"/>
          <w:sz w:val="20"/>
          <w:szCs w:val="20"/>
        </w:rPr>
        <w:t> Результаты, предоставленные в рамках Договора, принимаются Заказчиком и Подрядчиком после подписания акта приёмки-передачи между Заказчиком и Подрядчиком. Акт приёмки-передачи подписывается, если оказанные Услуги соответствуют условиям Договора.</w:t>
      </w:r>
    </w:p>
    <w:p w14:paraId="03A277D7"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color w:val="auto"/>
          <w:sz w:val="20"/>
          <w:szCs w:val="20"/>
        </w:rPr>
      </w:pPr>
      <w:r w:rsidRPr="0083133D">
        <w:rPr>
          <w:rFonts w:ascii="GHEA Grapalat" w:eastAsia="Times New Roman" w:hAnsi="GHEA Grapalat" w:cs="Calibri"/>
          <w:color w:val="auto"/>
          <w:sz w:val="20"/>
          <w:szCs w:val="20"/>
        </w:rPr>
        <w:t> Каждый платёж будет производиться после утверждения соответствующих результатов со стороны EPIU и получения счёта.</w:t>
      </w:r>
    </w:p>
    <w:p w14:paraId="1EAD2B26" w14:textId="0ADC27B5" w:rsidR="00E53298" w:rsidRPr="005575A8" w:rsidRDefault="0083133D" w:rsidP="0083133D">
      <w:pPr>
        <w:pStyle w:val="1"/>
        <w:numPr>
          <w:ilvl w:val="0"/>
          <w:numId w:val="50"/>
        </w:numPr>
        <w:shd w:val="clear" w:color="auto" w:fill="D1D1D1" w:themeFill="background2" w:themeFillShade="E6"/>
        <w:tabs>
          <w:tab w:val="left" w:pos="450"/>
        </w:tabs>
        <w:spacing w:line="278" w:lineRule="auto"/>
        <w:rPr>
          <w:rFonts w:ascii="GHEA Grapalat" w:hAnsi="GHEA Grapalat" w:cs="Calibri"/>
          <w:b/>
          <w:bCs/>
          <w:sz w:val="20"/>
          <w:szCs w:val="20"/>
        </w:rPr>
      </w:pPr>
      <w:r w:rsidRPr="0083133D">
        <w:rPr>
          <w:rFonts w:ascii="GHEA Grapalat" w:eastAsia="Times New Roman" w:hAnsi="GHEA Grapalat" w:cs="Calibri"/>
          <w:color w:val="auto"/>
          <w:sz w:val="20"/>
          <w:szCs w:val="20"/>
        </w:rPr>
        <w:t> EPIU не является освобождённой от налогообложения организацией. Все цены должны включать применимые налоги.</w:t>
      </w:r>
      <w:r w:rsidR="00E53298" w:rsidRPr="005575A8">
        <w:rPr>
          <w:rFonts w:ascii="GHEA Grapalat" w:hAnsi="GHEA Grapalat" w:cs="Calibri"/>
          <w:b/>
          <w:bCs/>
          <w:sz w:val="20"/>
          <w:szCs w:val="20"/>
        </w:rPr>
        <w:t>Հաշվետվություն և համագործակցություն</w:t>
      </w:r>
      <w:bookmarkEnd w:id="5"/>
    </w:p>
    <w:p w14:paraId="5880FDDE" w14:textId="77777777" w:rsidR="0083133D" w:rsidRPr="0083133D" w:rsidRDefault="0083133D" w:rsidP="0083133D">
      <w:pPr>
        <w:spacing w:line="259" w:lineRule="auto"/>
        <w:jc w:val="both"/>
        <w:rPr>
          <w:rFonts w:ascii="GHEA Grapalat" w:hAnsi="GHEA Grapalat" w:cs="Calibri"/>
          <w:sz w:val="20"/>
          <w:szCs w:val="20"/>
        </w:rPr>
      </w:pPr>
      <w:r w:rsidRPr="0083133D">
        <w:rPr>
          <w:rFonts w:ascii="GHEA Grapalat" w:hAnsi="GHEA Grapalat" w:cs="Calibri"/>
          <w:sz w:val="20"/>
          <w:szCs w:val="20"/>
        </w:rPr>
        <w:t>Консультант будет подчиняться руководителю проекта и специалисту по закупкам ГРП и при необходимости будет тесно взаимодействовать с членами проектной группы. Регулярные отчеты о ходе работ, согласованные и предусмотренные контрактом, будут предоставляться руководителю проекта.</w:t>
      </w:r>
    </w:p>
    <w:p w14:paraId="67981A98" w14:textId="77777777" w:rsidR="0083133D" w:rsidRPr="0083133D" w:rsidRDefault="0083133D" w:rsidP="0083133D">
      <w:pPr>
        <w:spacing w:line="259" w:lineRule="auto"/>
        <w:jc w:val="both"/>
        <w:rPr>
          <w:rFonts w:ascii="GHEA Grapalat" w:hAnsi="GHEA Grapalat" w:cs="Calibri"/>
          <w:sz w:val="20"/>
          <w:szCs w:val="20"/>
        </w:rPr>
      </w:pPr>
    </w:p>
    <w:p w14:paraId="51412E1B" w14:textId="77777777" w:rsidR="0083133D" w:rsidRPr="0083133D" w:rsidRDefault="0083133D" w:rsidP="0083133D">
      <w:pPr>
        <w:spacing w:line="259" w:lineRule="auto"/>
        <w:jc w:val="both"/>
        <w:rPr>
          <w:rFonts w:ascii="GHEA Grapalat" w:hAnsi="GHEA Grapalat" w:cs="Calibri"/>
          <w:sz w:val="20"/>
          <w:szCs w:val="20"/>
        </w:rPr>
      </w:pPr>
      <w:r w:rsidRPr="0083133D">
        <w:rPr>
          <w:rFonts w:ascii="GHEA Grapalat" w:hAnsi="GHEA Grapalat" w:cs="Calibri"/>
          <w:sz w:val="20"/>
          <w:szCs w:val="20"/>
        </w:rPr>
        <w:t>Необходимо вести краткие протоколы обсужденных тем и достигнутых соглашений с проектной группой, а также с заинтересованными сторонами.</w:t>
      </w:r>
    </w:p>
    <w:p w14:paraId="13DAFEE1" w14:textId="4C92A96F" w:rsidR="00E53298" w:rsidRPr="005575A8" w:rsidRDefault="0083133D" w:rsidP="0083133D">
      <w:pPr>
        <w:spacing w:line="259" w:lineRule="auto"/>
        <w:jc w:val="both"/>
        <w:rPr>
          <w:rFonts w:ascii="GHEA Grapalat" w:hAnsi="GHEA Grapalat" w:cs="Calibri"/>
          <w:sz w:val="20"/>
          <w:szCs w:val="20"/>
        </w:rPr>
      </w:pPr>
      <w:r w:rsidRPr="0083133D">
        <w:rPr>
          <w:rFonts w:ascii="GHEA Grapalat" w:hAnsi="GHEA Grapalat" w:cs="Calibri"/>
          <w:sz w:val="20"/>
          <w:szCs w:val="20"/>
        </w:rPr>
        <w:t>Регулярные и внеплановые совещания (которые могут проводиться как в онлайн-, так и в офлайн-форматах) по запросу группы ГРП или Подрядчика будут способствовать эффективному управлению и координации услуг Подрядчика.</w:t>
      </w:r>
      <w:r w:rsidR="00E53298" w:rsidRPr="005575A8">
        <w:rPr>
          <w:rFonts w:ascii="GHEA Grapalat" w:hAnsi="GHEA Grapalat" w:cs="Calibri"/>
          <w:sz w:val="20"/>
          <w:szCs w:val="20"/>
        </w:rPr>
        <w:t xml:space="preserve">։  </w:t>
      </w:r>
    </w:p>
    <w:p w14:paraId="46BBDC35" w14:textId="77777777" w:rsidR="0083133D" w:rsidRPr="0083133D" w:rsidRDefault="0083133D" w:rsidP="0083133D">
      <w:pPr>
        <w:spacing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Этические аспекты</w:t>
      </w:r>
    </w:p>
    <w:p w14:paraId="27D7DF4C" w14:textId="2FFBAD0E" w:rsidR="00E53298" w:rsidRPr="005575A8" w:rsidRDefault="0083133D" w:rsidP="0083133D">
      <w:pPr>
        <w:spacing w:line="259" w:lineRule="auto"/>
        <w:jc w:val="both"/>
        <w:rPr>
          <w:rFonts w:ascii="GHEA Grapalat" w:hAnsi="GHEA Grapalat" w:cs="Calibri"/>
          <w:sz w:val="20"/>
          <w:szCs w:val="20"/>
        </w:rPr>
      </w:pPr>
      <w:r w:rsidRPr="0083133D">
        <w:rPr>
          <w:rFonts w:ascii="GHEA Grapalat" w:eastAsiaTheme="majorEastAsia" w:hAnsi="GHEA Grapalat" w:cs="Calibri"/>
          <w:b/>
          <w:bCs/>
          <w:color w:val="0F4761" w:themeColor="accent1" w:themeShade="BF"/>
          <w:sz w:val="20"/>
          <w:szCs w:val="20"/>
        </w:rPr>
        <w:t>Подрядчик должен соблюдать высокие этические стандарты на протяжении всего процесса консультаций, обеспечивая получение информированного согласия на сбор всех данных на уровне сообщества, соблюдая конфиденциальность участников и представляя результаты в прозрачном виде. Особое внимание следует уделять обеспечению вовлечения маргинализированных и уязвимых групп, особенно женщин и молодежи.</w:t>
      </w:r>
      <w:r w:rsidR="00E53298" w:rsidRPr="005575A8">
        <w:rPr>
          <w:rFonts w:ascii="GHEA Grapalat" w:hAnsi="GHEA Grapalat" w:cs="Calibri"/>
          <w:sz w:val="20"/>
          <w:szCs w:val="20"/>
        </w:rPr>
        <w:t>:</w:t>
      </w:r>
    </w:p>
    <w:p w14:paraId="42789FEC"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Требуемая квалификация команды</w:t>
      </w:r>
    </w:p>
    <w:p w14:paraId="289BEA3E"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9.1 Ведущий эксперт</w:t>
      </w:r>
    </w:p>
    <w:p w14:paraId="00760745"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 Степень магистра в области наук об окружающей среде, управления природными ресурсами, географии, сельскохозяйственной инженерии, социальных наук или экономики.</w:t>
      </w:r>
    </w:p>
    <w:p w14:paraId="4B01A520"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 Кандидатская степень будет преимуществом.</w:t>
      </w:r>
    </w:p>
    <w:p w14:paraId="1928AC46"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 Не менее 10 лет опыта руководства междисциплинарными исследованиями и взаимодействия с заинтересованными сторонами.</w:t>
      </w:r>
    </w:p>
    <w:p w14:paraId="4865AABB"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 Свободное владение английским и армянским или русским языками.</w:t>
      </w:r>
    </w:p>
    <w:p w14:paraId="7F53B5B3"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lastRenderedPageBreak/>
        <w:t>9.2 Профессиональная команда</w:t>
      </w:r>
    </w:p>
    <w:p w14:paraId="496E9833"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 Степень магистра в смежных областях.</w:t>
      </w:r>
    </w:p>
    <w:p w14:paraId="32D1C641"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 Не менее 5 лет соответствующего опыта работы.</w:t>
      </w:r>
    </w:p>
    <w:p w14:paraId="34AF6A67"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 Глубокое знание ландшафта бассейна озера Севан.</w:t>
      </w:r>
    </w:p>
    <w:p w14:paraId="4891D380"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 Экспертиза в области изменения землепользования/покрова, деградации земель, комплексного планирования пространственного землепользования (ISLUP), воздействия на климат, моделирования экосистемных услуг.</w:t>
      </w:r>
    </w:p>
    <w:p w14:paraId="1D6BA66D"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 Опыт восстановительных работ, сохранения почв и водных ресурсов.</w:t>
      </w:r>
    </w:p>
    <w:p w14:paraId="45DC5DAB"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 Опыт проведения социально-экономических исследований в Армении.</w:t>
      </w:r>
    </w:p>
    <w:p w14:paraId="32023A32"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 Большой опыт работы с исследовательскими, аналитическими, ГИС и статистическими инструментами.</w:t>
      </w:r>
    </w:p>
    <w:p w14:paraId="1A7F582C" w14:textId="77777777" w:rsidR="0083133D" w:rsidRPr="0083133D" w:rsidRDefault="0083133D" w:rsidP="0083133D">
      <w:pPr>
        <w:numPr>
          <w:ilvl w:val="0"/>
          <w:numId w:val="28"/>
        </w:numPr>
        <w:spacing w:before="60" w:after="60" w:line="259" w:lineRule="auto"/>
        <w:jc w:val="both"/>
        <w:rPr>
          <w:rFonts w:ascii="GHEA Grapalat" w:eastAsiaTheme="majorEastAsia" w:hAnsi="GHEA Grapalat" w:cs="Calibri"/>
          <w:b/>
          <w:bCs/>
          <w:color w:val="0F4761" w:themeColor="accent1" w:themeShade="BF"/>
          <w:sz w:val="20"/>
          <w:szCs w:val="20"/>
        </w:rPr>
      </w:pPr>
      <w:r w:rsidRPr="0083133D">
        <w:rPr>
          <w:rFonts w:ascii="GHEA Grapalat" w:eastAsiaTheme="majorEastAsia" w:hAnsi="GHEA Grapalat" w:cs="Calibri"/>
          <w:b/>
          <w:bCs/>
          <w:color w:val="0F4761" w:themeColor="accent1" w:themeShade="BF"/>
          <w:sz w:val="20"/>
          <w:szCs w:val="20"/>
        </w:rPr>
        <w:t>- Подтвержденные навыки разработки и проведения обследований домохозяйств, а также управления полевыми группами или привлечения субподрядчиков. - Опыт подготовки качественных технических и промежуточных отчетов.</w:t>
      </w:r>
    </w:p>
    <w:p w14:paraId="6DFF35C7" w14:textId="226658D1" w:rsidR="00E53298" w:rsidRPr="005575A8" w:rsidRDefault="0083133D" w:rsidP="0083133D">
      <w:pPr>
        <w:numPr>
          <w:ilvl w:val="0"/>
          <w:numId w:val="28"/>
        </w:numPr>
        <w:spacing w:before="60" w:after="60" w:line="259" w:lineRule="auto"/>
        <w:jc w:val="both"/>
        <w:rPr>
          <w:rFonts w:ascii="GHEA Grapalat" w:hAnsi="GHEA Grapalat" w:cs="Calibri"/>
          <w:sz w:val="20"/>
          <w:szCs w:val="20"/>
        </w:rPr>
      </w:pPr>
      <w:r w:rsidRPr="0083133D">
        <w:rPr>
          <w:rFonts w:ascii="GHEA Grapalat" w:eastAsiaTheme="majorEastAsia" w:hAnsi="GHEA Grapalat" w:cs="Calibri"/>
          <w:b/>
          <w:bCs/>
          <w:color w:val="0F4761" w:themeColor="accent1" w:themeShade="BF"/>
          <w:sz w:val="20"/>
          <w:szCs w:val="20"/>
        </w:rPr>
        <w:t>- Отличные презентационные навыки.</w:t>
      </w:r>
    </w:p>
    <w:p w14:paraId="36BD0D53"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b/>
          <w:bCs/>
          <w:color w:val="auto"/>
          <w:sz w:val="20"/>
          <w:szCs w:val="20"/>
        </w:rPr>
      </w:pPr>
      <w:bookmarkStart w:id="6" w:name="_Toc207321310"/>
      <w:r w:rsidRPr="0083133D">
        <w:rPr>
          <w:rFonts w:ascii="GHEA Grapalat" w:eastAsia="Times New Roman" w:hAnsi="GHEA Grapalat" w:cs="Calibri"/>
          <w:b/>
          <w:bCs/>
          <w:color w:val="auto"/>
          <w:sz w:val="20"/>
          <w:szCs w:val="20"/>
        </w:rPr>
        <w:lastRenderedPageBreak/>
        <w:t>9.2 Требуемая квалификация консультанта/компании</w:t>
      </w:r>
    </w:p>
    <w:p w14:paraId="0DB4F4AF"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b/>
          <w:bCs/>
          <w:color w:val="auto"/>
          <w:sz w:val="20"/>
          <w:szCs w:val="20"/>
        </w:rPr>
      </w:pPr>
      <w:r w:rsidRPr="0083133D">
        <w:rPr>
          <w:rFonts w:ascii="GHEA Grapalat" w:eastAsia="Times New Roman" w:hAnsi="GHEA Grapalat" w:cs="Calibri"/>
          <w:b/>
          <w:bCs/>
          <w:color w:val="auto"/>
          <w:sz w:val="20"/>
          <w:szCs w:val="20"/>
        </w:rPr>
        <w:t>Консультант будет отвечать за предоставление высококачественных аналитических результатов, основанных на надежных методологиях, тщательном сборе данных и практических рекомендациях по восстановлению, основанных на местном контексте и передовом международном опыте.</w:t>
      </w:r>
    </w:p>
    <w:p w14:paraId="721B94A5"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b/>
          <w:bCs/>
          <w:color w:val="auto"/>
          <w:sz w:val="20"/>
          <w:szCs w:val="20"/>
        </w:rPr>
      </w:pPr>
      <w:r w:rsidRPr="0083133D">
        <w:rPr>
          <w:rFonts w:ascii="GHEA Grapalat" w:eastAsia="Times New Roman" w:hAnsi="GHEA Grapalat" w:cs="Calibri"/>
          <w:b/>
          <w:bCs/>
          <w:color w:val="auto"/>
          <w:sz w:val="20"/>
          <w:szCs w:val="20"/>
        </w:rPr>
        <w:t>• Подтвержденное знание практики землепользования и управления в Армении, нормативно-правовой базы, правовых и институциональных основ.</w:t>
      </w:r>
    </w:p>
    <w:p w14:paraId="27226B30"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b/>
          <w:bCs/>
          <w:color w:val="auto"/>
          <w:sz w:val="20"/>
          <w:szCs w:val="20"/>
        </w:rPr>
      </w:pPr>
      <w:r w:rsidRPr="0083133D">
        <w:rPr>
          <w:rFonts w:ascii="GHEA Grapalat" w:eastAsia="Times New Roman" w:hAnsi="GHEA Grapalat" w:cs="Calibri"/>
          <w:b/>
          <w:bCs/>
          <w:color w:val="auto"/>
          <w:sz w:val="20"/>
          <w:szCs w:val="20"/>
        </w:rPr>
        <w:t>• Подтвержденный опыт анализа землепользования/земельного покрова, ГИС и дистанционного зондирования, особенно в отношении пастбищ, пахотных земель и лесных систем.</w:t>
      </w:r>
    </w:p>
    <w:p w14:paraId="6E76E3FB"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b/>
          <w:bCs/>
          <w:color w:val="auto"/>
          <w:sz w:val="20"/>
          <w:szCs w:val="20"/>
        </w:rPr>
      </w:pPr>
      <w:r w:rsidRPr="0083133D">
        <w:rPr>
          <w:rFonts w:ascii="GHEA Grapalat" w:eastAsia="Times New Roman" w:hAnsi="GHEA Grapalat" w:cs="Calibri"/>
          <w:b/>
          <w:bCs/>
          <w:color w:val="auto"/>
          <w:sz w:val="20"/>
          <w:szCs w:val="20"/>
        </w:rPr>
        <w:t>• Глубокие знания в области экологии, сельского хозяйства, биоразнообразия, земельного покрова, географии или смежных областях.</w:t>
      </w:r>
    </w:p>
    <w:p w14:paraId="62150254"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b/>
          <w:bCs/>
          <w:color w:val="auto"/>
          <w:sz w:val="20"/>
          <w:szCs w:val="20"/>
        </w:rPr>
      </w:pPr>
      <w:r w:rsidRPr="0083133D">
        <w:rPr>
          <w:rFonts w:ascii="GHEA Grapalat" w:eastAsia="Times New Roman" w:hAnsi="GHEA Grapalat" w:cs="Calibri"/>
          <w:b/>
          <w:bCs/>
          <w:color w:val="auto"/>
          <w:sz w:val="20"/>
          <w:szCs w:val="20"/>
        </w:rPr>
        <w:t>• Подтвержденный опыт проведения социально-экономических исследований, ориентированных на сельские источники дохода, продовольственные системы и управление земельными ресурсами; возможно привлечение субподрядчиков.</w:t>
      </w:r>
    </w:p>
    <w:p w14:paraId="5B072AF4"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b/>
          <w:bCs/>
          <w:color w:val="auto"/>
          <w:sz w:val="20"/>
          <w:szCs w:val="20"/>
        </w:rPr>
      </w:pPr>
      <w:r w:rsidRPr="0083133D">
        <w:rPr>
          <w:rFonts w:ascii="GHEA Grapalat" w:eastAsia="Times New Roman" w:hAnsi="GHEA Grapalat" w:cs="Calibri"/>
          <w:b/>
          <w:bCs/>
          <w:color w:val="auto"/>
          <w:sz w:val="20"/>
          <w:szCs w:val="20"/>
        </w:rPr>
        <w:t>• Знание концепций нейтральности деградации земель (LDN), устойчивого землепользования, агроэкологии и восстановительной экологии.</w:t>
      </w:r>
    </w:p>
    <w:p w14:paraId="3D07B5B2"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b/>
          <w:bCs/>
          <w:color w:val="auto"/>
          <w:sz w:val="20"/>
          <w:szCs w:val="20"/>
        </w:rPr>
      </w:pPr>
      <w:r w:rsidRPr="0083133D">
        <w:rPr>
          <w:rFonts w:ascii="GHEA Grapalat" w:eastAsia="Times New Roman" w:hAnsi="GHEA Grapalat" w:cs="Calibri"/>
          <w:b/>
          <w:bCs/>
          <w:color w:val="auto"/>
          <w:sz w:val="20"/>
          <w:szCs w:val="20"/>
        </w:rPr>
        <w:t>• Знание и практический опыт применения концепций комплексных планов пространственного использования (ISLUP). • Опыт работы в Армении или аналогичных условиях будет преимуществом.</w:t>
      </w:r>
    </w:p>
    <w:p w14:paraId="6BD24C72"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b/>
          <w:bCs/>
          <w:color w:val="auto"/>
          <w:sz w:val="20"/>
          <w:szCs w:val="20"/>
        </w:rPr>
      </w:pPr>
    </w:p>
    <w:p w14:paraId="7DCBA8FF"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b/>
          <w:bCs/>
          <w:color w:val="auto"/>
          <w:sz w:val="20"/>
          <w:szCs w:val="20"/>
        </w:rPr>
      </w:pPr>
      <w:r w:rsidRPr="0083133D">
        <w:rPr>
          <w:rFonts w:ascii="GHEA Grapalat" w:eastAsia="Times New Roman" w:hAnsi="GHEA Grapalat" w:cs="Calibri"/>
          <w:b/>
          <w:bCs/>
          <w:color w:val="auto"/>
          <w:sz w:val="20"/>
          <w:szCs w:val="20"/>
        </w:rPr>
        <w:t>• Отличные навыки письма, коммуникации, презентации и взаимодействия с заинтересованными сторонами.</w:t>
      </w:r>
    </w:p>
    <w:p w14:paraId="091F3AF2" w14:textId="77777777" w:rsidR="0083133D" w:rsidRPr="0083133D" w:rsidRDefault="0083133D" w:rsidP="0083133D">
      <w:pPr>
        <w:pStyle w:val="1"/>
        <w:numPr>
          <w:ilvl w:val="0"/>
          <w:numId w:val="50"/>
        </w:numPr>
        <w:shd w:val="clear" w:color="auto" w:fill="D1D1D1" w:themeFill="background2" w:themeFillShade="E6"/>
        <w:tabs>
          <w:tab w:val="left" w:pos="450"/>
        </w:tabs>
        <w:spacing w:line="278" w:lineRule="auto"/>
        <w:rPr>
          <w:rFonts w:ascii="GHEA Grapalat" w:eastAsia="Times New Roman" w:hAnsi="GHEA Grapalat" w:cs="Calibri"/>
          <w:b/>
          <w:bCs/>
          <w:color w:val="auto"/>
          <w:sz w:val="20"/>
          <w:szCs w:val="20"/>
        </w:rPr>
      </w:pPr>
    </w:p>
    <w:p w14:paraId="16C29382" w14:textId="0E251695" w:rsidR="00E53298" w:rsidRPr="005575A8" w:rsidRDefault="0083133D" w:rsidP="0083133D">
      <w:pPr>
        <w:pStyle w:val="1"/>
        <w:numPr>
          <w:ilvl w:val="0"/>
          <w:numId w:val="50"/>
        </w:numPr>
        <w:shd w:val="clear" w:color="auto" w:fill="D1D1D1" w:themeFill="background2" w:themeFillShade="E6"/>
        <w:tabs>
          <w:tab w:val="left" w:pos="450"/>
        </w:tabs>
        <w:spacing w:line="278" w:lineRule="auto"/>
        <w:rPr>
          <w:rFonts w:ascii="GHEA Grapalat" w:hAnsi="GHEA Grapalat" w:cs="Calibri"/>
          <w:b/>
          <w:bCs/>
          <w:sz w:val="20"/>
          <w:szCs w:val="20"/>
        </w:rPr>
      </w:pPr>
      <w:r w:rsidRPr="0083133D">
        <w:rPr>
          <w:rFonts w:ascii="GHEA Grapalat" w:eastAsia="Times New Roman" w:hAnsi="GHEA Grapalat" w:cs="Calibri"/>
          <w:b/>
          <w:bCs/>
          <w:color w:val="auto"/>
          <w:sz w:val="20"/>
          <w:szCs w:val="20"/>
        </w:rPr>
        <w:t>• Свободное владение английским языком обязательно, а знание армянского или русского языков будет большим преимуществом.</w:t>
      </w:r>
      <w:r w:rsidR="00E53298" w:rsidRPr="005575A8">
        <w:rPr>
          <w:rFonts w:ascii="GHEA Grapalat" w:hAnsi="GHEA Grapalat" w:cs="Calibri"/>
          <w:b/>
          <w:bCs/>
          <w:sz w:val="20"/>
          <w:szCs w:val="20"/>
        </w:rPr>
        <w:t>Առաջարկի ներկայացման ուղեցույցներ</w:t>
      </w:r>
      <w:bookmarkEnd w:id="6"/>
    </w:p>
    <w:p w14:paraId="1C3F6122" w14:textId="77777777" w:rsidR="0083133D" w:rsidRPr="0083133D" w:rsidRDefault="0083133D" w:rsidP="0083133D">
      <w:pPr>
        <w:pStyle w:val="a7"/>
        <w:numPr>
          <w:ilvl w:val="0"/>
          <w:numId w:val="35"/>
        </w:numPr>
        <w:tabs>
          <w:tab w:val="left" w:pos="540"/>
          <w:tab w:val="left" w:pos="990"/>
        </w:tabs>
        <w:spacing w:before="360" w:after="120" w:line="259" w:lineRule="auto"/>
        <w:jc w:val="both"/>
        <w:rPr>
          <w:rFonts w:ascii="GHEA Grapalat" w:hAnsi="GHEA Grapalat" w:cs="Calibri"/>
          <w:b/>
          <w:bCs/>
          <w:sz w:val="20"/>
          <w:szCs w:val="20"/>
          <w:highlight w:val="yellow"/>
        </w:rPr>
      </w:pPr>
      <w:r w:rsidRPr="0083133D">
        <w:rPr>
          <w:rFonts w:ascii="GHEA Grapalat" w:hAnsi="GHEA Grapalat" w:cs="Calibri"/>
          <w:b/>
          <w:bCs/>
          <w:sz w:val="20"/>
          <w:szCs w:val="20"/>
          <w:highlight w:val="yellow"/>
        </w:rPr>
        <w:t>10.1 Процесс подачи заявки:</w:t>
      </w:r>
    </w:p>
    <w:p w14:paraId="467E2347" w14:textId="77777777" w:rsidR="0083133D" w:rsidRPr="0083133D" w:rsidRDefault="0083133D" w:rsidP="0083133D">
      <w:pPr>
        <w:pStyle w:val="a7"/>
        <w:numPr>
          <w:ilvl w:val="0"/>
          <w:numId w:val="35"/>
        </w:numPr>
        <w:tabs>
          <w:tab w:val="left" w:pos="540"/>
          <w:tab w:val="left" w:pos="990"/>
        </w:tabs>
        <w:spacing w:before="360" w:after="120" w:line="259" w:lineRule="auto"/>
        <w:jc w:val="both"/>
        <w:rPr>
          <w:rFonts w:ascii="GHEA Grapalat" w:hAnsi="GHEA Grapalat" w:cs="Calibri"/>
          <w:b/>
          <w:bCs/>
          <w:sz w:val="20"/>
          <w:szCs w:val="20"/>
          <w:highlight w:val="yellow"/>
        </w:rPr>
      </w:pPr>
      <w:r w:rsidRPr="0083133D">
        <w:rPr>
          <w:rFonts w:ascii="GHEA Grapalat" w:hAnsi="GHEA Grapalat" w:cs="Calibri"/>
          <w:b/>
          <w:bCs/>
          <w:sz w:val="20"/>
          <w:szCs w:val="20"/>
          <w:highlight w:val="yellow"/>
        </w:rPr>
        <w:t>Заинтересованным компаниям предлагается предоставить:</w:t>
      </w:r>
    </w:p>
    <w:p w14:paraId="701C3108" w14:textId="77777777" w:rsidR="0083133D" w:rsidRPr="0083133D" w:rsidRDefault="0083133D" w:rsidP="0083133D">
      <w:pPr>
        <w:pStyle w:val="a7"/>
        <w:numPr>
          <w:ilvl w:val="0"/>
          <w:numId w:val="35"/>
        </w:numPr>
        <w:tabs>
          <w:tab w:val="left" w:pos="540"/>
          <w:tab w:val="left" w:pos="990"/>
        </w:tabs>
        <w:spacing w:before="360" w:after="120" w:line="259" w:lineRule="auto"/>
        <w:jc w:val="both"/>
        <w:rPr>
          <w:rFonts w:ascii="GHEA Grapalat" w:hAnsi="GHEA Grapalat" w:cs="Calibri"/>
          <w:b/>
          <w:bCs/>
          <w:sz w:val="20"/>
          <w:szCs w:val="20"/>
          <w:highlight w:val="yellow"/>
        </w:rPr>
      </w:pPr>
      <w:r w:rsidRPr="0083133D">
        <w:rPr>
          <w:rFonts w:ascii="GHEA Grapalat" w:hAnsi="GHEA Grapalat" w:cs="Calibri"/>
          <w:b/>
          <w:bCs/>
          <w:sz w:val="20"/>
          <w:szCs w:val="20"/>
          <w:highlight w:val="yellow"/>
        </w:rPr>
        <w:t>• Техническое предложение с подробным описанием своего подхода, состава команды и сроков.</w:t>
      </w:r>
    </w:p>
    <w:p w14:paraId="049202BC" w14:textId="77777777" w:rsidR="0083133D" w:rsidRPr="0083133D" w:rsidRDefault="0083133D" w:rsidP="0083133D">
      <w:pPr>
        <w:pStyle w:val="a7"/>
        <w:numPr>
          <w:ilvl w:val="0"/>
          <w:numId w:val="35"/>
        </w:numPr>
        <w:tabs>
          <w:tab w:val="left" w:pos="540"/>
          <w:tab w:val="left" w:pos="990"/>
        </w:tabs>
        <w:spacing w:before="360" w:after="120" w:line="259" w:lineRule="auto"/>
        <w:jc w:val="both"/>
        <w:rPr>
          <w:rFonts w:ascii="GHEA Grapalat" w:hAnsi="GHEA Grapalat" w:cs="Calibri"/>
          <w:b/>
          <w:bCs/>
          <w:sz w:val="20"/>
          <w:szCs w:val="20"/>
          <w:highlight w:val="yellow"/>
        </w:rPr>
      </w:pPr>
      <w:r w:rsidRPr="0083133D">
        <w:rPr>
          <w:rFonts w:ascii="GHEA Grapalat" w:hAnsi="GHEA Grapalat" w:cs="Calibri"/>
          <w:b/>
          <w:bCs/>
          <w:sz w:val="20"/>
          <w:szCs w:val="20"/>
          <w:highlight w:val="yellow"/>
        </w:rPr>
        <w:t>• Финансовое предложение (в долларах США) с разбивкой суточных ставок и предполагаемой общей стоимостью.</w:t>
      </w:r>
    </w:p>
    <w:p w14:paraId="707F9F77" w14:textId="77777777" w:rsidR="0083133D" w:rsidRPr="0083133D" w:rsidRDefault="0083133D" w:rsidP="0083133D">
      <w:pPr>
        <w:pStyle w:val="a7"/>
        <w:numPr>
          <w:ilvl w:val="0"/>
          <w:numId w:val="35"/>
        </w:numPr>
        <w:tabs>
          <w:tab w:val="left" w:pos="540"/>
          <w:tab w:val="left" w:pos="990"/>
        </w:tabs>
        <w:spacing w:before="360" w:after="120" w:line="259" w:lineRule="auto"/>
        <w:jc w:val="both"/>
        <w:rPr>
          <w:rFonts w:ascii="GHEA Grapalat" w:hAnsi="GHEA Grapalat" w:cs="Calibri"/>
          <w:b/>
          <w:bCs/>
          <w:sz w:val="20"/>
          <w:szCs w:val="20"/>
          <w:highlight w:val="yellow"/>
        </w:rPr>
      </w:pPr>
      <w:r w:rsidRPr="0083133D">
        <w:rPr>
          <w:rFonts w:ascii="GHEA Grapalat" w:hAnsi="GHEA Grapalat" w:cs="Calibri"/>
          <w:b/>
          <w:bCs/>
          <w:sz w:val="20"/>
          <w:szCs w:val="20"/>
          <w:highlight w:val="yellow"/>
        </w:rPr>
        <w:t>• Резюме экспертов, в котором необходимо указать соответствующую квалификацию и предыдущие задания.</w:t>
      </w:r>
    </w:p>
    <w:p w14:paraId="6B1588C5" w14:textId="77777777" w:rsidR="0083133D" w:rsidRPr="0083133D" w:rsidRDefault="0083133D" w:rsidP="0083133D">
      <w:pPr>
        <w:pStyle w:val="a7"/>
        <w:numPr>
          <w:ilvl w:val="0"/>
          <w:numId w:val="35"/>
        </w:numPr>
        <w:tabs>
          <w:tab w:val="left" w:pos="540"/>
          <w:tab w:val="left" w:pos="990"/>
        </w:tabs>
        <w:spacing w:before="360" w:after="120" w:line="259" w:lineRule="auto"/>
        <w:jc w:val="both"/>
        <w:rPr>
          <w:rFonts w:ascii="GHEA Grapalat" w:hAnsi="GHEA Grapalat" w:cs="Calibri"/>
          <w:b/>
          <w:bCs/>
          <w:sz w:val="20"/>
          <w:szCs w:val="20"/>
          <w:highlight w:val="yellow"/>
        </w:rPr>
      </w:pPr>
      <w:r w:rsidRPr="0083133D">
        <w:rPr>
          <w:rFonts w:ascii="GHEA Grapalat" w:hAnsi="GHEA Grapalat" w:cs="Calibri"/>
          <w:b/>
          <w:bCs/>
          <w:sz w:val="20"/>
          <w:szCs w:val="20"/>
          <w:highlight w:val="yellow"/>
        </w:rPr>
        <w:t>• Примеры предыдущей работы, соответствующей техническому заданию.</w:t>
      </w:r>
    </w:p>
    <w:p w14:paraId="342CE72D" w14:textId="77777777" w:rsidR="0083133D" w:rsidRPr="0083133D" w:rsidRDefault="0083133D" w:rsidP="0083133D">
      <w:pPr>
        <w:pStyle w:val="a7"/>
        <w:numPr>
          <w:ilvl w:val="0"/>
          <w:numId w:val="35"/>
        </w:numPr>
        <w:tabs>
          <w:tab w:val="left" w:pos="540"/>
          <w:tab w:val="left" w:pos="990"/>
        </w:tabs>
        <w:spacing w:before="360" w:after="120" w:line="259" w:lineRule="auto"/>
        <w:jc w:val="both"/>
        <w:rPr>
          <w:rFonts w:ascii="GHEA Grapalat" w:hAnsi="GHEA Grapalat" w:cs="Calibri"/>
          <w:b/>
          <w:bCs/>
          <w:sz w:val="20"/>
          <w:szCs w:val="20"/>
          <w:highlight w:val="yellow"/>
        </w:rPr>
      </w:pPr>
      <w:r w:rsidRPr="0083133D">
        <w:rPr>
          <w:rFonts w:ascii="GHEA Grapalat" w:hAnsi="GHEA Grapalat" w:cs="Calibri"/>
          <w:b/>
          <w:bCs/>
          <w:sz w:val="20"/>
          <w:szCs w:val="20"/>
          <w:highlight w:val="yellow"/>
        </w:rPr>
        <w:lastRenderedPageBreak/>
        <w:t>• Не менее трёх рекомендаций по аналогичным проектам.</w:t>
      </w:r>
    </w:p>
    <w:p w14:paraId="4F6F270B" w14:textId="77777777" w:rsidR="0083133D" w:rsidRPr="0083133D" w:rsidRDefault="0083133D" w:rsidP="0083133D">
      <w:pPr>
        <w:pStyle w:val="a7"/>
        <w:numPr>
          <w:ilvl w:val="0"/>
          <w:numId w:val="35"/>
        </w:numPr>
        <w:tabs>
          <w:tab w:val="left" w:pos="540"/>
          <w:tab w:val="left" w:pos="990"/>
        </w:tabs>
        <w:spacing w:before="360" w:after="120" w:line="259" w:lineRule="auto"/>
        <w:contextualSpacing w:val="0"/>
        <w:jc w:val="both"/>
        <w:rPr>
          <w:rFonts w:ascii="GHEA Grapalat" w:hAnsi="GHEA Grapalat" w:cs="Calibri"/>
          <w:b/>
          <w:bCs/>
          <w:sz w:val="20"/>
          <w:szCs w:val="20"/>
          <w:highlight w:val="yellow"/>
        </w:rPr>
      </w:pPr>
      <w:r w:rsidRPr="0083133D">
        <w:rPr>
          <w:rFonts w:ascii="GHEA Grapalat" w:hAnsi="GHEA Grapalat" w:cs="Calibri"/>
          <w:b/>
          <w:bCs/>
          <w:sz w:val="20"/>
          <w:szCs w:val="20"/>
          <w:highlight w:val="yellow"/>
        </w:rPr>
        <w:t>Заявки должны быть поданы в электронном виде в EPIU в течение 10 дней [укажите срок].</w:t>
      </w:r>
    </w:p>
    <w:p w14:paraId="1BCEF743" w14:textId="77777777" w:rsidR="0083133D" w:rsidRDefault="0083133D" w:rsidP="0083133D">
      <w:pPr>
        <w:pStyle w:val="a7"/>
        <w:numPr>
          <w:ilvl w:val="0"/>
          <w:numId w:val="35"/>
        </w:numPr>
        <w:tabs>
          <w:tab w:val="left" w:pos="540"/>
          <w:tab w:val="left" w:pos="990"/>
        </w:tabs>
        <w:spacing w:before="360" w:after="120" w:line="259" w:lineRule="auto"/>
        <w:contextualSpacing w:val="0"/>
        <w:jc w:val="both"/>
        <w:rPr>
          <w:rFonts w:ascii="GHEA Grapalat" w:hAnsi="GHEA Grapalat" w:cs="Calibri"/>
          <w:b/>
          <w:bCs/>
          <w:sz w:val="20"/>
          <w:szCs w:val="20"/>
        </w:rPr>
      </w:pPr>
    </w:p>
    <w:p w14:paraId="0E052BEB" w14:textId="77777777" w:rsidR="0083133D" w:rsidRPr="0083133D"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10.2 Критерии оценки предложений:</w:t>
      </w:r>
    </w:p>
    <w:p w14:paraId="77729F93" w14:textId="77777777" w:rsidR="0083133D" w:rsidRPr="0083133D"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1) Техническое предложение (60%)</w:t>
      </w:r>
    </w:p>
    <w:p w14:paraId="0360C181" w14:textId="77777777" w:rsidR="0083133D" w:rsidRPr="0083133D"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 Методология и понимание трудовых договоров (35 баллов)</w:t>
      </w:r>
    </w:p>
    <w:p w14:paraId="31EC2DBB" w14:textId="77777777" w:rsidR="0083133D" w:rsidRPr="0083133D"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 Состав, квалификация и опыт команды (25 баллов)</w:t>
      </w:r>
    </w:p>
    <w:p w14:paraId="4CA33DCB" w14:textId="77777777" w:rsidR="0083133D" w:rsidRPr="0083133D"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i. Руководитель группы: 10 баллов</w:t>
      </w:r>
    </w:p>
    <w:p w14:paraId="2D866CF0" w14:textId="77777777" w:rsidR="0083133D" w:rsidRPr="0083133D"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ii. Специалисты: 10 баллов</w:t>
      </w:r>
    </w:p>
    <w:p w14:paraId="190E0503" w14:textId="77777777" w:rsidR="0083133D" w:rsidRPr="0083133D"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iii. Квалификация компании: 10 баллов</w:t>
      </w:r>
    </w:p>
    <w:p w14:paraId="49E3050D" w14:textId="77777777" w:rsidR="0083133D" w:rsidRPr="0083133D"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2) Финансовое предложение (40%)</w:t>
      </w:r>
    </w:p>
    <w:p w14:paraId="2545B012" w14:textId="77777777" w:rsidR="0083133D" w:rsidRPr="0083133D"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 Структура затрат и простота (15 баллов)</w:t>
      </w:r>
    </w:p>
    <w:p w14:paraId="7D806F0A" w14:textId="77777777" w:rsidR="0083133D" w:rsidRPr="0083133D"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 Соотношение цены и качества (15 баллов)</w:t>
      </w:r>
    </w:p>
    <w:p w14:paraId="4330BDEE" w14:textId="77777777" w:rsidR="0083133D" w:rsidRPr="0083133D"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 Управление рисками (10 баллов)</w:t>
      </w:r>
    </w:p>
    <w:p w14:paraId="3FF3317F" w14:textId="77777777" w:rsidR="0083133D" w:rsidRPr="0083133D" w:rsidRDefault="0083133D" w:rsidP="0083133D">
      <w:pPr>
        <w:tabs>
          <w:tab w:val="left" w:pos="0"/>
        </w:tabs>
        <w:spacing w:after="60"/>
        <w:jc w:val="center"/>
        <w:rPr>
          <w:rFonts w:ascii="GHEA Grapalat" w:hAnsi="GHEA Grapalat" w:cs="Calibri"/>
          <w:b/>
          <w:bCs/>
          <w:sz w:val="20"/>
          <w:szCs w:val="20"/>
        </w:rPr>
      </w:pPr>
    </w:p>
    <w:p w14:paraId="6FBEAD66" w14:textId="77777777" w:rsidR="0083133D" w:rsidRPr="0083133D"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Все заявления о заинтересованности и вопросы по данному запросу предложений следует направлять по указанным ниже контактам по электронной почте не позднее 12:00 (по ереванскому времени) XX августа 2025 года. Ответы на вопросы будут предоставлены всем сторонам, задавшим вопросы или иным образом выразившим заинтересованность.</w:t>
      </w:r>
    </w:p>
    <w:p w14:paraId="798EBA90" w14:textId="010F2136" w:rsidR="0083487A" w:rsidRDefault="0083133D" w:rsidP="0083133D">
      <w:pPr>
        <w:tabs>
          <w:tab w:val="left" w:pos="0"/>
        </w:tabs>
        <w:spacing w:after="60"/>
        <w:jc w:val="center"/>
        <w:rPr>
          <w:rFonts w:ascii="GHEA Grapalat" w:hAnsi="GHEA Grapalat" w:cs="Calibri"/>
          <w:b/>
          <w:bCs/>
          <w:sz w:val="20"/>
          <w:szCs w:val="20"/>
        </w:rPr>
      </w:pPr>
      <w:r w:rsidRPr="0083133D">
        <w:rPr>
          <w:rFonts w:ascii="GHEA Grapalat" w:hAnsi="GHEA Grapalat" w:cs="Calibri"/>
          <w:b/>
          <w:bCs/>
          <w:sz w:val="20"/>
          <w:szCs w:val="20"/>
        </w:rPr>
        <w:t>Предварительно отобранная компания может пройти собеседование по содержанию своих предложений. IBSU не несет расходов на подготовку предложения, все расходы несут участники торгов. IBSU может присудить контракт участнику, предложившему наилучшее соотношение цены и качества, без обсуждения. Однако IBSU оставляет за собой право запрашивать разъяснения у участника торгов и вести переговоры с участниками торгов, чьи предложения соответствуют требованиям конкурентного диапазона. IBSU может по своему усмотрению и без объяснения причин потенциальным консультантам расторгнуть технические условия данной работы без каких-либо обязательств перед ними и т.д., или не присуждать контракт консультантам, дисквалифицированным ПРООН или включенным в списки неквалифицированных участников торгов.</w:t>
      </w:r>
    </w:p>
    <w:p w14:paraId="79100D5C" w14:textId="77777777" w:rsidR="005259C1" w:rsidRDefault="005259C1" w:rsidP="0083133D">
      <w:pPr>
        <w:tabs>
          <w:tab w:val="left" w:pos="0"/>
        </w:tabs>
        <w:spacing w:after="60"/>
        <w:jc w:val="center"/>
        <w:rPr>
          <w:rFonts w:ascii="GHEA Grapalat" w:hAnsi="GHEA Grapalat" w:cs="Calibri"/>
          <w:b/>
          <w:bCs/>
          <w:sz w:val="20"/>
          <w:szCs w:val="20"/>
        </w:rPr>
      </w:pPr>
    </w:p>
    <w:p w14:paraId="77DD7C07" w14:textId="77777777" w:rsidR="005259C1" w:rsidRDefault="005259C1" w:rsidP="0083133D">
      <w:pPr>
        <w:tabs>
          <w:tab w:val="left" w:pos="0"/>
        </w:tabs>
        <w:spacing w:after="60"/>
        <w:jc w:val="center"/>
        <w:rPr>
          <w:rFonts w:ascii="GHEA Grapalat" w:hAnsi="GHEA Grapalat" w:cs="Calibri"/>
          <w:b/>
          <w:sz w:val="22"/>
          <w:szCs w:val="22"/>
          <w:lang w:val="af-ZA"/>
        </w:rPr>
      </w:pPr>
    </w:p>
    <w:p w14:paraId="7F79FE82"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УСЛОВИЯ УЧАСТИЯ</w:t>
      </w:r>
    </w:p>
    <w:p w14:paraId="0625D0F1"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1. Участник, желающий принять участие в процедуре предварительного квалификационного отбора, должен соответствовать требованиям, изложенным в настоящем объявлении и техническом задании. Участник считается соответствующим квалификационным критериям, изложенным в настоящем подразделе, если он представил требуемую информацию в заявке.</w:t>
      </w:r>
    </w:p>
    <w:p w14:paraId="73CD7002" w14:textId="77777777" w:rsidR="005259C1" w:rsidRPr="005259C1" w:rsidRDefault="005259C1" w:rsidP="005259C1">
      <w:pPr>
        <w:ind w:firstLine="567"/>
        <w:jc w:val="center"/>
        <w:rPr>
          <w:rFonts w:ascii="GHEA Grapalat" w:hAnsi="GHEA Grapalat" w:cs="Calibri"/>
          <w:b/>
          <w:sz w:val="22"/>
          <w:szCs w:val="22"/>
          <w:lang w:val="af-ZA"/>
        </w:rPr>
      </w:pPr>
    </w:p>
    <w:p w14:paraId="2B4F015A"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III. Упрощение получения и подачи заявок</w:t>
      </w:r>
    </w:p>
    <w:p w14:paraId="10F3A0A8"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Как внести изменения</w:t>
      </w:r>
    </w:p>
    <w:p w14:paraId="6D670107"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1. Участник вправе запросить у комиссии разъяснения по объявлению о предварительном квалификационном отборе не позднее, чем за один рабочий день до истечения срока подачи заявок на предварительный квалификационный отбор. При этом разъяснения могут быть запрошены до 17:00 дня, указанного в настоящем пункте (время места проведения процедуры). Комиссия предоставляет разъяснения участнику, подавшему запрос, в течение одного рабочего дня со дня получения запроса, но не позднее, чем за 3 часа до истечения срока подачи заявок.</w:t>
      </w:r>
    </w:p>
    <w:p w14:paraId="239F6BFF"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lastRenderedPageBreak/>
        <w:t>Заявки на этапе предварительного квалификационного отбора.</w:t>
      </w:r>
    </w:p>
    <w:p w14:paraId="35FED241"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Участник подает запрос, указанный в настоящем пункте, путем направления его на электронную почту секретаря комиссии.</w:t>
      </w:r>
    </w:p>
    <w:p w14:paraId="0BD4DF6F"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Разъяснение по запросу направляется путем направления запроса на электронную почту участника с адреса электронной почты, предоставленного секретарем комиссии.</w:t>
      </w:r>
    </w:p>
    <w:p w14:paraId="008C544F"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2. Объявление о содержании запроса и разъяснениях публикуется в бюллетене в день предоставления разъяснений без указания данных участника, направившего запрос.</w:t>
      </w:r>
    </w:p>
    <w:p w14:paraId="228B09E8"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3. Разъяснение не предоставляется, если запрос был подан с нарушением срока, установленного настоящим пунктом, а также если запрос выходит за рамки содержания настоящего объявления. При этом участник уведомляется в письменной форме о причинах непредставления разъяснений в течение одного календарного дня со дня получения запроса.</w:t>
      </w:r>
    </w:p>
    <w:p w14:paraId="4B07CD64"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 xml:space="preserve">4. Изменения в настоящее объявление могут быть внесены не позднее, чем за два рабочих дня до истечения срока подачи заявок. В первый рабочий день, следующий за днем </w:t>
      </w:r>
      <w:r w:rsidRPr="005259C1">
        <w:rPr>
          <w:rFonts w:ascii="Cambria Math" w:hAnsi="Cambria Math" w:cs="Cambria Math"/>
          <w:b/>
          <w:sz w:val="22"/>
          <w:szCs w:val="22"/>
          <w:lang w:val="af-ZA"/>
        </w:rPr>
        <w:t>​​</w:t>
      </w:r>
      <w:r w:rsidRPr="005259C1">
        <w:rPr>
          <w:rFonts w:ascii="GHEA Grapalat" w:hAnsi="GHEA Grapalat" w:cs="GHEA Grapalat"/>
          <w:b/>
          <w:sz w:val="22"/>
          <w:szCs w:val="22"/>
          <w:lang w:val="af-ZA"/>
        </w:rPr>
        <w:t>внесения</w:t>
      </w:r>
      <w:r w:rsidRPr="005259C1">
        <w:rPr>
          <w:rFonts w:ascii="GHEA Grapalat" w:hAnsi="GHEA Grapalat" w:cs="Calibri"/>
          <w:b/>
          <w:sz w:val="22"/>
          <w:szCs w:val="22"/>
          <w:lang w:val="af-ZA"/>
        </w:rPr>
        <w:t xml:space="preserve"> </w:t>
      </w:r>
      <w:r w:rsidRPr="005259C1">
        <w:rPr>
          <w:rFonts w:ascii="GHEA Grapalat" w:hAnsi="GHEA Grapalat" w:cs="GHEA Grapalat"/>
          <w:b/>
          <w:sz w:val="22"/>
          <w:szCs w:val="22"/>
          <w:lang w:val="af-ZA"/>
        </w:rPr>
        <w:t>изменени</w:t>
      </w:r>
      <w:r w:rsidRPr="005259C1">
        <w:rPr>
          <w:rFonts w:ascii="GHEA Grapalat" w:hAnsi="GHEA Grapalat" w:cs="Calibri"/>
          <w:b/>
          <w:sz w:val="22"/>
          <w:szCs w:val="22"/>
          <w:lang w:val="af-ZA"/>
        </w:rPr>
        <w:t>й, секретарь комиссии публикует объявление об изменении в бюллетене.</w:t>
      </w:r>
    </w:p>
    <w:p w14:paraId="055F5EF2"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5. В случае внесения изменений в объявление о предварительном квалификационном отборе срок подачи заявок на предварительный квалификационный отбор исчисляется со дня публикации объявления об этих изменениях в бюллетене.</w:t>
      </w:r>
    </w:p>
    <w:p w14:paraId="36CA0B09" w14:textId="77777777" w:rsidR="005259C1" w:rsidRPr="005259C1" w:rsidRDefault="005259C1" w:rsidP="005259C1">
      <w:pPr>
        <w:ind w:firstLine="567"/>
        <w:jc w:val="center"/>
        <w:rPr>
          <w:rFonts w:ascii="GHEA Grapalat" w:hAnsi="GHEA Grapalat" w:cs="Calibri"/>
          <w:b/>
          <w:sz w:val="22"/>
          <w:szCs w:val="22"/>
          <w:lang w:val="af-ZA"/>
        </w:rPr>
      </w:pPr>
    </w:p>
    <w:p w14:paraId="001616B0"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IV. ПОРЯДОК ПОДАЧИ ЗАЯВКИ НА ПОДАЧУ ЗАЯВОК</w:t>
      </w:r>
    </w:p>
    <w:p w14:paraId="6A711D2D"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1. Для участия в настоящей процедуре участник подает заявку в комиссию.</w:t>
      </w:r>
    </w:p>
    <w:p w14:paraId="10792CE1"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2. Участник может подать заявку на предварительную квалификацию в комиссию в электронном виде, отправив электронное письмо секретарю оценочной комиссии по адресу: purchase@epiu.am</w:t>
      </w:r>
    </w:p>
    <w:p w14:paraId="13BB7993"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3. Заявки на участие в процедуре должны быть поданы в комиссию не позднее 12:00 сентября.</w:t>
      </w:r>
    </w:p>
    <w:p w14:paraId="1A33BAF8"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Заявки на предварительную квалификацию необходимо подать в комиссию в срок, указанный в настоящем пункте, отправив их по электронной почте секретарю оценочной комиссии по адресу: purchase@epiu.am</w:t>
      </w:r>
    </w:p>
    <w:p w14:paraId="4D988945"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4. Заявки на предварительную квалификацию принимает и регистрирует в журнале заявок Анна Акопян, исполняющая обязанности ведущего специалиста отдела управления и закупок Управления по реализации природоохранных программ Министерства окружающей среды.</w:t>
      </w:r>
    </w:p>
    <w:p w14:paraId="6FD6F959"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Заявки регистрируются секретарем в журнале в порядке поступления с указанием регистрационного номера, даты и времени в журнале. Сертификат выдается по заявлению участника. Заявки, поданные после истечения срока подачи заявок, в реестре не регистрируются и возвращаются секретарем в течение двух рабочих дней со дня их получения.</w:t>
      </w:r>
    </w:p>
    <w:p w14:paraId="2528D102"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5. На этапе предквалификации участник представляет:</w:t>
      </w:r>
    </w:p>
    <w:p w14:paraId="29E6EF01"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1) письменное заявление об участии в процедуре предквалификации, утвержденное им в соответствии с Приложением № 1;</w:t>
      </w:r>
    </w:p>
    <w:p w14:paraId="1B6BB276"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2) заявление, утвержденное им в соответствии с Приложением № 2, о соответствии требованиям квалификационного критерия «Соответствие профессиональной деятельности деятельности, предусмотренной договором», установленным настоящим объявлением;</w:t>
      </w:r>
    </w:p>
    <w:p w14:paraId="0DAA1C15" w14:textId="77777777" w:rsidR="005259C1" w:rsidRPr="005259C1" w:rsidRDefault="005259C1" w:rsidP="005259C1">
      <w:pPr>
        <w:ind w:firstLine="567"/>
        <w:jc w:val="center"/>
        <w:rPr>
          <w:rFonts w:ascii="GHEA Grapalat" w:hAnsi="GHEA Grapalat" w:cs="Calibri"/>
          <w:b/>
          <w:sz w:val="22"/>
          <w:szCs w:val="22"/>
          <w:lang w:val="af-ZA"/>
        </w:rPr>
      </w:pPr>
      <w:r w:rsidRPr="005259C1">
        <w:rPr>
          <w:rFonts w:ascii="GHEA Grapalat" w:hAnsi="GHEA Grapalat" w:cs="Calibri"/>
          <w:b/>
          <w:sz w:val="22"/>
          <w:szCs w:val="22"/>
          <w:lang w:val="af-ZA"/>
        </w:rPr>
        <w:t>3) участники – физические лица также представляют резюме (CV), утвержденное данным лицом;</w:t>
      </w:r>
    </w:p>
    <w:p w14:paraId="5204027B" w14:textId="77777777" w:rsidR="005259C1" w:rsidRPr="005259C1" w:rsidRDefault="005259C1" w:rsidP="005259C1">
      <w:pPr>
        <w:ind w:firstLine="567"/>
        <w:jc w:val="both"/>
        <w:rPr>
          <w:rFonts w:ascii="GHEA Grapalat" w:hAnsi="GHEA Grapalat" w:cs="Calibri"/>
          <w:b/>
          <w:sz w:val="22"/>
          <w:szCs w:val="22"/>
          <w:lang w:val="af-ZA"/>
        </w:rPr>
      </w:pPr>
      <w:r w:rsidRPr="005259C1">
        <w:rPr>
          <w:rFonts w:ascii="GHEA Grapalat" w:hAnsi="GHEA Grapalat" w:cs="Calibri"/>
          <w:b/>
          <w:sz w:val="22"/>
          <w:szCs w:val="22"/>
          <w:lang w:val="af-ZA"/>
        </w:rPr>
        <w:lastRenderedPageBreak/>
        <w:t>4) копию договора о совместной деятельности, если участники участвуют в данной процедуре в качестве совместного предприятия (консорциума).</w:t>
      </w:r>
    </w:p>
    <w:p w14:paraId="5D2C637F" w14:textId="7EE01301" w:rsidR="00E925BE" w:rsidRDefault="005259C1" w:rsidP="005259C1">
      <w:pPr>
        <w:ind w:firstLine="567"/>
        <w:jc w:val="both"/>
        <w:rPr>
          <w:rFonts w:ascii="GHEA Grapalat" w:hAnsi="GHEA Grapalat" w:cs="Calibri"/>
          <w:b/>
          <w:sz w:val="22"/>
          <w:szCs w:val="22"/>
          <w:lang w:val="af-ZA"/>
        </w:rPr>
      </w:pPr>
      <w:r w:rsidRPr="005259C1">
        <w:rPr>
          <w:rFonts w:ascii="GHEA Grapalat" w:hAnsi="GHEA Grapalat" w:cs="Calibri"/>
          <w:b/>
          <w:sz w:val="22"/>
          <w:szCs w:val="22"/>
          <w:lang w:val="af-ZA"/>
        </w:rPr>
        <w:t>6. Заявки на предквалификацию, помимо армянского языка, могут быть поданы также на английском или русском языках. 7. Документы, оформляемые участником в соответствии с настоящим объявлением, подписываются лицом, их представляющим, или уполномоченным им лицом (далее – агент). В случае подачи заявки на участие в предварительной квалификации агентом, документ, подтверждающий предоставление ему таких полномочий, должен быть представлен вместе с заявкой. При необходимости участник вправе представить требуемую информацию иными способами, нежели предложенные в настоящем объявлении, с соблюдением необходимых условий действительности.</w:t>
      </w:r>
    </w:p>
    <w:p w14:paraId="754603E6" w14:textId="77777777" w:rsidR="005259C1" w:rsidRPr="00CA0534" w:rsidRDefault="005259C1" w:rsidP="005259C1">
      <w:pPr>
        <w:ind w:firstLine="567"/>
        <w:jc w:val="center"/>
        <w:rPr>
          <w:rFonts w:ascii="GHEA Grapalat" w:hAnsi="GHEA Grapalat" w:cs="Calibri"/>
          <w:sz w:val="22"/>
          <w:szCs w:val="22"/>
        </w:rPr>
      </w:pPr>
    </w:p>
    <w:p w14:paraId="292BEA3A"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V. ВСКРЫТИЕ, ОЦЕНКА И ПОДВЕДЕНИЕ РЕЗУЛЬТАТОВ</w:t>
      </w:r>
    </w:p>
    <w:p w14:paraId="14C58412"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1. Вскрытие, оценка и подведение итогов по предквалификационным заявкам проводятся на заседании по вскрытию предквалификационных заявок 10-го числа текущего года в 12:00 по адресу: г. Ереван, ул. Тиграна Меца, 65А.</w:t>
      </w:r>
    </w:p>
    <w:p w14:paraId="78686793"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2. На заседании по вскрытию и оценке предквалификационных заявок:</w:t>
      </w:r>
    </w:p>
    <w:p w14:paraId="585A65B7"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1) секретарь комиссии предоставляет информацию о записях, внесенных в реестр, и передает председателю комиссии реестр заявок, другие документы, являющиеся его неотъемлемой частью, и зарегистрированные заявки.</w:t>
      </w:r>
    </w:p>
    <w:p w14:paraId="1EFD0C4D"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2) После передачи председателю (председателю заседания) документов, указанных в подпункте 1 настоящего пункта, комиссия оценивает: наличие необходимых (планируемых) документов и соответствие их оформления условиям годности, установленным настоящим объявлением.</w:t>
      </w:r>
    </w:p>
    <w:p w14:paraId="6CCDB23F"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3. Предложения, соответствующие условиям, указанным в настоящем объявлении, считаются удовлетворительными. В противном случае предквалификационные заявки оцениваются как неудовлетворительные и отклоняются.</w:t>
      </w:r>
    </w:p>
    <w:p w14:paraId="2A3C17A5"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 xml:space="preserve">Если в результате оценки, проведенной в ходе вскрытия заявок на предварительный квалификационный отбор, в заявке участника выявлены несоответствия требованиям настоящего объявления, комиссия приостанавливает заседание на один рабочий день, о чем секретарь комиссии в тот же день уведомляет </w:t>
      </w:r>
      <w:r w:rsidRPr="005259C1">
        <w:rPr>
          <w:rFonts w:ascii="GHEA Grapalat" w:hAnsi="GHEA Grapalat" w:cs="Calibri"/>
          <w:b/>
          <w:noProof/>
          <w:szCs w:val="22"/>
          <w:lang w:val="af-ZA"/>
        </w:rPr>
        <w:lastRenderedPageBreak/>
        <w:t>участника в электронном виде с предложением устранить их до истечения срока приостановления. При этом настоящим пунктом установлено:</w:t>
      </w:r>
    </w:p>
    <w:p w14:paraId="5E63D90D"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1) выявленные несоответствия должны быть подробно описаны в предложении.</w:t>
      </w:r>
    </w:p>
    <w:p w14:paraId="378AA5D5"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2) Предложение направляется участнику путем отправки с адреса электронной почты секретаря, указанного в настоящем объявлении, на адрес электронной почты, указанный в заявке участника.</w:t>
      </w:r>
    </w:p>
    <w:p w14:paraId="5D08BB9C"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4. В случае устранения участником выявленных несоответствий в течение указанного срока, заявка последнего считается удовлетворительной. В противном случае заявка оценивается как неудовлетворительная и отклоняется. Участник представляет исправленные документы с адреса электронной почты, указанного в заявке на участие в настоящей процедуре, на адрес электронной почты секретаря комиссии, указанный в настоящем объявлении.</w:t>
      </w:r>
    </w:p>
    <w:p w14:paraId="33124AB5"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5. Член Комиссии или Секретарь Комиссии не вправе участвовать в работе Комиссии, если на заседании по рассмотрению заявок на участие в предквалификационном отборе будет установлено, что организация, учредителем которой они являются или в которой они имеют долю (долю), либо лицо, состоящее с ними в близком родстве или свойстве (родитель, супруг, ребенок, брат, сестра, а также родитель, ребенок, брат, сестра супруга), либо организация, учредителем которой они являются или имеют долю (долю), подала заявку на участие в данной процедуре. При выполнении условия, указанного в настоящем пункте, член Комиссии или Секретарь, у которого возник конфликт интересов в связи с данной процедурой, немедленно после заседания по рассмотрению заявок на участие в предквалификационном отборе, обязан отказаться от участия в данной процедуре.</w:t>
      </w:r>
    </w:p>
    <w:p w14:paraId="5FC8BEF8"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 xml:space="preserve">6. О вскрытии, оценке и подведении итогов рассмотрения заявок составляется протокол, в котором также утверждается список участников, прошедших </w:t>
      </w:r>
      <w:r w:rsidRPr="005259C1">
        <w:rPr>
          <w:rFonts w:ascii="GHEA Grapalat" w:hAnsi="GHEA Grapalat" w:cs="Calibri"/>
          <w:b/>
          <w:noProof/>
          <w:szCs w:val="22"/>
          <w:lang w:val="af-ZA"/>
        </w:rPr>
        <w:lastRenderedPageBreak/>
        <w:t xml:space="preserve">предквалификационный отбор. Секретарь Комиссии обязан не позднее рабочего дня, следующего за днем </w:t>
      </w:r>
      <w:r w:rsidRPr="005259C1">
        <w:rPr>
          <w:rFonts w:ascii="Cambria Math" w:hAnsi="Cambria Math" w:cs="Cambria Math"/>
          <w:b/>
          <w:noProof/>
          <w:szCs w:val="22"/>
          <w:lang w:val="af-ZA"/>
        </w:rPr>
        <w:t>​​</w:t>
      </w:r>
      <w:r w:rsidRPr="005259C1">
        <w:rPr>
          <w:rFonts w:ascii="GHEA Grapalat" w:hAnsi="GHEA Grapalat" w:cs="GHEA Grapalat"/>
          <w:b/>
          <w:noProof/>
          <w:szCs w:val="22"/>
          <w:lang w:val="af-ZA"/>
        </w:rPr>
        <w:t>окончания</w:t>
      </w:r>
      <w:r w:rsidRPr="005259C1">
        <w:rPr>
          <w:rFonts w:ascii="GHEA Grapalat" w:hAnsi="GHEA Grapalat" w:cs="Calibri"/>
          <w:b/>
          <w:noProof/>
          <w:szCs w:val="22"/>
          <w:lang w:val="af-ZA"/>
        </w:rPr>
        <w:t xml:space="preserve"> </w:t>
      </w:r>
      <w:r w:rsidRPr="005259C1">
        <w:rPr>
          <w:rFonts w:ascii="GHEA Grapalat" w:hAnsi="GHEA Grapalat" w:cs="GHEA Grapalat"/>
          <w:b/>
          <w:noProof/>
          <w:szCs w:val="22"/>
          <w:lang w:val="af-ZA"/>
        </w:rPr>
        <w:t>заседания</w:t>
      </w:r>
      <w:r w:rsidRPr="005259C1">
        <w:rPr>
          <w:rFonts w:ascii="GHEA Grapalat" w:hAnsi="GHEA Grapalat" w:cs="Calibri"/>
          <w:b/>
          <w:noProof/>
          <w:szCs w:val="22"/>
          <w:lang w:val="af-ZA"/>
        </w:rPr>
        <w:t xml:space="preserve"> </w:t>
      </w:r>
      <w:r w:rsidRPr="005259C1">
        <w:rPr>
          <w:rFonts w:ascii="GHEA Grapalat" w:hAnsi="GHEA Grapalat" w:cs="GHEA Grapalat"/>
          <w:b/>
          <w:noProof/>
          <w:szCs w:val="22"/>
          <w:lang w:val="af-ZA"/>
        </w:rPr>
        <w:t>по</w:t>
      </w:r>
      <w:r w:rsidRPr="005259C1">
        <w:rPr>
          <w:rFonts w:ascii="GHEA Grapalat" w:hAnsi="GHEA Grapalat" w:cs="Calibri"/>
          <w:b/>
          <w:noProof/>
          <w:szCs w:val="22"/>
          <w:lang w:val="af-ZA"/>
        </w:rPr>
        <w:t xml:space="preserve"> </w:t>
      </w:r>
      <w:r w:rsidRPr="005259C1">
        <w:rPr>
          <w:rFonts w:ascii="GHEA Grapalat" w:hAnsi="GHEA Grapalat" w:cs="GHEA Grapalat"/>
          <w:b/>
          <w:noProof/>
          <w:szCs w:val="22"/>
          <w:lang w:val="af-ZA"/>
        </w:rPr>
        <w:t>рассмотрению</w:t>
      </w:r>
      <w:r w:rsidRPr="005259C1">
        <w:rPr>
          <w:rFonts w:ascii="GHEA Grapalat" w:hAnsi="GHEA Grapalat" w:cs="Calibri"/>
          <w:b/>
          <w:noProof/>
          <w:szCs w:val="22"/>
          <w:lang w:val="af-ZA"/>
        </w:rPr>
        <w:t xml:space="preserve"> </w:t>
      </w:r>
      <w:r w:rsidRPr="005259C1">
        <w:rPr>
          <w:rFonts w:ascii="GHEA Grapalat" w:hAnsi="GHEA Grapalat" w:cs="GHEA Grapalat"/>
          <w:b/>
          <w:noProof/>
          <w:szCs w:val="22"/>
          <w:lang w:val="af-ZA"/>
        </w:rPr>
        <w:t>заявок</w:t>
      </w:r>
      <w:r w:rsidRPr="005259C1">
        <w:rPr>
          <w:rFonts w:ascii="GHEA Grapalat" w:hAnsi="GHEA Grapalat" w:cs="Calibri"/>
          <w:b/>
          <w:noProof/>
          <w:szCs w:val="22"/>
          <w:lang w:val="af-ZA"/>
        </w:rPr>
        <w:t xml:space="preserve">, </w:t>
      </w:r>
      <w:r w:rsidRPr="005259C1">
        <w:rPr>
          <w:rFonts w:ascii="GHEA Grapalat" w:hAnsi="GHEA Grapalat" w:cs="GHEA Grapalat"/>
          <w:b/>
          <w:noProof/>
          <w:szCs w:val="22"/>
          <w:lang w:val="af-ZA"/>
        </w:rPr>
        <w:t>включительно</w:t>
      </w:r>
      <w:r w:rsidRPr="005259C1">
        <w:rPr>
          <w:rFonts w:ascii="GHEA Grapalat" w:hAnsi="GHEA Grapalat" w:cs="Calibri"/>
          <w:b/>
          <w:noProof/>
          <w:szCs w:val="22"/>
          <w:lang w:val="af-ZA"/>
        </w:rPr>
        <w:t>.</w:t>
      </w:r>
    </w:p>
    <w:p w14:paraId="3353194B"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1) публикует в бюллетене распечатанные (сканированные) версии заявлений об отсутствии конфликта интересов, подписанные им и членами комиссии, присутствовавшими на вскрытии заявок.</w:t>
      </w:r>
    </w:p>
    <w:p w14:paraId="15FE2CFD"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2) информирует в электронном виде участников, представивших предложения, оцененные как неудовлетворительные в соответствии с условиями, предусмотренными настоящим объявлением, об основаниях отклонения предложений, прошедших предварительную квалификацию.</w:t>
      </w:r>
    </w:p>
    <w:p w14:paraId="5310981C"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7. Участники, прошедшие предварительную квалификацию, имеют право на дальнейшее участие в процедуре закупки.</w:t>
      </w:r>
    </w:p>
    <w:p w14:paraId="3EA85ED6" w14:textId="77777777" w:rsidR="005259C1" w:rsidRPr="005259C1" w:rsidRDefault="005259C1" w:rsidP="005259C1">
      <w:pPr>
        <w:pStyle w:val="norm"/>
        <w:ind w:firstLine="284"/>
        <w:rPr>
          <w:rFonts w:ascii="GHEA Grapalat" w:hAnsi="GHEA Grapalat" w:cs="Calibri"/>
          <w:b/>
          <w:noProof/>
          <w:szCs w:val="22"/>
          <w:lang w:val="af-ZA"/>
        </w:rPr>
      </w:pPr>
    </w:p>
    <w:p w14:paraId="5C4B0A76"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За дополнительной информацией по настоящему объявлению обращайтесь к секретарю комиссии Анне Акопян.</w:t>
      </w:r>
    </w:p>
    <w:p w14:paraId="45DD3F16"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Тел.: +010 651631</w:t>
      </w:r>
    </w:p>
    <w:p w14:paraId="53CA1040" w14:textId="77777777" w:rsidR="005259C1" w:rsidRPr="005259C1" w:rsidRDefault="005259C1" w:rsidP="005259C1">
      <w:pPr>
        <w:pStyle w:val="norm"/>
        <w:ind w:firstLine="284"/>
        <w:rPr>
          <w:rFonts w:ascii="GHEA Grapalat" w:hAnsi="GHEA Grapalat" w:cs="Calibri"/>
          <w:b/>
          <w:noProof/>
          <w:szCs w:val="22"/>
          <w:lang w:val="af-ZA"/>
        </w:rPr>
      </w:pPr>
      <w:r w:rsidRPr="005259C1">
        <w:rPr>
          <w:rFonts w:ascii="GHEA Grapalat" w:hAnsi="GHEA Grapalat" w:cs="Calibri"/>
          <w:b/>
          <w:noProof/>
          <w:szCs w:val="22"/>
          <w:lang w:val="af-ZA"/>
        </w:rPr>
        <w:t>Эл. почта: purchase@epiu.am</w:t>
      </w:r>
    </w:p>
    <w:p w14:paraId="3B75A2B9" w14:textId="09DE3840" w:rsidR="00E925BE" w:rsidRPr="00CA0534" w:rsidRDefault="005259C1" w:rsidP="005259C1">
      <w:pPr>
        <w:pStyle w:val="norm"/>
        <w:spacing w:line="240" w:lineRule="auto"/>
        <w:ind w:firstLine="284"/>
        <w:rPr>
          <w:rFonts w:ascii="GHEA Grapalat" w:hAnsi="GHEA Grapalat" w:cs="Calibri"/>
          <w:szCs w:val="22"/>
          <w:lang w:val="af-ZA" w:eastAsia="en-US"/>
        </w:rPr>
      </w:pPr>
      <w:r w:rsidRPr="005259C1">
        <w:rPr>
          <w:rFonts w:ascii="GHEA Grapalat" w:hAnsi="GHEA Grapalat" w:cs="Calibri"/>
          <w:b/>
          <w:noProof/>
          <w:szCs w:val="22"/>
          <w:lang w:val="af-ZA"/>
        </w:rPr>
        <w:t>Заказчик: ООО «Подразделение по реализации экологических программ»</w:t>
      </w:r>
    </w:p>
    <w:p w14:paraId="2AF064BB" w14:textId="77777777" w:rsidR="00E925BE" w:rsidRPr="00CA0534" w:rsidRDefault="00E925BE" w:rsidP="005259C1">
      <w:pPr>
        <w:pStyle w:val="norm"/>
        <w:spacing w:line="240" w:lineRule="auto"/>
        <w:ind w:firstLine="284"/>
        <w:rPr>
          <w:rFonts w:ascii="GHEA Grapalat" w:hAnsi="GHEA Grapalat" w:cs="Calibri"/>
          <w:szCs w:val="22"/>
          <w:lang w:val="af-ZA" w:eastAsia="en-US"/>
        </w:rPr>
      </w:pPr>
    </w:p>
    <w:p w14:paraId="63552562" w14:textId="77777777" w:rsidR="00E925BE" w:rsidRPr="00CA0534" w:rsidRDefault="00E925BE" w:rsidP="005259C1">
      <w:pPr>
        <w:pStyle w:val="norm"/>
        <w:spacing w:line="240" w:lineRule="auto"/>
        <w:ind w:firstLine="284"/>
        <w:rPr>
          <w:rFonts w:ascii="GHEA Grapalat" w:hAnsi="GHEA Grapalat" w:cs="Calibri"/>
          <w:szCs w:val="22"/>
          <w:lang w:val="af-ZA" w:eastAsia="en-US"/>
        </w:rPr>
      </w:pPr>
    </w:p>
    <w:p w14:paraId="54881D6E" w14:textId="77777777" w:rsidR="00E925BE" w:rsidRPr="00CA0534" w:rsidRDefault="00E925BE" w:rsidP="005259C1">
      <w:pPr>
        <w:pStyle w:val="norm"/>
        <w:spacing w:line="240" w:lineRule="auto"/>
        <w:ind w:firstLine="0"/>
        <w:rPr>
          <w:rFonts w:ascii="GHEA Grapalat" w:hAnsi="GHEA Grapalat" w:cs="Calibri"/>
          <w:szCs w:val="22"/>
          <w:lang w:val="af-ZA" w:eastAsia="en-US"/>
        </w:rPr>
      </w:pPr>
    </w:p>
    <w:p w14:paraId="04DDF655" w14:textId="77777777" w:rsidR="00E925BE" w:rsidRPr="00CA0534" w:rsidRDefault="00E925BE" w:rsidP="005259C1">
      <w:pPr>
        <w:pStyle w:val="norm"/>
        <w:spacing w:line="240" w:lineRule="auto"/>
        <w:ind w:firstLine="284"/>
        <w:rPr>
          <w:rFonts w:ascii="GHEA Grapalat" w:hAnsi="GHEA Grapalat" w:cs="Calibri"/>
          <w:szCs w:val="22"/>
          <w:lang w:val="af-ZA" w:eastAsia="en-US"/>
        </w:rPr>
      </w:pPr>
    </w:p>
    <w:p w14:paraId="523FC789" w14:textId="77777777" w:rsidR="00E925BE" w:rsidRPr="00CA0534" w:rsidRDefault="00E925BE" w:rsidP="005259C1">
      <w:pPr>
        <w:pStyle w:val="norm"/>
        <w:spacing w:line="240" w:lineRule="auto"/>
        <w:ind w:firstLine="284"/>
        <w:rPr>
          <w:rFonts w:ascii="GHEA Grapalat" w:hAnsi="GHEA Grapalat" w:cs="Calibri"/>
          <w:szCs w:val="22"/>
          <w:lang w:val="af-ZA" w:eastAsia="en-US"/>
        </w:rPr>
      </w:pPr>
    </w:p>
    <w:p w14:paraId="73D6B67F" w14:textId="77777777" w:rsidR="00E925BE" w:rsidRPr="00CA0534" w:rsidRDefault="00E925BE" w:rsidP="005259C1">
      <w:pPr>
        <w:pStyle w:val="norm"/>
        <w:spacing w:line="240" w:lineRule="auto"/>
        <w:ind w:firstLine="284"/>
        <w:rPr>
          <w:rFonts w:ascii="GHEA Grapalat" w:hAnsi="GHEA Grapalat" w:cs="Calibri"/>
          <w:szCs w:val="22"/>
          <w:lang w:val="af-ZA" w:eastAsia="en-US"/>
        </w:rPr>
      </w:pPr>
    </w:p>
    <w:p w14:paraId="0F241D47" w14:textId="77777777" w:rsidR="00E925BE" w:rsidRPr="00CA0534" w:rsidRDefault="00E925BE" w:rsidP="005259C1">
      <w:pPr>
        <w:jc w:val="both"/>
        <w:rPr>
          <w:rFonts w:ascii="GHEA Grapalat" w:hAnsi="GHEA Grapalat" w:cs="Calibri"/>
          <w:noProof w:val="0"/>
          <w:sz w:val="22"/>
          <w:szCs w:val="22"/>
          <w:lang w:val="af-ZA" w:eastAsia="en-US"/>
        </w:rPr>
        <w:sectPr w:rsidR="00E925BE" w:rsidRPr="00CA0534" w:rsidSect="00E925BE">
          <w:pgSz w:w="11906" w:h="16838"/>
          <w:pgMar w:top="1008" w:right="926" w:bottom="630" w:left="1627" w:header="720" w:footer="144" w:gutter="0"/>
          <w:cols w:space="720"/>
        </w:sectPr>
      </w:pPr>
    </w:p>
    <w:p w14:paraId="671044E7" w14:textId="77777777" w:rsidR="00C5478D" w:rsidRPr="001C6C3C" w:rsidRDefault="00C5478D" w:rsidP="00C5478D">
      <w:pPr>
        <w:pStyle w:val="norm"/>
        <w:spacing w:line="240" w:lineRule="auto"/>
        <w:ind w:firstLine="284"/>
        <w:jc w:val="right"/>
        <w:rPr>
          <w:rFonts w:ascii="GHEA Grapalat" w:hAnsi="GHEA Grapalat" w:cs="Arial"/>
          <w:szCs w:val="22"/>
          <w:lang w:val="ru-RU"/>
        </w:rPr>
      </w:pPr>
      <w:r w:rsidRPr="001C6C3C">
        <w:rPr>
          <w:rFonts w:ascii="GHEA Grapalat" w:hAnsi="GHEA Grapalat"/>
          <w:szCs w:val="22"/>
          <w:lang w:val="ru-RU"/>
        </w:rPr>
        <w:lastRenderedPageBreak/>
        <w:t>Приложение 1</w:t>
      </w:r>
    </w:p>
    <w:p w14:paraId="7630320C" w14:textId="77777777" w:rsidR="00C5478D" w:rsidRPr="001C6C3C" w:rsidRDefault="00C5478D" w:rsidP="00C5478D">
      <w:pPr>
        <w:pStyle w:val="31"/>
        <w:jc w:val="right"/>
        <w:rPr>
          <w:rFonts w:ascii="GHEA Grapalat" w:hAnsi="GHEA Grapalat"/>
          <w:sz w:val="22"/>
          <w:szCs w:val="22"/>
          <w:lang w:val="ru-RU"/>
        </w:rPr>
      </w:pPr>
      <w:r w:rsidRPr="001C6C3C">
        <w:rPr>
          <w:rFonts w:ascii="GHEA Grapalat" w:hAnsi="GHEA Grapalat"/>
          <w:sz w:val="22"/>
          <w:szCs w:val="22"/>
          <w:lang w:val="ru-RU"/>
        </w:rPr>
        <w:t>к объявлению процедуры предварительной квалификации</w:t>
      </w:r>
    </w:p>
    <w:p w14:paraId="31FCF849" w14:textId="15A9DE94" w:rsidR="00C5478D" w:rsidRPr="00C5478D" w:rsidRDefault="00C5478D" w:rsidP="00C5478D">
      <w:pPr>
        <w:pStyle w:val="31"/>
        <w:jc w:val="right"/>
        <w:rPr>
          <w:rFonts w:ascii="GHEA Grapalat" w:hAnsi="GHEA Grapalat"/>
          <w:b/>
          <w:spacing w:val="-6"/>
          <w:sz w:val="22"/>
          <w:szCs w:val="22"/>
          <w:lang w:val="ru-RU"/>
        </w:rPr>
      </w:pPr>
      <w:r w:rsidRPr="001C6C3C">
        <w:rPr>
          <w:rFonts w:ascii="GHEA Grapalat" w:hAnsi="GHEA Grapalat"/>
          <w:sz w:val="22"/>
          <w:szCs w:val="22"/>
          <w:lang w:val="ru-RU"/>
        </w:rPr>
        <w:t xml:space="preserve">открытого конкурса под кодом </w:t>
      </w:r>
      <w:r w:rsidRPr="0069583D">
        <w:rPr>
          <w:rFonts w:ascii="GHEA Grapalat" w:hAnsi="GHEA Grapalat"/>
          <w:b/>
          <w:i/>
          <w:sz w:val="22"/>
          <w:szCs w:val="22"/>
        </w:rPr>
        <w:t>HH</w:t>
      </w:r>
      <w:r w:rsidRPr="0069583D">
        <w:rPr>
          <w:rFonts w:ascii="GHEA Grapalat" w:hAnsi="GHEA Grapalat"/>
          <w:b/>
          <w:i/>
          <w:sz w:val="22"/>
          <w:szCs w:val="22"/>
          <w:lang w:val="ru-RU"/>
        </w:rPr>
        <w:t>-</w:t>
      </w:r>
      <w:r w:rsidRPr="0069583D">
        <w:rPr>
          <w:rFonts w:ascii="GHEA Grapalat" w:hAnsi="GHEA Grapalat"/>
          <w:b/>
          <w:i/>
          <w:sz w:val="22"/>
          <w:szCs w:val="22"/>
        </w:rPr>
        <w:t>BC</w:t>
      </w:r>
      <w:r w:rsidRPr="0069583D">
        <w:rPr>
          <w:rFonts w:ascii="GHEA Grapalat" w:hAnsi="GHEA Grapalat"/>
          <w:b/>
          <w:i/>
          <w:sz w:val="22"/>
          <w:szCs w:val="22"/>
          <w:lang w:val="ru-RU"/>
        </w:rPr>
        <w:t>-</w:t>
      </w:r>
      <w:r w:rsidRPr="0069583D">
        <w:rPr>
          <w:rFonts w:ascii="GHEA Grapalat" w:hAnsi="GHEA Grapalat"/>
          <w:b/>
          <w:i/>
          <w:sz w:val="22"/>
          <w:szCs w:val="22"/>
        </w:rPr>
        <w:t>A</w:t>
      </w:r>
      <w:r w:rsidRPr="0069583D">
        <w:rPr>
          <w:rFonts w:ascii="GHEA Grapalat" w:hAnsi="GHEA Grapalat"/>
          <w:b/>
          <w:i/>
          <w:sz w:val="22"/>
          <w:szCs w:val="22"/>
          <w:lang w:val="ru-RU"/>
        </w:rPr>
        <w:t>-</w:t>
      </w:r>
      <w:r w:rsidRPr="0069583D">
        <w:rPr>
          <w:rFonts w:ascii="GHEA Grapalat" w:hAnsi="GHEA Grapalat"/>
          <w:b/>
          <w:sz w:val="22"/>
          <w:szCs w:val="22"/>
        </w:rPr>
        <w:t>BM</w:t>
      </w:r>
      <w:r w:rsidRPr="0069583D">
        <w:rPr>
          <w:rFonts w:ascii="GHEA Grapalat" w:hAnsi="GHEA Grapalat"/>
          <w:b/>
          <w:i/>
          <w:sz w:val="22"/>
          <w:szCs w:val="22"/>
        </w:rPr>
        <w:t>X</w:t>
      </w:r>
      <w:r w:rsidRPr="0069583D">
        <w:rPr>
          <w:rFonts w:ascii="GHEA Grapalat" w:hAnsi="GHEA Grapalat"/>
          <w:b/>
          <w:sz w:val="22"/>
          <w:szCs w:val="22"/>
        </w:rPr>
        <w:t>TsDzB-2</w:t>
      </w:r>
      <w:r>
        <w:rPr>
          <w:rFonts w:ascii="GHEA Grapalat" w:hAnsi="GHEA Grapalat"/>
          <w:b/>
          <w:sz w:val="22"/>
          <w:szCs w:val="22"/>
          <w:lang w:val="ru-RU"/>
        </w:rPr>
        <w:t>5/102</w:t>
      </w:r>
    </w:p>
    <w:p w14:paraId="50CDE129" w14:textId="77777777" w:rsidR="00C5478D" w:rsidRPr="001C6C3C" w:rsidRDefault="00C5478D" w:rsidP="00C5478D">
      <w:pPr>
        <w:pStyle w:val="31"/>
        <w:jc w:val="right"/>
        <w:rPr>
          <w:rFonts w:ascii="GHEA Grapalat" w:hAnsi="GHEA Grapalat" w:cs="Sylfaen"/>
          <w:b/>
          <w:sz w:val="22"/>
          <w:szCs w:val="22"/>
          <w:lang w:val="ru-RU"/>
        </w:rPr>
      </w:pPr>
    </w:p>
    <w:p w14:paraId="0543B72B" w14:textId="77777777" w:rsidR="00C5478D" w:rsidRPr="001C6C3C" w:rsidRDefault="00C5478D" w:rsidP="00C5478D">
      <w:pPr>
        <w:spacing w:after="160" w:line="360" w:lineRule="auto"/>
        <w:ind w:left="567" w:right="565"/>
        <w:jc w:val="center"/>
        <w:rPr>
          <w:rFonts w:ascii="GHEA Grapalat" w:hAnsi="GHEA Grapalat" w:cs="Arial"/>
          <w:b/>
          <w:sz w:val="22"/>
          <w:szCs w:val="22"/>
          <w:lang w:val="ru-RU"/>
        </w:rPr>
      </w:pPr>
      <w:r w:rsidRPr="001C6C3C">
        <w:rPr>
          <w:rFonts w:ascii="GHEA Grapalat" w:hAnsi="GHEA Grapalat"/>
          <w:b/>
          <w:sz w:val="22"/>
          <w:szCs w:val="22"/>
          <w:lang w:val="ru-RU"/>
        </w:rPr>
        <w:t>ЗАЯВЛЕНИЕ</w:t>
      </w:r>
    </w:p>
    <w:p w14:paraId="11D694DC" w14:textId="77777777" w:rsidR="00C5478D" w:rsidRPr="001C6C3C" w:rsidRDefault="00C5478D" w:rsidP="00C5478D">
      <w:pPr>
        <w:pStyle w:val="6"/>
        <w:keepNext w:val="0"/>
        <w:widowControl w:val="0"/>
        <w:spacing w:after="160" w:line="360" w:lineRule="auto"/>
        <w:ind w:left="567" w:right="567"/>
        <w:jc w:val="center"/>
        <w:rPr>
          <w:rFonts w:ascii="GHEA Grapalat" w:hAnsi="GHEA Grapalat" w:cs="Arial"/>
          <w:szCs w:val="22"/>
          <w:lang w:val="ru-RU"/>
        </w:rPr>
      </w:pPr>
      <w:r w:rsidRPr="001C6C3C">
        <w:rPr>
          <w:rFonts w:ascii="GHEA Grapalat" w:hAnsi="GHEA Grapalat"/>
          <w:szCs w:val="22"/>
          <w:lang w:val="ru-RU"/>
        </w:rPr>
        <w:t xml:space="preserve">на участие в процедуре предварительной квалификации  </w:t>
      </w:r>
    </w:p>
    <w:p w14:paraId="70198426" w14:textId="77777777" w:rsidR="00C5478D" w:rsidRPr="001C6C3C" w:rsidRDefault="00C5478D" w:rsidP="00C5478D">
      <w:pPr>
        <w:spacing w:line="360" w:lineRule="auto"/>
        <w:jc w:val="center"/>
        <w:rPr>
          <w:rFonts w:ascii="GHEA Grapalat" w:hAnsi="GHEA Grapalat"/>
          <w:sz w:val="22"/>
          <w:szCs w:val="22"/>
          <w:lang w:val="ru-RU"/>
        </w:rPr>
      </w:pPr>
    </w:p>
    <w:p w14:paraId="1DEFA9E8" w14:textId="77777777" w:rsidR="00C5478D" w:rsidRPr="001C6C3C" w:rsidRDefault="00C5478D" w:rsidP="00C5478D">
      <w:pPr>
        <w:spacing w:line="360" w:lineRule="auto"/>
        <w:jc w:val="both"/>
        <w:rPr>
          <w:rFonts w:ascii="GHEA Grapalat" w:hAnsi="GHEA Grapalat"/>
          <w:sz w:val="22"/>
          <w:szCs w:val="22"/>
          <w:lang w:val="ru-RU"/>
        </w:rPr>
      </w:pPr>
      <w:r w:rsidRPr="001C6C3C">
        <w:rPr>
          <w:rFonts w:ascii="GHEA Grapalat" w:hAnsi="GHEA Grapalat"/>
          <w:sz w:val="22"/>
          <w:szCs w:val="22"/>
          <w:lang w:val="ru-RU"/>
        </w:rPr>
        <w:t xml:space="preserve">_______________________ заявляет, что желает участвовать в </w:t>
      </w:r>
    </w:p>
    <w:p w14:paraId="0E55E5C0" w14:textId="77777777" w:rsidR="00C5478D" w:rsidRPr="001C6C3C" w:rsidRDefault="00C5478D" w:rsidP="00C5478D">
      <w:pPr>
        <w:spacing w:after="160" w:line="360" w:lineRule="auto"/>
        <w:ind w:left="284"/>
        <w:jc w:val="both"/>
        <w:rPr>
          <w:rFonts w:ascii="GHEA Grapalat" w:hAnsi="GHEA Grapalat"/>
          <w:sz w:val="22"/>
          <w:szCs w:val="22"/>
          <w:lang w:val="ru-RU"/>
        </w:rPr>
      </w:pPr>
      <w:r w:rsidRPr="001C6C3C">
        <w:rPr>
          <w:rFonts w:ascii="GHEA Grapalat" w:hAnsi="GHEA Grapalat"/>
          <w:sz w:val="22"/>
          <w:szCs w:val="22"/>
          <w:lang w:val="ru-RU"/>
        </w:rPr>
        <w:t>наименование участника</w:t>
      </w:r>
    </w:p>
    <w:p w14:paraId="105BC0A2" w14:textId="77777777" w:rsidR="00C5478D" w:rsidRPr="001C6C3C" w:rsidRDefault="00C5478D" w:rsidP="00C5478D">
      <w:pPr>
        <w:spacing w:line="360" w:lineRule="auto"/>
        <w:jc w:val="both"/>
        <w:rPr>
          <w:rFonts w:ascii="GHEA Grapalat" w:hAnsi="GHEA Grapalat"/>
          <w:sz w:val="22"/>
          <w:szCs w:val="22"/>
          <w:lang w:val="ru-RU"/>
        </w:rPr>
      </w:pPr>
    </w:p>
    <w:p w14:paraId="2AF9BE13" w14:textId="1C98B24C" w:rsidR="00C5478D" w:rsidRPr="001C6C3C" w:rsidRDefault="00C5478D" w:rsidP="00C5478D">
      <w:pPr>
        <w:pStyle w:val="31"/>
        <w:rPr>
          <w:rFonts w:ascii="GHEA Grapalat" w:hAnsi="GHEA Grapalat"/>
          <w:sz w:val="22"/>
          <w:szCs w:val="22"/>
          <w:vertAlign w:val="superscript"/>
          <w:lang w:val="ru-RU"/>
        </w:rPr>
      </w:pPr>
      <w:r w:rsidRPr="001C6C3C">
        <w:rPr>
          <w:rFonts w:ascii="GHEA Grapalat" w:hAnsi="GHEA Grapalat"/>
          <w:sz w:val="22"/>
          <w:szCs w:val="22"/>
          <w:lang w:val="ru-RU"/>
        </w:rPr>
        <w:t xml:space="preserve">процедуре </w:t>
      </w:r>
      <w:r w:rsidRPr="001C6C3C">
        <w:rPr>
          <w:rFonts w:ascii="GHEA Grapalat" w:hAnsi="GHEA Grapalat"/>
          <w:spacing w:val="-6"/>
          <w:sz w:val="22"/>
          <w:szCs w:val="22"/>
          <w:lang w:val="ru-RU"/>
        </w:rPr>
        <w:t xml:space="preserve">предварительной квалификации </w:t>
      </w:r>
      <w:r w:rsidRPr="001C6C3C">
        <w:rPr>
          <w:rFonts w:ascii="GHEA Grapalat" w:hAnsi="GHEA Grapalat"/>
          <w:sz w:val="22"/>
          <w:szCs w:val="22"/>
          <w:lang w:val="ru-RU"/>
        </w:rPr>
        <w:t xml:space="preserve">открытого конкурса </w:t>
      </w:r>
      <w:r w:rsidRPr="001C6C3C">
        <w:rPr>
          <w:rFonts w:ascii="GHEA Grapalat" w:hAnsi="GHEA Grapalat"/>
          <w:spacing w:val="-6"/>
          <w:sz w:val="22"/>
          <w:szCs w:val="22"/>
          <w:lang w:val="ru-RU"/>
        </w:rPr>
        <w:t xml:space="preserve">под кодом </w:t>
      </w:r>
      <w:r w:rsidRPr="001C6C3C">
        <w:rPr>
          <w:rFonts w:ascii="GHEA Grapalat" w:hAnsi="GHEA Grapalat"/>
          <w:spacing w:val="-6"/>
          <w:sz w:val="22"/>
          <w:szCs w:val="22"/>
          <w:lang w:val="ru-RU"/>
        </w:rPr>
        <w:br/>
      </w:r>
      <w:r w:rsidRPr="0069583D">
        <w:rPr>
          <w:rFonts w:ascii="GHEA Grapalat" w:hAnsi="GHEA Grapalat"/>
          <w:b/>
          <w:i/>
          <w:sz w:val="22"/>
          <w:szCs w:val="22"/>
        </w:rPr>
        <w:t>HH</w:t>
      </w:r>
      <w:r w:rsidRPr="0069583D">
        <w:rPr>
          <w:rFonts w:ascii="GHEA Grapalat" w:hAnsi="GHEA Grapalat"/>
          <w:b/>
          <w:i/>
          <w:sz w:val="22"/>
          <w:szCs w:val="22"/>
          <w:lang w:val="ru-RU"/>
        </w:rPr>
        <w:t>-</w:t>
      </w:r>
      <w:r w:rsidRPr="0069583D">
        <w:rPr>
          <w:rFonts w:ascii="GHEA Grapalat" w:hAnsi="GHEA Grapalat"/>
          <w:b/>
          <w:i/>
          <w:sz w:val="22"/>
          <w:szCs w:val="22"/>
        </w:rPr>
        <w:t>BC</w:t>
      </w:r>
      <w:r w:rsidRPr="0069583D">
        <w:rPr>
          <w:rFonts w:ascii="GHEA Grapalat" w:hAnsi="GHEA Grapalat"/>
          <w:b/>
          <w:i/>
          <w:sz w:val="22"/>
          <w:szCs w:val="22"/>
          <w:lang w:val="ru-RU"/>
        </w:rPr>
        <w:t>-</w:t>
      </w:r>
      <w:r w:rsidRPr="0069583D">
        <w:rPr>
          <w:rFonts w:ascii="GHEA Grapalat" w:hAnsi="GHEA Grapalat"/>
          <w:b/>
          <w:i/>
          <w:sz w:val="22"/>
          <w:szCs w:val="22"/>
        </w:rPr>
        <w:t>A</w:t>
      </w:r>
      <w:r w:rsidRPr="0069583D">
        <w:rPr>
          <w:rFonts w:ascii="GHEA Grapalat" w:hAnsi="GHEA Grapalat"/>
          <w:b/>
          <w:i/>
          <w:sz w:val="22"/>
          <w:szCs w:val="22"/>
          <w:lang w:val="ru-RU"/>
        </w:rPr>
        <w:t>-</w:t>
      </w:r>
      <w:r w:rsidRPr="0069583D">
        <w:rPr>
          <w:rFonts w:ascii="GHEA Grapalat" w:hAnsi="GHEA Grapalat"/>
          <w:b/>
          <w:sz w:val="22"/>
          <w:szCs w:val="22"/>
        </w:rPr>
        <w:t>BM</w:t>
      </w:r>
      <w:r w:rsidRPr="0069583D">
        <w:rPr>
          <w:rFonts w:ascii="GHEA Grapalat" w:hAnsi="GHEA Grapalat"/>
          <w:b/>
          <w:i/>
          <w:sz w:val="22"/>
          <w:szCs w:val="22"/>
        </w:rPr>
        <w:t>X</w:t>
      </w:r>
      <w:r w:rsidRPr="0069583D">
        <w:rPr>
          <w:rFonts w:ascii="GHEA Grapalat" w:hAnsi="GHEA Grapalat"/>
          <w:b/>
          <w:sz w:val="22"/>
          <w:szCs w:val="22"/>
        </w:rPr>
        <w:t>TsDzB-2</w:t>
      </w:r>
      <w:r>
        <w:rPr>
          <w:rFonts w:ascii="GHEA Grapalat" w:hAnsi="GHEA Grapalat"/>
          <w:b/>
          <w:sz w:val="22"/>
          <w:szCs w:val="22"/>
          <w:lang w:val="ru-RU"/>
        </w:rPr>
        <w:t>5/102</w:t>
      </w:r>
      <w:r w:rsidRPr="001C6C3C">
        <w:rPr>
          <w:rFonts w:ascii="GHEA Grapalat" w:hAnsi="GHEA Grapalat"/>
          <w:sz w:val="22"/>
          <w:szCs w:val="22"/>
          <w:lang w:val="ru-RU"/>
        </w:rPr>
        <w:t xml:space="preserve"> заказчика _________________________________________</w:t>
      </w:r>
    </w:p>
    <w:p w14:paraId="49FDB3B9" w14:textId="77777777" w:rsidR="00C5478D" w:rsidRPr="001C6C3C" w:rsidRDefault="00C5478D" w:rsidP="00C5478D">
      <w:pPr>
        <w:spacing w:after="160" w:line="360" w:lineRule="auto"/>
        <w:ind w:left="6237"/>
        <w:jc w:val="both"/>
        <w:rPr>
          <w:rFonts w:ascii="GHEA Grapalat" w:hAnsi="GHEA Grapalat" w:cs="Sylfaen"/>
          <w:sz w:val="22"/>
          <w:szCs w:val="22"/>
          <w:vertAlign w:val="superscript"/>
          <w:lang w:val="ru-RU"/>
        </w:rPr>
      </w:pPr>
      <w:r w:rsidRPr="001C6C3C">
        <w:rPr>
          <w:rFonts w:ascii="GHEA Grapalat" w:hAnsi="GHEA Grapalat"/>
          <w:sz w:val="22"/>
          <w:szCs w:val="22"/>
          <w:lang w:val="ru-RU"/>
        </w:rPr>
        <w:t>наименование</w:t>
      </w:r>
      <w:r w:rsidRPr="001C6C3C">
        <w:rPr>
          <w:rFonts w:ascii="GHEA Grapalat" w:hAnsi="GHEA Grapalat"/>
          <w:sz w:val="22"/>
          <w:szCs w:val="22"/>
          <w:vertAlign w:val="superscript"/>
          <w:lang w:val="ru-RU"/>
        </w:rPr>
        <w:t xml:space="preserve"> </w:t>
      </w:r>
      <w:r w:rsidRPr="001C6C3C">
        <w:rPr>
          <w:rFonts w:ascii="GHEA Grapalat" w:hAnsi="GHEA Grapalat"/>
          <w:sz w:val="22"/>
          <w:szCs w:val="22"/>
          <w:lang w:val="ru-RU"/>
        </w:rPr>
        <w:t>заказчика</w:t>
      </w:r>
    </w:p>
    <w:p w14:paraId="24E48B5D" w14:textId="77777777" w:rsidR="00C5478D" w:rsidRPr="001C6C3C" w:rsidRDefault="00C5478D" w:rsidP="00C5478D">
      <w:pPr>
        <w:spacing w:line="360" w:lineRule="auto"/>
        <w:jc w:val="both"/>
        <w:rPr>
          <w:rFonts w:ascii="GHEA Grapalat" w:hAnsi="GHEA Grapalat"/>
          <w:sz w:val="22"/>
          <w:szCs w:val="22"/>
        </w:rPr>
      </w:pPr>
      <w:r w:rsidRPr="001C6C3C">
        <w:rPr>
          <w:rFonts w:ascii="GHEA Grapalat" w:hAnsi="GHEA Grapalat"/>
          <w:sz w:val="22"/>
          <w:szCs w:val="22"/>
          <w:lang w:val="ru-RU"/>
        </w:rPr>
        <w:t>и подает заявку в соответствии с требованиями объявления о</w:t>
      </w:r>
      <w:r w:rsidRPr="001C6C3C">
        <w:rPr>
          <w:rFonts w:ascii="Calibri" w:hAnsi="Calibri" w:cs="Calibri"/>
          <w:sz w:val="22"/>
          <w:szCs w:val="22"/>
        </w:rPr>
        <w:t> </w:t>
      </w:r>
      <w:r w:rsidRPr="001C6C3C">
        <w:rPr>
          <w:rFonts w:ascii="GHEA Grapalat" w:hAnsi="GHEA Grapalat"/>
          <w:sz w:val="22"/>
          <w:szCs w:val="22"/>
          <w:lang w:val="ru-RU"/>
        </w:rPr>
        <w:t>предварительной</w:t>
      </w:r>
      <w:r w:rsidRPr="001C6C3C">
        <w:rPr>
          <w:rFonts w:ascii="Calibri" w:hAnsi="Calibri" w:cs="Calibri"/>
          <w:sz w:val="22"/>
          <w:szCs w:val="22"/>
        </w:rPr>
        <w:t> </w:t>
      </w:r>
      <w:r w:rsidRPr="001C6C3C">
        <w:rPr>
          <w:rFonts w:ascii="GHEA Grapalat" w:hAnsi="GHEA Grapalat"/>
          <w:sz w:val="22"/>
          <w:szCs w:val="22"/>
          <w:lang w:val="ru-RU"/>
        </w:rPr>
        <w:t>квалификации.</w:t>
      </w:r>
    </w:p>
    <w:p w14:paraId="6EC32960" w14:textId="77777777" w:rsidR="00C5478D" w:rsidRPr="001C6C3C" w:rsidRDefault="00C5478D" w:rsidP="00C5478D">
      <w:pPr>
        <w:spacing w:line="360" w:lineRule="auto"/>
        <w:jc w:val="both"/>
        <w:rPr>
          <w:rFonts w:ascii="GHEA Grapalat" w:hAnsi="GHEA Grapalat"/>
          <w:sz w:val="22"/>
          <w:szCs w:val="22"/>
        </w:rPr>
      </w:pPr>
    </w:p>
    <w:p w14:paraId="501749BA" w14:textId="77777777" w:rsidR="00C5478D" w:rsidRPr="001C6C3C" w:rsidRDefault="00C5478D" w:rsidP="00C5478D">
      <w:pPr>
        <w:tabs>
          <w:tab w:val="left" w:pos="6804"/>
        </w:tabs>
        <w:spacing w:after="160" w:line="360" w:lineRule="auto"/>
        <w:jc w:val="both"/>
        <w:rPr>
          <w:rFonts w:ascii="GHEA Grapalat" w:hAnsi="GHEA Grapalat"/>
          <w:sz w:val="22"/>
          <w:szCs w:val="22"/>
          <w:lang w:val="ru-RU"/>
        </w:rPr>
      </w:pPr>
      <w:r w:rsidRPr="001C6C3C">
        <w:rPr>
          <w:rFonts w:ascii="GHEA Grapalat" w:hAnsi="GHEA Grapalat"/>
          <w:sz w:val="22"/>
          <w:szCs w:val="22"/>
          <w:lang w:val="ru-RU"/>
        </w:rPr>
        <w:t>Учетный номер налогоплательщика ___________________: __________________</w:t>
      </w:r>
    </w:p>
    <w:p w14:paraId="2874362B" w14:textId="77777777" w:rsidR="00C5478D" w:rsidRPr="001C6C3C" w:rsidRDefault="00C5478D" w:rsidP="00C5478D">
      <w:pPr>
        <w:tabs>
          <w:tab w:val="left" w:pos="6804"/>
        </w:tabs>
        <w:spacing w:after="160" w:line="360" w:lineRule="auto"/>
        <w:jc w:val="both"/>
        <w:rPr>
          <w:rFonts w:ascii="GHEA Grapalat" w:hAnsi="GHEA Grapalat"/>
          <w:sz w:val="22"/>
          <w:szCs w:val="22"/>
          <w:lang w:val="ru-RU"/>
        </w:rPr>
      </w:pPr>
      <w:r w:rsidRPr="001C6C3C">
        <w:rPr>
          <w:rFonts w:ascii="GHEA Grapalat" w:hAnsi="GHEA Grapalat"/>
          <w:sz w:val="22"/>
          <w:szCs w:val="22"/>
          <w:lang w:val="ru-RU"/>
        </w:rPr>
        <w:t xml:space="preserve">                                                                                            наименование участника    учетный номер налогоплательщика </w:t>
      </w:r>
      <w:r w:rsidRPr="001C6C3C">
        <w:rPr>
          <w:rFonts w:ascii="GHEA Grapalat" w:hAnsi="GHEA Grapalat"/>
          <w:sz w:val="22"/>
          <w:szCs w:val="22"/>
          <w:lang w:val="ru-RU"/>
        </w:rPr>
        <w:tab/>
      </w:r>
      <w:r w:rsidRPr="001C6C3C">
        <w:rPr>
          <w:rFonts w:ascii="GHEA Grapalat" w:hAnsi="GHEA Grapalat"/>
          <w:sz w:val="22"/>
          <w:szCs w:val="22"/>
          <w:lang w:val="ru-RU"/>
        </w:rPr>
        <w:tab/>
      </w:r>
    </w:p>
    <w:p w14:paraId="0D4EE20C" w14:textId="77777777" w:rsidR="00C5478D" w:rsidRPr="001C6C3C" w:rsidRDefault="00C5478D" w:rsidP="00C5478D">
      <w:pPr>
        <w:spacing w:line="360" w:lineRule="auto"/>
        <w:jc w:val="both"/>
        <w:rPr>
          <w:rFonts w:ascii="GHEA Grapalat" w:hAnsi="GHEA Grapalat"/>
          <w:sz w:val="22"/>
          <w:szCs w:val="22"/>
          <w:lang w:val="ru-RU"/>
        </w:rPr>
      </w:pPr>
      <w:r w:rsidRPr="001C6C3C">
        <w:rPr>
          <w:rFonts w:ascii="GHEA Grapalat" w:hAnsi="GHEA Grapalat"/>
          <w:sz w:val="22"/>
          <w:szCs w:val="22"/>
          <w:lang w:val="ru-RU"/>
        </w:rPr>
        <w:t>Адрес электронной почты ___________________: __________________</w:t>
      </w:r>
    </w:p>
    <w:p w14:paraId="26429258" w14:textId="77777777" w:rsidR="00C5478D" w:rsidRPr="001C6C3C" w:rsidRDefault="00C5478D" w:rsidP="00C5478D">
      <w:pPr>
        <w:spacing w:line="360" w:lineRule="auto"/>
        <w:jc w:val="both"/>
        <w:rPr>
          <w:rFonts w:ascii="GHEA Grapalat" w:hAnsi="GHEA Grapalat"/>
          <w:sz w:val="22"/>
          <w:szCs w:val="22"/>
          <w:lang w:val="ru-RU"/>
        </w:rPr>
      </w:pPr>
      <w:r w:rsidRPr="001C6C3C">
        <w:rPr>
          <w:rFonts w:ascii="GHEA Grapalat" w:hAnsi="GHEA Grapalat"/>
          <w:sz w:val="22"/>
          <w:szCs w:val="22"/>
          <w:lang w:val="ru-RU"/>
        </w:rPr>
        <w:t xml:space="preserve">                                                                    наименование участника    </w:t>
      </w:r>
      <w:r w:rsidRPr="001C6C3C">
        <w:rPr>
          <w:rFonts w:ascii="GHEA Grapalat" w:hAnsi="GHEA Grapalat"/>
          <w:sz w:val="22"/>
          <w:szCs w:val="22"/>
          <w:lang w:val="ru-RU"/>
        </w:rPr>
        <w:tab/>
        <w:t>адрес электронной почты</w:t>
      </w:r>
    </w:p>
    <w:p w14:paraId="62F50558" w14:textId="77777777" w:rsidR="00C5478D" w:rsidRPr="001C6C3C" w:rsidRDefault="00C5478D" w:rsidP="00C5478D">
      <w:pPr>
        <w:spacing w:line="360" w:lineRule="auto"/>
        <w:jc w:val="both"/>
        <w:rPr>
          <w:rFonts w:ascii="GHEA Grapalat" w:hAnsi="GHEA Grapalat"/>
          <w:sz w:val="22"/>
          <w:szCs w:val="22"/>
          <w:lang w:val="ru-RU"/>
        </w:rPr>
      </w:pPr>
    </w:p>
    <w:p w14:paraId="6CDAF6D4" w14:textId="77777777" w:rsidR="00C5478D" w:rsidRPr="001C6C3C" w:rsidRDefault="00C5478D" w:rsidP="00C5478D">
      <w:pPr>
        <w:spacing w:line="360" w:lineRule="auto"/>
        <w:jc w:val="both"/>
        <w:rPr>
          <w:rFonts w:ascii="GHEA Grapalat" w:hAnsi="GHEA Grapalat"/>
          <w:sz w:val="22"/>
          <w:szCs w:val="22"/>
          <w:lang w:val="ru-RU"/>
        </w:rPr>
      </w:pPr>
      <w:r w:rsidRPr="001C6C3C">
        <w:rPr>
          <w:rFonts w:ascii="GHEA Grapalat" w:hAnsi="GHEA Grapalat"/>
          <w:sz w:val="22"/>
          <w:szCs w:val="22"/>
          <w:lang w:val="ru-RU"/>
        </w:rPr>
        <w:t>Телефон</w:t>
      </w:r>
      <w:r w:rsidRPr="001C6C3C">
        <w:rPr>
          <w:rFonts w:ascii="GHEA Grapalat" w:hAnsi="GHEA Grapalat"/>
          <w:sz w:val="22"/>
          <w:szCs w:val="22"/>
          <w:lang w:val="ru-RU"/>
        </w:rPr>
        <w:tab/>
        <w:t xml:space="preserve"> ___________________: __________________</w:t>
      </w:r>
    </w:p>
    <w:p w14:paraId="273C1881" w14:textId="77777777" w:rsidR="00C5478D" w:rsidRPr="001C6C3C" w:rsidRDefault="00C5478D" w:rsidP="00C5478D">
      <w:pPr>
        <w:spacing w:line="360" w:lineRule="auto"/>
        <w:jc w:val="both"/>
        <w:rPr>
          <w:rFonts w:ascii="GHEA Grapalat" w:hAnsi="GHEA Grapalat"/>
          <w:sz w:val="22"/>
          <w:szCs w:val="22"/>
          <w:lang w:val="ru-RU"/>
        </w:rPr>
      </w:pPr>
      <w:r w:rsidRPr="001C6C3C">
        <w:rPr>
          <w:rFonts w:ascii="GHEA Grapalat" w:hAnsi="GHEA Grapalat"/>
          <w:sz w:val="22"/>
          <w:szCs w:val="22"/>
          <w:lang w:val="ru-RU"/>
        </w:rPr>
        <w:t xml:space="preserve">                                  наименование участника    </w:t>
      </w:r>
      <w:r w:rsidRPr="001C6C3C">
        <w:rPr>
          <w:rFonts w:ascii="GHEA Grapalat" w:hAnsi="GHEA Grapalat"/>
          <w:sz w:val="22"/>
          <w:szCs w:val="22"/>
          <w:lang w:val="ru-RU"/>
        </w:rPr>
        <w:tab/>
        <w:t>телефон</w:t>
      </w:r>
    </w:p>
    <w:p w14:paraId="4784DF82" w14:textId="77777777" w:rsidR="00C5478D" w:rsidRPr="001C6C3C" w:rsidRDefault="00C5478D" w:rsidP="00C5478D">
      <w:pPr>
        <w:spacing w:line="360" w:lineRule="auto"/>
        <w:jc w:val="both"/>
        <w:rPr>
          <w:rFonts w:ascii="GHEA Grapalat" w:hAnsi="GHEA Grapalat"/>
          <w:sz w:val="22"/>
          <w:szCs w:val="22"/>
          <w:lang w:val="ru-RU"/>
        </w:rPr>
      </w:pPr>
    </w:p>
    <w:p w14:paraId="4F7F657A" w14:textId="77777777" w:rsidR="00C5478D" w:rsidRPr="001C6C3C" w:rsidRDefault="00C5478D" w:rsidP="00C5478D">
      <w:pPr>
        <w:spacing w:line="360" w:lineRule="auto"/>
        <w:rPr>
          <w:rFonts w:ascii="GHEA Grapalat" w:hAnsi="GHEA Grapalat"/>
          <w:sz w:val="22"/>
          <w:szCs w:val="22"/>
          <w:lang w:val="ru-RU"/>
        </w:rPr>
      </w:pPr>
      <w:r w:rsidRPr="001C6C3C">
        <w:rPr>
          <w:rFonts w:ascii="GHEA Grapalat" w:hAnsi="GHEA Grapalat"/>
          <w:sz w:val="22"/>
          <w:szCs w:val="22"/>
          <w:lang w:val="ru-RU"/>
        </w:rPr>
        <w:t>__________________________________________________               ______________</w:t>
      </w:r>
    </w:p>
    <w:p w14:paraId="6564DEB2" w14:textId="77777777" w:rsidR="00C5478D" w:rsidRPr="001C6C3C" w:rsidRDefault="00C5478D" w:rsidP="00C5478D">
      <w:pPr>
        <w:tabs>
          <w:tab w:val="left" w:pos="7797"/>
        </w:tabs>
        <w:spacing w:after="160" w:line="360" w:lineRule="auto"/>
        <w:rPr>
          <w:rFonts w:ascii="GHEA Grapalat" w:hAnsi="GHEA Grapalat" w:cs="Arial"/>
          <w:sz w:val="22"/>
          <w:szCs w:val="22"/>
          <w:lang w:val="ru-RU"/>
        </w:rPr>
      </w:pPr>
      <w:r w:rsidRPr="001C6C3C">
        <w:rPr>
          <w:rFonts w:ascii="GHEA Grapalat" w:hAnsi="GHEA Grapalat"/>
          <w:sz w:val="22"/>
          <w:szCs w:val="22"/>
          <w:lang w:val="ru-RU"/>
        </w:rPr>
        <w:t>наименование участника (должность, имя, фамилия руководителя)</w:t>
      </w:r>
      <w:r w:rsidRPr="001C6C3C">
        <w:rPr>
          <w:rFonts w:ascii="GHEA Grapalat" w:hAnsi="GHEA Grapalat"/>
          <w:sz w:val="22"/>
          <w:szCs w:val="22"/>
          <w:lang w:val="ru-RU"/>
        </w:rPr>
        <w:tab/>
        <w:t>подпись</w:t>
      </w:r>
    </w:p>
    <w:p w14:paraId="69C049A6" w14:textId="77777777" w:rsidR="00C5478D" w:rsidRPr="001C6C3C" w:rsidRDefault="00C5478D" w:rsidP="00C5478D">
      <w:pPr>
        <w:spacing w:after="160" w:line="360" w:lineRule="auto"/>
        <w:jc w:val="both"/>
        <w:rPr>
          <w:rFonts w:ascii="GHEA Grapalat" w:hAnsi="GHEA Grapalat" w:cs="Arial"/>
          <w:sz w:val="22"/>
          <w:szCs w:val="22"/>
          <w:vertAlign w:val="superscript"/>
          <w:lang w:val="ru-RU"/>
        </w:rPr>
      </w:pPr>
    </w:p>
    <w:p w14:paraId="10D6503B" w14:textId="77777777" w:rsidR="00C5478D" w:rsidRPr="001C6C3C" w:rsidRDefault="00C5478D" w:rsidP="00C5478D">
      <w:pPr>
        <w:spacing w:after="160" w:line="360" w:lineRule="auto"/>
        <w:jc w:val="right"/>
        <w:rPr>
          <w:rFonts w:ascii="GHEA Grapalat" w:hAnsi="GHEA Grapalat" w:cs="Arial"/>
          <w:sz w:val="22"/>
          <w:szCs w:val="22"/>
          <w:lang w:val="ru-RU"/>
        </w:rPr>
        <w:sectPr w:rsidR="00C5478D" w:rsidRPr="001C6C3C" w:rsidSect="000A10B4">
          <w:footnotePr>
            <w:pos w:val="beneathText"/>
          </w:footnotePr>
          <w:pgSz w:w="11906" w:h="16838" w:code="9"/>
          <w:pgMar w:top="450" w:right="720" w:bottom="360" w:left="720" w:header="562" w:footer="562" w:gutter="0"/>
          <w:cols w:space="720"/>
          <w:docGrid w:linePitch="326"/>
        </w:sectPr>
      </w:pPr>
      <w:r w:rsidRPr="001C6C3C">
        <w:rPr>
          <w:rFonts w:ascii="GHEA Grapalat" w:hAnsi="GHEA Grapalat"/>
          <w:sz w:val="22"/>
          <w:szCs w:val="22"/>
          <w:lang w:val="ru-RU"/>
        </w:rPr>
        <w:t>М. П.</w:t>
      </w:r>
      <w:r w:rsidRPr="001C6C3C">
        <w:rPr>
          <w:rFonts w:ascii="GHEA Grapalat" w:hAnsi="GHEA Grapalat"/>
          <w:sz w:val="22"/>
          <w:szCs w:val="22"/>
          <w:lang w:val="ru-RU"/>
        </w:rPr>
        <w:tab/>
        <w:t xml:space="preserve"> </w:t>
      </w:r>
    </w:p>
    <w:p w14:paraId="08D0A2A1" w14:textId="77777777" w:rsidR="00C5478D" w:rsidRPr="001C6C3C" w:rsidRDefault="00C5478D" w:rsidP="00C5478D">
      <w:pPr>
        <w:pStyle w:val="norm"/>
        <w:spacing w:line="240" w:lineRule="auto"/>
        <w:ind w:firstLine="284"/>
        <w:jc w:val="right"/>
        <w:rPr>
          <w:rFonts w:ascii="GHEA Grapalat" w:hAnsi="GHEA Grapalat" w:cs="Arial"/>
          <w:szCs w:val="22"/>
          <w:lang w:val="ru-RU"/>
        </w:rPr>
      </w:pPr>
      <w:r w:rsidRPr="001C6C3C">
        <w:rPr>
          <w:rFonts w:ascii="GHEA Grapalat" w:hAnsi="GHEA Grapalat"/>
          <w:szCs w:val="22"/>
          <w:lang w:val="ru-RU"/>
        </w:rPr>
        <w:lastRenderedPageBreak/>
        <w:t>Приложение 2</w:t>
      </w:r>
    </w:p>
    <w:p w14:paraId="46FBC0FF" w14:textId="77777777" w:rsidR="00C5478D" w:rsidRPr="001C6C3C" w:rsidRDefault="00C5478D" w:rsidP="00C5478D">
      <w:pPr>
        <w:pStyle w:val="31"/>
        <w:jc w:val="right"/>
        <w:rPr>
          <w:rFonts w:ascii="GHEA Grapalat" w:hAnsi="GHEA Grapalat"/>
          <w:sz w:val="22"/>
          <w:szCs w:val="22"/>
          <w:lang w:val="ru-RU"/>
        </w:rPr>
      </w:pPr>
      <w:r w:rsidRPr="001C6C3C">
        <w:rPr>
          <w:rFonts w:ascii="GHEA Grapalat" w:hAnsi="GHEA Grapalat"/>
          <w:sz w:val="22"/>
          <w:szCs w:val="22"/>
          <w:lang w:val="ru-RU"/>
        </w:rPr>
        <w:t>к объявлению процедуры предварительной квалификации</w:t>
      </w:r>
    </w:p>
    <w:p w14:paraId="4327CD8E" w14:textId="3273AB41" w:rsidR="00C5478D" w:rsidRPr="00C5478D" w:rsidRDefault="00C5478D" w:rsidP="00C5478D">
      <w:pPr>
        <w:pStyle w:val="31"/>
        <w:jc w:val="right"/>
        <w:rPr>
          <w:rFonts w:ascii="GHEA Grapalat" w:hAnsi="GHEA Grapalat"/>
          <w:b/>
          <w:spacing w:val="-6"/>
          <w:sz w:val="22"/>
          <w:szCs w:val="22"/>
          <w:lang w:val="ru-RU"/>
        </w:rPr>
      </w:pPr>
      <w:r w:rsidRPr="001C6C3C">
        <w:rPr>
          <w:rFonts w:ascii="GHEA Grapalat" w:hAnsi="GHEA Grapalat"/>
          <w:sz w:val="22"/>
          <w:szCs w:val="22"/>
          <w:lang w:val="ru-RU"/>
        </w:rPr>
        <w:t xml:space="preserve">открытого конкурса под кодом </w:t>
      </w:r>
      <w:r w:rsidRPr="0069583D">
        <w:rPr>
          <w:rFonts w:ascii="GHEA Grapalat" w:hAnsi="GHEA Grapalat"/>
          <w:b/>
          <w:i/>
          <w:sz w:val="22"/>
          <w:szCs w:val="22"/>
        </w:rPr>
        <w:t>HH</w:t>
      </w:r>
      <w:r w:rsidRPr="0069583D">
        <w:rPr>
          <w:rFonts w:ascii="GHEA Grapalat" w:hAnsi="GHEA Grapalat"/>
          <w:b/>
          <w:i/>
          <w:sz w:val="22"/>
          <w:szCs w:val="22"/>
          <w:lang w:val="ru-RU"/>
        </w:rPr>
        <w:t>-</w:t>
      </w:r>
      <w:r w:rsidRPr="0069583D">
        <w:rPr>
          <w:rFonts w:ascii="GHEA Grapalat" w:hAnsi="GHEA Grapalat"/>
          <w:b/>
          <w:i/>
          <w:sz w:val="22"/>
          <w:szCs w:val="22"/>
        </w:rPr>
        <w:t>BC</w:t>
      </w:r>
      <w:r w:rsidRPr="0069583D">
        <w:rPr>
          <w:rFonts w:ascii="GHEA Grapalat" w:hAnsi="GHEA Grapalat"/>
          <w:b/>
          <w:i/>
          <w:sz w:val="22"/>
          <w:szCs w:val="22"/>
          <w:lang w:val="ru-RU"/>
        </w:rPr>
        <w:t>-</w:t>
      </w:r>
      <w:r w:rsidRPr="0069583D">
        <w:rPr>
          <w:rFonts w:ascii="GHEA Grapalat" w:hAnsi="GHEA Grapalat"/>
          <w:b/>
          <w:i/>
          <w:sz w:val="22"/>
          <w:szCs w:val="22"/>
        </w:rPr>
        <w:t>A</w:t>
      </w:r>
      <w:r w:rsidRPr="0069583D">
        <w:rPr>
          <w:rFonts w:ascii="GHEA Grapalat" w:hAnsi="GHEA Grapalat"/>
          <w:b/>
          <w:i/>
          <w:sz w:val="22"/>
          <w:szCs w:val="22"/>
          <w:lang w:val="ru-RU"/>
        </w:rPr>
        <w:t>-</w:t>
      </w:r>
      <w:r w:rsidRPr="0069583D">
        <w:rPr>
          <w:rFonts w:ascii="GHEA Grapalat" w:hAnsi="GHEA Grapalat"/>
          <w:b/>
          <w:sz w:val="22"/>
          <w:szCs w:val="22"/>
        </w:rPr>
        <w:t>BM</w:t>
      </w:r>
      <w:r w:rsidRPr="0069583D">
        <w:rPr>
          <w:rFonts w:ascii="GHEA Grapalat" w:hAnsi="GHEA Grapalat"/>
          <w:b/>
          <w:i/>
          <w:sz w:val="22"/>
          <w:szCs w:val="22"/>
        </w:rPr>
        <w:t>X</w:t>
      </w:r>
      <w:r w:rsidRPr="0069583D">
        <w:rPr>
          <w:rFonts w:ascii="GHEA Grapalat" w:hAnsi="GHEA Grapalat"/>
          <w:b/>
          <w:sz w:val="22"/>
          <w:szCs w:val="22"/>
        </w:rPr>
        <w:t>TsDzB-2</w:t>
      </w:r>
      <w:r>
        <w:rPr>
          <w:rFonts w:ascii="GHEA Grapalat" w:hAnsi="GHEA Grapalat"/>
          <w:b/>
          <w:sz w:val="22"/>
          <w:szCs w:val="22"/>
          <w:lang w:val="ru-RU"/>
        </w:rPr>
        <w:t>5/102</w:t>
      </w:r>
    </w:p>
    <w:p w14:paraId="69058F09" w14:textId="77777777" w:rsidR="00C5478D" w:rsidRPr="001C6C3C" w:rsidRDefault="00C5478D" w:rsidP="00C5478D">
      <w:pPr>
        <w:pStyle w:val="31"/>
        <w:spacing w:after="160" w:line="480" w:lineRule="auto"/>
        <w:jc w:val="right"/>
        <w:rPr>
          <w:rFonts w:ascii="GHEA Grapalat" w:hAnsi="GHEA Grapalat" w:cs="Arial"/>
          <w:sz w:val="22"/>
          <w:szCs w:val="22"/>
          <w:lang w:val="ru-RU"/>
        </w:rPr>
      </w:pPr>
    </w:p>
    <w:p w14:paraId="154D2CEE" w14:textId="77777777" w:rsidR="00C5478D" w:rsidRPr="001C6C3C" w:rsidRDefault="00C5478D" w:rsidP="00C5478D">
      <w:pPr>
        <w:spacing w:after="160" w:line="360" w:lineRule="auto"/>
        <w:ind w:left="567" w:right="565"/>
        <w:jc w:val="center"/>
        <w:rPr>
          <w:rFonts w:ascii="GHEA Grapalat" w:hAnsi="GHEA Grapalat"/>
          <w:b/>
          <w:sz w:val="22"/>
          <w:szCs w:val="22"/>
          <w:lang w:val="ru-RU"/>
        </w:rPr>
      </w:pPr>
      <w:r w:rsidRPr="001C6C3C">
        <w:rPr>
          <w:rFonts w:ascii="GHEA Grapalat" w:hAnsi="GHEA Grapalat"/>
          <w:b/>
          <w:sz w:val="22"/>
          <w:szCs w:val="22"/>
          <w:lang w:val="ru-RU"/>
        </w:rPr>
        <w:t>ОБЪЯВЛЕНИЕ</w:t>
      </w:r>
    </w:p>
    <w:p w14:paraId="4CC16613" w14:textId="77777777" w:rsidR="00C5478D" w:rsidRPr="001C6C3C" w:rsidRDefault="00C5478D" w:rsidP="00C5478D">
      <w:pPr>
        <w:spacing w:after="160" w:line="360" w:lineRule="auto"/>
        <w:ind w:left="567" w:right="565"/>
        <w:jc w:val="center"/>
        <w:rPr>
          <w:rFonts w:ascii="GHEA Grapalat" w:hAnsi="GHEA Grapalat"/>
          <w:b/>
          <w:sz w:val="22"/>
          <w:szCs w:val="22"/>
          <w:lang w:val="ru-RU"/>
        </w:rPr>
      </w:pPr>
      <w:r w:rsidRPr="001C6C3C">
        <w:rPr>
          <w:rFonts w:ascii="GHEA Grapalat" w:hAnsi="GHEA Grapalat"/>
          <w:b/>
          <w:sz w:val="22"/>
          <w:szCs w:val="22"/>
          <w:lang w:val="ru-RU"/>
        </w:rPr>
        <w:t>о соответствии квалификационному критерию "Опыт организации''</w:t>
      </w:r>
    </w:p>
    <w:p w14:paraId="3275C8E9" w14:textId="77777777" w:rsidR="00C5478D" w:rsidRPr="001C6C3C" w:rsidRDefault="00C5478D" w:rsidP="00C5478D">
      <w:pPr>
        <w:spacing w:line="360" w:lineRule="auto"/>
        <w:ind w:firstLine="567"/>
        <w:jc w:val="both"/>
        <w:rPr>
          <w:rFonts w:ascii="GHEA Grapalat" w:hAnsi="GHEA Grapalat"/>
          <w:sz w:val="22"/>
          <w:szCs w:val="22"/>
          <w:lang w:val="ru-RU"/>
        </w:rPr>
      </w:pPr>
      <w:r w:rsidRPr="001C6C3C">
        <w:rPr>
          <w:rFonts w:ascii="GHEA Grapalat" w:hAnsi="GHEA Grapalat"/>
          <w:sz w:val="22"/>
          <w:szCs w:val="22"/>
          <w:lang w:val="ru-RU"/>
        </w:rPr>
        <w:t>___________________объявляет и заверяет, что предоставлял нижеуказанные услуги:</w:t>
      </w:r>
    </w:p>
    <w:p w14:paraId="6BA95C99" w14:textId="77777777" w:rsidR="00C5478D" w:rsidRPr="001C6C3C" w:rsidRDefault="00C5478D" w:rsidP="00C5478D">
      <w:pPr>
        <w:spacing w:after="160" w:line="360" w:lineRule="auto"/>
        <w:ind w:left="709"/>
        <w:jc w:val="both"/>
        <w:rPr>
          <w:rFonts w:ascii="GHEA Grapalat" w:hAnsi="GHEA Grapalat" w:cs="Sylfaen"/>
          <w:sz w:val="22"/>
          <w:szCs w:val="22"/>
          <w:lang w:val="ru-RU"/>
        </w:rPr>
      </w:pPr>
      <w:r w:rsidRPr="001C6C3C">
        <w:rPr>
          <w:rFonts w:ascii="GHEA Grapalat" w:hAnsi="GHEA Grapalat"/>
          <w:sz w:val="22"/>
          <w:szCs w:val="22"/>
          <w:lang w:val="ru-RU"/>
        </w:rPr>
        <w:t>наименование участника</w:t>
      </w:r>
    </w:p>
    <w:p w14:paraId="5B523E22" w14:textId="77777777" w:rsidR="00C5478D" w:rsidRPr="001C6C3C" w:rsidRDefault="00C5478D" w:rsidP="00C5478D">
      <w:pPr>
        <w:spacing w:after="160" w:line="360" w:lineRule="auto"/>
        <w:jc w:val="both"/>
        <w:rPr>
          <w:rFonts w:ascii="GHEA Grapalat" w:hAnsi="GHEA Grapalat" w:cs="Sylfaen"/>
          <w:sz w:val="22"/>
          <w:szCs w:val="22"/>
          <w:lang w:val="ru-RU"/>
        </w:rPr>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97"/>
        <w:gridCol w:w="1708"/>
        <w:gridCol w:w="1272"/>
        <w:gridCol w:w="2328"/>
        <w:gridCol w:w="2880"/>
      </w:tblGrid>
      <w:tr w:rsidR="00C5478D" w:rsidRPr="001C6C3C" w14:paraId="4C448EC7" w14:textId="77777777" w:rsidTr="006B786F">
        <w:tc>
          <w:tcPr>
            <w:tcW w:w="9543" w:type="dxa"/>
            <w:gridSpan w:val="6"/>
            <w:vAlign w:val="center"/>
          </w:tcPr>
          <w:p w14:paraId="7D26958F" w14:textId="77777777" w:rsidR="00C5478D" w:rsidRPr="001C6C3C" w:rsidRDefault="00C5478D" w:rsidP="006B786F">
            <w:pPr>
              <w:rPr>
                <w:rFonts w:ascii="GHEA Grapalat" w:hAnsi="GHEA Grapalat"/>
                <w:color w:val="000000" w:themeColor="text1"/>
                <w:sz w:val="22"/>
                <w:szCs w:val="22"/>
                <w:lang w:val="ru-RU"/>
              </w:rPr>
            </w:pPr>
          </w:p>
        </w:tc>
      </w:tr>
      <w:tr w:rsidR="00C5478D" w:rsidRPr="005C70A0" w14:paraId="24174EFE" w14:textId="77777777" w:rsidTr="006B786F">
        <w:tc>
          <w:tcPr>
            <w:tcW w:w="558" w:type="dxa"/>
          </w:tcPr>
          <w:p w14:paraId="7D263DA2" w14:textId="77777777" w:rsidR="00C5478D" w:rsidRPr="001C6C3C" w:rsidRDefault="00C5478D" w:rsidP="006B786F">
            <w:pPr>
              <w:jc w:val="center"/>
              <w:rPr>
                <w:rFonts w:ascii="GHEA Grapalat" w:hAnsi="GHEA Grapalat" w:cs="Sylfaen"/>
                <w:sz w:val="22"/>
                <w:szCs w:val="22"/>
              </w:rPr>
            </w:pPr>
            <w:r w:rsidRPr="001C6C3C">
              <w:rPr>
                <w:rFonts w:ascii="GHEA Grapalat" w:hAnsi="GHEA Grapalat"/>
                <w:sz w:val="22"/>
                <w:szCs w:val="22"/>
              </w:rPr>
              <w:t>N</w:t>
            </w:r>
          </w:p>
        </w:tc>
        <w:tc>
          <w:tcPr>
            <w:tcW w:w="797" w:type="dxa"/>
          </w:tcPr>
          <w:p w14:paraId="3F176BC9" w14:textId="77777777" w:rsidR="00C5478D" w:rsidRPr="001C6C3C" w:rsidRDefault="00C5478D" w:rsidP="006B786F">
            <w:pPr>
              <w:jc w:val="center"/>
              <w:rPr>
                <w:rFonts w:ascii="GHEA Grapalat" w:hAnsi="GHEA Grapalat" w:cs="Sylfaen"/>
                <w:sz w:val="22"/>
                <w:szCs w:val="22"/>
                <w:lang w:val="ru-RU"/>
              </w:rPr>
            </w:pPr>
            <w:r w:rsidRPr="001C6C3C">
              <w:rPr>
                <w:rFonts w:ascii="GHEA Grapalat" w:hAnsi="GHEA Grapalat"/>
                <w:sz w:val="22"/>
                <w:szCs w:val="22"/>
                <w:lang w:val="ru-RU"/>
              </w:rPr>
              <w:t xml:space="preserve">Год </w:t>
            </w:r>
          </w:p>
        </w:tc>
        <w:tc>
          <w:tcPr>
            <w:tcW w:w="1708" w:type="dxa"/>
          </w:tcPr>
          <w:p w14:paraId="008EC249" w14:textId="77777777" w:rsidR="00C5478D" w:rsidRPr="001C6C3C" w:rsidRDefault="00C5478D" w:rsidP="006B786F">
            <w:pPr>
              <w:jc w:val="center"/>
              <w:rPr>
                <w:rFonts w:ascii="GHEA Grapalat" w:hAnsi="GHEA Grapalat" w:cs="Sylfaen"/>
                <w:sz w:val="22"/>
                <w:szCs w:val="22"/>
                <w:lang w:val="ru-RU"/>
              </w:rPr>
            </w:pPr>
            <w:r w:rsidRPr="001C6C3C">
              <w:rPr>
                <w:rFonts w:ascii="GHEA Grapalat" w:hAnsi="GHEA Grapalat" w:cs="Sylfaen"/>
                <w:sz w:val="22"/>
                <w:szCs w:val="22"/>
                <w:lang w:val="ru-RU"/>
              </w:rPr>
              <w:t xml:space="preserve">Номер </w:t>
            </w:r>
          </w:p>
        </w:tc>
        <w:tc>
          <w:tcPr>
            <w:tcW w:w="1272" w:type="dxa"/>
          </w:tcPr>
          <w:p w14:paraId="7FC009D6" w14:textId="77777777" w:rsidR="00C5478D" w:rsidRPr="001C6C3C" w:rsidRDefault="00C5478D" w:rsidP="006B786F">
            <w:pPr>
              <w:jc w:val="center"/>
              <w:rPr>
                <w:rFonts w:ascii="GHEA Grapalat" w:hAnsi="GHEA Grapalat" w:cs="Sylfaen"/>
                <w:sz w:val="22"/>
                <w:szCs w:val="22"/>
                <w:lang w:val="ru-RU"/>
              </w:rPr>
            </w:pPr>
            <w:r w:rsidRPr="001C6C3C">
              <w:rPr>
                <w:rFonts w:ascii="GHEA Grapalat" w:hAnsi="GHEA Grapalat" w:cs="Sylfaen"/>
                <w:sz w:val="22"/>
                <w:szCs w:val="22"/>
                <w:lang w:val="ru-RU"/>
              </w:rPr>
              <w:t>Сумма</w:t>
            </w:r>
          </w:p>
        </w:tc>
        <w:tc>
          <w:tcPr>
            <w:tcW w:w="2328" w:type="dxa"/>
          </w:tcPr>
          <w:p w14:paraId="0546541A" w14:textId="77777777" w:rsidR="00C5478D" w:rsidRPr="001C6C3C" w:rsidRDefault="00C5478D" w:rsidP="006B786F">
            <w:pPr>
              <w:jc w:val="center"/>
              <w:rPr>
                <w:rFonts w:ascii="GHEA Grapalat" w:hAnsi="GHEA Grapalat" w:cs="Sylfaen"/>
                <w:sz w:val="22"/>
                <w:szCs w:val="22"/>
                <w:lang w:val="ru-RU"/>
              </w:rPr>
            </w:pPr>
            <w:r w:rsidRPr="001C6C3C">
              <w:rPr>
                <w:rFonts w:ascii="GHEA Grapalat" w:hAnsi="GHEA Grapalat" w:cs="Sylfaen"/>
                <w:sz w:val="22"/>
                <w:szCs w:val="22"/>
                <w:lang w:val="ru-RU"/>
              </w:rPr>
              <w:t>Наименоване /описание</w:t>
            </w:r>
          </w:p>
        </w:tc>
        <w:tc>
          <w:tcPr>
            <w:tcW w:w="2880" w:type="dxa"/>
          </w:tcPr>
          <w:p w14:paraId="7615241C" w14:textId="77777777" w:rsidR="00C5478D" w:rsidRPr="001C6C3C" w:rsidRDefault="00C5478D" w:rsidP="006B786F">
            <w:pPr>
              <w:jc w:val="center"/>
              <w:rPr>
                <w:rFonts w:ascii="GHEA Grapalat" w:hAnsi="GHEA Grapalat" w:cs="Sylfaen"/>
                <w:sz w:val="22"/>
                <w:szCs w:val="22"/>
                <w:lang w:val="ru-RU"/>
              </w:rPr>
            </w:pPr>
            <w:r w:rsidRPr="001C6C3C">
              <w:rPr>
                <w:rFonts w:ascii="GHEA Grapalat" w:hAnsi="GHEA Grapalat"/>
                <w:sz w:val="22"/>
                <w:szCs w:val="22"/>
                <w:lang w:val="ru-RU"/>
              </w:rPr>
              <w:t>Данные о заказчике и его контактные данные; наименование, почта, номер телефона</w:t>
            </w:r>
          </w:p>
        </w:tc>
      </w:tr>
      <w:tr w:rsidR="00C5478D" w:rsidRPr="001C6C3C" w14:paraId="3CC7A19E" w14:textId="77777777" w:rsidTr="006B786F">
        <w:tc>
          <w:tcPr>
            <w:tcW w:w="558" w:type="dxa"/>
          </w:tcPr>
          <w:p w14:paraId="2D3E33D3" w14:textId="77777777" w:rsidR="00C5478D" w:rsidRPr="001C6C3C" w:rsidRDefault="00C5478D" w:rsidP="006B786F">
            <w:pPr>
              <w:jc w:val="center"/>
              <w:rPr>
                <w:rFonts w:ascii="GHEA Grapalat" w:hAnsi="GHEA Grapalat" w:cs="Sylfaen"/>
                <w:sz w:val="22"/>
                <w:szCs w:val="22"/>
              </w:rPr>
            </w:pPr>
            <w:r w:rsidRPr="001C6C3C">
              <w:rPr>
                <w:rFonts w:ascii="GHEA Grapalat" w:hAnsi="GHEA Grapalat"/>
                <w:sz w:val="22"/>
                <w:szCs w:val="22"/>
              </w:rPr>
              <w:t>1</w:t>
            </w:r>
          </w:p>
        </w:tc>
        <w:tc>
          <w:tcPr>
            <w:tcW w:w="797" w:type="dxa"/>
          </w:tcPr>
          <w:p w14:paraId="4656FF6B" w14:textId="77777777" w:rsidR="00C5478D" w:rsidRPr="001C6C3C" w:rsidRDefault="00C5478D" w:rsidP="006B786F">
            <w:pPr>
              <w:jc w:val="center"/>
              <w:rPr>
                <w:rFonts w:ascii="GHEA Grapalat" w:hAnsi="GHEA Grapalat" w:cs="Sylfaen"/>
                <w:sz w:val="22"/>
                <w:szCs w:val="22"/>
              </w:rPr>
            </w:pPr>
          </w:p>
        </w:tc>
        <w:tc>
          <w:tcPr>
            <w:tcW w:w="1708" w:type="dxa"/>
          </w:tcPr>
          <w:p w14:paraId="12917694" w14:textId="77777777" w:rsidR="00C5478D" w:rsidRPr="001C6C3C" w:rsidRDefault="00C5478D" w:rsidP="006B786F">
            <w:pPr>
              <w:jc w:val="center"/>
              <w:rPr>
                <w:rFonts w:ascii="GHEA Grapalat" w:hAnsi="GHEA Grapalat" w:cs="Sylfaen"/>
                <w:sz w:val="22"/>
                <w:szCs w:val="22"/>
              </w:rPr>
            </w:pPr>
          </w:p>
        </w:tc>
        <w:tc>
          <w:tcPr>
            <w:tcW w:w="1272" w:type="dxa"/>
          </w:tcPr>
          <w:p w14:paraId="717EC2E9" w14:textId="77777777" w:rsidR="00C5478D" w:rsidRPr="001C6C3C" w:rsidRDefault="00C5478D" w:rsidP="006B786F">
            <w:pPr>
              <w:jc w:val="center"/>
              <w:rPr>
                <w:rFonts w:ascii="GHEA Grapalat" w:hAnsi="GHEA Grapalat" w:cs="Sylfaen"/>
                <w:sz w:val="22"/>
                <w:szCs w:val="22"/>
              </w:rPr>
            </w:pPr>
          </w:p>
        </w:tc>
        <w:tc>
          <w:tcPr>
            <w:tcW w:w="2328" w:type="dxa"/>
          </w:tcPr>
          <w:p w14:paraId="270858DC" w14:textId="77777777" w:rsidR="00C5478D" w:rsidRPr="001C6C3C" w:rsidRDefault="00C5478D" w:rsidP="006B786F">
            <w:pPr>
              <w:jc w:val="center"/>
              <w:rPr>
                <w:rFonts w:ascii="GHEA Grapalat" w:hAnsi="GHEA Grapalat" w:cs="Sylfaen"/>
                <w:sz w:val="22"/>
                <w:szCs w:val="22"/>
              </w:rPr>
            </w:pPr>
          </w:p>
        </w:tc>
        <w:tc>
          <w:tcPr>
            <w:tcW w:w="2880" w:type="dxa"/>
          </w:tcPr>
          <w:p w14:paraId="0645BF46" w14:textId="77777777" w:rsidR="00C5478D" w:rsidRPr="001C6C3C" w:rsidRDefault="00C5478D" w:rsidP="006B786F">
            <w:pPr>
              <w:jc w:val="center"/>
              <w:rPr>
                <w:rFonts w:ascii="GHEA Grapalat" w:hAnsi="GHEA Grapalat" w:cs="Sylfaen"/>
                <w:sz w:val="22"/>
                <w:szCs w:val="22"/>
              </w:rPr>
            </w:pPr>
          </w:p>
        </w:tc>
      </w:tr>
      <w:tr w:rsidR="00C5478D" w:rsidRPr="001C6C3C" w14:paraId="312B643D" w14:textId="77777777" w:rsidTr="006B786F">
        <w:tc>
          <w:tcPr>
            <w:tcW w:w="558" w:type="dxa"/>
          </w:tcPr>
          <w:p w14:paraId="51900549" w14:textId="77777777" w:rsidR="00C5478D" w:rsidRPr="001C6C3C" w:rsidRDefault="00C5478D" w:rsidP="006B786F">
            <w:pPr>
              <w:jc w:val="center"/>
              <w:rPr>
                <w:rFonts w:ascii="GHEA Grapalat" w:hAnsi="GHEA Grapalat" w:cs="Sylfaen"/>
                <w:sz w:val="22"/>
                <w:szCs w:val="22"/>
              </w:rPr>
            </w:pPr>
            <w:r w:rsidRPr="001C6C3C">
              <w:rPr>
                <w:rFonts w:ascii="GHEA Grapalat" w:hAnsi="GHEA Grapalat"/>
                <w:sz w:val="22"/>
                <w:szCs w:val="22"/>
              </w:rPr>
              <w:t>2</w:t>
            </w:r>
          </w:p>
        </w:tc>
        <w:tc>
          <w:tcPr>
            <w:tcW w:w="797" w:type="dxa"/>
          </w:tcPr>
          <w:p w14:paraId="1D27A806" w14:textId="77777777" w:rsidR="00C5478D" w:rsidRPr="001C6C3C" w:rsidRDefault="00C5478D" w:rsidP="006B786F">
            <w:pPr>
              <w:jc w:val="center"/>
              <w:rPr>
                <w:rFonts w:ascii="GHEA Grapalat" w:hAnsi="GHEA Grapalat" w:cs="Sylfaen"/>
                <w:sz w:val="22"/>
                <w:szCs w:val="22"/>
              </w:rPr>
            </w:pPr>
          </w:p>
        </w:tc>
        <w:tc>
          <w:tcPr>
            <w:tcW w:w="1708" w:type="dxa"/>
          </w:tcPr>
          <w:p w14:paraId="1565B43E" w14:textId="77777777" w:rsidR="00C5478D" w:rsidRPr="001C6C3C" w:rsidRDefault="00C5478D" w:rsidP="006B786F">
            <w:pPr>
              <w:jc w:val="center"/>
              <w:rPr>
                <w:rFonts w:ascii="GHEA Grapalat" w:hAnsi="GHEA Grapalat" w:cs="Sylfaen"/>
                <w:sz w:val="22"/>
                <w:szCs w:val="22"/>
              </w:rPr>
            </w:pPr>
          </w:p>
        </w:tc>
        <w:tc>
          <w:tcPr>
            <w:tcW w:w="1272" w:type="dxa"/>
          </w:tcPr>
          <w:p w14:paraId="79C05BA1" w14:textId="77777777" w:rsidR="00C5478D" w:rsidRPr="001C6C3C" w:rsidRDefault="00C5478D" w:rsidP="006B786F">
            <w:pPr>
              <w:jc w:val="center"/>
              <w:rPr>
                <w:rFonts w:ascii="GHEA Grapalat" w:hAnsi="GHEA Grapalat" w:cs="Sylfaen"/>
                <w:sz w:val="22"/>
                <w:szCs w:val="22"/>
              </w:rPr>
            </w:pPr>
          </w:p>
        </w:tc>
        <w:tc>
          <w:tcPr>
            <w:tcW w:w="2328" w:type="dxa"/>
          </w:tcPr>
          <w:p w14:paraId="638816AA" w14:textId="77777777" w:rsidR="00C5478D" w:rsidRPr="001C6C3C" w:rsidRDefault="00C5478D" w:rsidP="006B786F">
            <w:pPr>
              <w:jc w:val="center"/>
              <w:rPr>
                <w:rFonts w:ascii="GHEA Grapalat" w:hAnsi="GHEA Grapalat" w:cs="Sylfaen"/>
                <w:sz w:val="22"/>
                <w:szCs w:val="22"/>
              </w:rPr>
            </w:pPr>
          </w:p>
        </w:tc>
        <w:tc>
          <w:tcPr>
            <w:tcW w:w="2880" w:type="dxa"/>
          </w:tcPr>
          <w:p w14:paraId="76DA563D" w14:textId="77777777" w:rsidR="00C5478D" w:rsidRPr="001C6C3C" w:rsidRDefault="00C5478D" w:rsidP="006B786F">
            <w:pPr>
              <w:jc w:val="center"/>
              <w:rPr>
                <w:rFonts w:ascii="GHEA Grapalat" w:hAnsi="GHEA Grapalat" w:cs="Sylfaen"/>
                <w:sz w:val="22"/>
                <w:szCs w:val="22"/>
              </w:rPr>
            </w:pPr>
          </w:p>
        </w:tc>
      </w:tr>
      <w:tr w:rsidR="00C5478D" w:rsidRPr="001C6C3C" w14:paraId="1F748F35" w14:textId="77777777" w:rsidTr="006B786F">
        <w:tc>
          <w:tcPr>
            <w:tcW w:w="558" w:type="dxa"/>
          </w:tcPr>
          <w:p w14:paraId="68B13839" w14:textId="77777777" w:rsidR="00C5478D" w:rsidRPr="001C6C3C" w:rsidRDefault="00C5478D" w:rsidP="006B786F">
            <w:pPr>
              <w:jc w:val="center"/>
              <w:rPr>
                <w:rFonts w:ascii="GHEA Grapalat" w:hAnsi="GHEA Grapalat" w:cs="Sylfaen"/>
                <w:sz w:val="22"/>
                <w:szCs w:val="22"/>
              </w:rPr>
            </w:pPr>
            <w:r w:rsidRPr="001C6C3C">
              <w:rPr>
                <w:rFonts w:ascii="GHEA Grapalat" w:hAnsi="GHEA Grapalat"/>
                <w:sz w:val="22"/>
                <w:szCs w:val="22"/>
              </w:rPr>
              <w:t>...</w:t>
            </w:r>
          </w:p>
        </w:tc>
        <w:tc>
          <w:tcPr>
            <w:tcW w:w="797" w:type="dxa"/>
          </w:tcPr>
          <w:p w14:paraId="71C6C828" w14:textId="77777777" w:rsidR="00C5478D" w:rsidRPr="001C6C3C" w:rsidRDefault="00C5478D" w:rsidP="006B786F">
            <w:pPr>
              <w:jc w:val="center"/>
              <w:rPr>
                <w:rFonts w:ascii="GHEA Grapalat" w:hAnsi="GHEA Grapalat" w:cs="Sylfaen"/>
                <w:sz w:val="22"/>
                <w:szCs w:val="22"/>
              </w:rPr>
            </w:pPr>
          </w:p>
        </w:tc>
        <w:tc>
          <w:tcPr>
            <w:tcW w:w="1708" w:type="dxa"/>
          </w:tcPr>
          <w:p w14:paraId="71F9A47C" w14:textId="77777777" w:rsidR="00C5478D" w:rsidRPr="001C6C3C" w:rsidRDefault="00C5478D" w:rsidP="006B786F">
            <w:pPr>
              <w:jc w:val="center"/>
              <w:rPr>
                <w:rFonts w:ascii="GHEA Grapalat" w:hAnsi="GHEA Grapalat" w:cs="Sylfaen"/>
                <w:sz w:val="22"/>
                <w:szCs w:val="22"/>
              </w:rPr>
            </w:pPr>
          </w:p>
        </w:tc>
        <w:tc>
          <w:tcPr>
            <w:tcW w:w="1272" w:type="dxa"/>
          </w:tcPr>
          <w:p w14:paraId="11280FED" w14:textId="77777777" w:rsidR="00C5478D" w:rsidRPr="001C6C3C" w:rsidRDefault="00C5478D" w:rsidP="006B786F">
            <w:pPr>
              <w:jc w:val="center"/>
              <w:rPr>
                <w:rFonts w:ascii="GHEA Grapalat" w:hAnsi="GHEA Grapalat" w:cs="Sylfaen"/>
                <w:sz w:val="22"/>
                <w:szCs w:val="22"/>
              </w:rPr>
            </w:pPr>
          </w:p>
        </w:tc>
        <w:tc>
          <w:tcPr>
            <w:tcW w:w="2328" w:type="dxa"/>
          </w:tcPr>
          <w:p w14:paraId="48F7B9B5" w14:textId="77777777" w:rsidR="00C5478D" w:rsidRPr="001C6C3C" w:rsidRDefault="00C5478D" w:rsidP="006B786F">
            <w:pPr>
              <w:jc w:val="center"/>
              <w:rPr>
                <w:rFonts w:ascii="GHEA Grapalat" w:hAnsi="GHEA Grapalat" w:cs="Sylfaen"/>
                <w:sz w:val="22"/>
                <w:szCs w:val="22"/>
              </w:rPr>
            </w:pPr>
          </w:p>
        </w:tc>
        <w:tc>
          <w:tcPr>
            <w:tcW w:w="2880" w:type="dxa"/>
          </w:tcPr>
          <w:p w14:paraId="629C40F3" w14:textId="77777777" w:rsidR="00C5478D" w:rsidRPr="001C6C3C" w:rsidRDefault="00C5478D" w:rsidP="006B786F">
            <w:pPr>
              <w:jc w:val="center"/>
              <w:rPr>
                <w:rFonts w:ascii="GHEA Grapalat" w:hAnsi="GHEA Grapalat" w:cs="Sylfaen"/>
                <w:sz w:val="22"/>
                <w:szCs w:val="22"/>
              </w:rPr>
            </w:pPr>
          </w:p>
        </w:tc>
      </w:tr>
    </w:tbl>
    <w:p w14:paraId="55A6B16E" w14:textId="77777777" w:rsidR="00C5478D" w:rsidRPr="001C6C3C" w:rsidRDefault="00C5478D" w:rsidP="00C5478D">
      <w:pPr>
        <w:spacing w:after="160" w:line="360" w:lineRule="auto"/>
        <w:ind w:firstLine="720"/>
        <w:jc w:val="both"/>
        <w:rPr>
          <w:rFonts w:ascii="GHEA Grapalat" w:hAnsi="GHEA Grapalat" w:cs="Sylfaen"/>
          <w:sz w:val="22"/>
          <w:szCs w:val="22"/>
          <w:lang w:val="ru-RU"/>
        </w:rPr>
      </w:pPr>
    </w:p>
    <w:p w14:paraId="76F1A63E" w14:textId="6AF270C7" w:rsidR="00C5478D" w:rsidRPr="001C6C3C" w:rsidRDefault="00C5478D" w:rsidP="00C5478D">
      <w:pPr>
        <w:pStyle w:val="31"/>
        <w:rPr>
          <w:rFonts w:ascii="GHEA Grapalat" w:hAnsi="GHEA Grapalat" w:cs="Sylfaen"/>
          <w:sz w:val="22"/>
          <w:szCs w:val="22"/>
          <w:lang w:val="ru-RU"/>
        </w:rPr>
      </w:pPr>
      <w:r w:rsidRPr="001C6C3C">
        <w:rPr>
          <w:rFonts w:ascii="GHEA Grapalat" w:hAnsi="GHEA Grapalat" w:cs="Sylfaen"/>
          <w:sz w:val="22"/>
          <w:szCs w:val="22"/>
          <w:lang w:val="ru-RU"/>
        </w:rPr>
        <w:t xml:space="preserve">Настоящим ___________________ объявляет и заверяет, что удовлетворяет квалификационным критериям опыта организации, установленным заявлением о предварительной квалификации под кодом </w:t>
      </w:r>
      <w:r w:rsidRPr="0069583D">
        <w:rPr>
          <w:rFonts w:ascii="GHEA Grapalat" w:hAnsi="GHEA Grapalat"/>
          <w:b/>
          <w:i/>
          <w:sz w:val="22"/>
          <w:szCs w:val="22"/>
        </w:rPr>
        <w:t>HH</w:t>
      </w:r>
      <w:r w:rsidRPr="0069583D">
        <w:rPr>
          <w:rFonts w:ascii="GHEA Grapalat" w:hAnsi="GHEA Grapalat"/>
          <w:b/>
          <w:i/>
          <w:sz w:val="22"/>
          <w:szCs w:val="22"/>
          <w:lang w:val="ru-RU"/>
        </w:rPr>
        <w:t>-</w:t>
      </w:r>
      <w:r w:rsidRPr="0069583D">
        <w:rPr>
          <w:rFonts w:ascii="GHEA Grapalat" w:hAnsi="GHEA Grapalat"/>
          <w:b/>
          <w:i/>
          <w:sz w:val="22"/>
          <w:szCs w:val="22"/>
        </w:rPr>
        <w:t>BC</w:t>
      </w:r>
      <w:r w:rsidRPr="0069583D">
        <w:rPr>
          <w:rFonts w:ascii="GHEA Grapalat" w:hAnsi="GHEA Grapalat"/>
          <w:b/>
          <w:i/>
          <w:sz w:val="22"/>
          <w:szCs w:val="22"/>
          <w:lang w:val="ru-RU"/>
        </w:rPr>
        <w:t>-</w:t>
      </w:r>
      <w:r w:rsidRPr="0069583D">
        <w:rPr>
          <w:rFonts w:ascii="GHEA Grapalat" w:hAnsi="GHEA Grapalat"/>
          <w:b/>
          <w:i/>
          <w:sz w:val="22"/>
          <w:szCs w:val="22"/>
        </w:rPr>
        <w:t>A</w:t>
      </w:r>
      <w:r w:rsidRPr="0069583D">
        <w:rPr>
          <w:rFonts w:ascii="GHEA Grapalat" w:hAnsi="GHEA Grapalat"/>
          <w:b/>
          <w:i/>
          <w:sz w:val="22"/>
          <w:szCs w:val="22"/>
          <w:lang w:val="ru-RU"/>
        </w:rPr>
        <w:t>-</w:t>
      </w:r>
      <w:r w:rsidRPr="0069583D">
        <w:rPr>
          <w:rFonts w:ascii="GHEA Grapalat" w:hAnsi="GHEA Grapalat"/>
          <w:b/>
          <w:sz w:val="22"/>
          <w:szCs w:val="22"/>
        </w:rPr>
        <w:t>BM</w:t>
      </w:r>
      <w:r w:rsidRPr="0069583D">
        <w:rPr>
          <w:rFonts w:ascii="GHEA Grapalat" w:hAnsi="GHEA Grapalat"/>
          <w:b/>
          <w:i/>
          <w:sz w:val="22"/>
          <w:szCs w:val="22"/>
        </w:rPr>
        <w:t>X</w:t>
      </w:r>
      <w:r w:rsidRPr="0069583D">
        <w:rPr>
          <w:rFonts w:ascii="GHEA Grapalat" w:hAnsi="GHEA Grapalat"/>
          <w:b/>
          <w:sz w:val="22"/>
          <w:szCs w:val="22"/>
        </w:rPr>
        <w:t>TsDzB-2</w:t>
      </w:r>
      <w:r>
        <w:rPr>
          <w:rFonts w:ascii="GHEA Grapalat" w:hAnsi="GHEA Grapalat"/>
          <w:b/>
          <w:sz w:val="22"/>
          <w:szCs w:val="22"/>
          <w:lang w:val="ru-RU"/>
        </w:rPr>
        <w:t>5/102</w:t>
      </w:r>
      <w:bookmarkStart w:id="7" w:name="_GoBack"/>
      <w:bookmarkEnd w:id="7"/>
      <w:r w:rsidRPr="0069583D">
        <w:rPr>
          <w:rFonts w:ascii="GHEA Grapalat" w:hAnsi="GHEA Grapalat"/>
          <w:b/>
          <w:sz w:val="22"/>
          <w:szCs w:val="22"/>
          <w:lang w:val="ru-RU"/>
        </w:rPr>
        <w:t xml:space="preserve"> </w:t>
      </w:r>
      <w:r w:rsidRPr="001C6C3C">
        <w:rPr>
          <w:rFonts w:ascii="GHEA Grapalat" w:hAnsi="GHEA Grapalat" w:cs="Sylfaen"/>
          <w:sz w:val="22"/>
          <w:szCs w:val="22"/>
          <w:lang w:val="ru-RU"/>
        </w:rPr>
        <w:t>и готов в случае требования в установленный срок представить обосновывающие документы.</w:t>
      </w:r>
    </w:p>
    <w:p w14:paraId="2F839E32" w14:textId="77777777" w:rsidR="00C5478D" w:rsidRPr="001C6C3C" w:rsidRDefault="00C5478D" w:rsidP="00C5478D">
      <w:pPr>
        <w:spacing w:line="360" w:lineRule="auto"/>
        <w:rPr>
          <w:rFonts w:ascii="GHEA Grapalat" w:hAnsi="GHEA Grapalat"/>
          <w:sz w:val="22"/>
          <w:szCs w:val="22"/>
          <w:lang w:val="ru-RU"/>
        </w:rPr>
      </w:pPr>
      <w:r w:rsidRPr="001C6C3C">
        <w:rPr>
          <w:rFonts w:ascii="GHEA Grapalat" w:hAnsi="GHEA Grapalat"/>
          <w:sz w:val="22"/>
          <w:szCs w:val="22"/>
          <w:lang w:val="ru-RU"/>
        </w:rPr>
        <w:t xml:space="preserve">_______________________________________________                     </w:t>
      </w:r>
      <w:r>
        <w:rPr>
          <w:rFonts w:ascii="GHEA Grapalat" w:hAnsi="GHEA Grapalat"/>
          <w:sz w:val="22"/>
          <w:szCs w:val="22"/>
        </w:rPr>
        <w:t xml:space="preserve">              </w:t>
      </w:r>
      <w:r w:rsidRPr="001C6C3C">
        <w:rPr>
          <w:rFonts w:ascii="GHEA Grapalat" w:hAnsi="GHEA Grapalat"/>
          <w:sz w:val="22"/>
          <w:szCs w:val="22"/>
          <w:lang w:val="ru-RU"/>
        </w:rPr>
        <w:t>____________</w:t>
      </w:r>
    </w:p>
    <w:p w14:paraId="6758BFCD" w14:textId="77777777" w:rsidR="00C5478D" w:rsidRPr="001C6C3C" w:rsidRDefault="00C5478D" w:rsidP="00C5478D">
      <w:pPr>
        <w:tabs>
          <w:tab w:val="left" w:pos="7938"/>
        </w:tabs>
        <w:spacing w:after="160" w:line="360" w:lineRule="auto"/>
        <w:ind w:left="567"/>
        <w:rPr>
          <w:rFonts w:ascii="GHEA Grapalat" w:hAnsi="GHEA Grapalat" w:cs="Arial"/>
          <w:sz w:val="22"/>
          <w:szCs w:val="22"/>
          <w:lang w:val="ru-RU"/>
        </w:rPr>
      </w:pPr>
      <w:r w:rsidRPr="001C6C3C">
        <w:rPr>
          <w:rFonts w:ascii="GHEA Grapalat" w:hAnsi="GHEA Grapalat"/>
          <w:sz w:val="22"/>
          <w:szCs w:val="22"/>
          <w:lang w:val="ru-RU"/>
        </w:rPr>
        <w:t>наименование участника (должность, имя, фамилия руководителя)</w:t>
      </w:r>
      <w:r w:rsidRPr="001C6C3C">
        <w:rPr>
          <w:rFonts w:ascii="GHEA Grapalat" w:hAnsi="GHEA Grapalat"/>
          <w:sz w:val="22"/>
          <w:szCs w:val="22"/>
          <w:lang w:val="ru-RU"/>
        </w:rPr>
        <w:tab/>
        <w:t>подпись</w:t>
      </w:r>
    </w:p>
    <w:p w14:paraId="52C2FAEE" w14:textId="77777777" w:rsidR="00C5478D" w:rsidRPr="001C6C3C" w:rsidRDefault="00C5478D" w:rsidP="00C5478D">
      <w:pPr>
        <w:spacing w:after="160" w:line="360" w:lineRule="auto"/>
        <w:jc w:val="right"/>
        <w:rPr>
          <w:rFonts w:ascii="GHEA Grapalat" w:hAnsi="GHEA Grapalat"/>
          <w:sz w:val="22"/>
          <w:szCs w:val="22"/>
          <w:lang w:val="ru-RU"/>
        </w:rPr>
      </w:pPr>
      <w:r w:rsidRPr="001C6C3C">
        <w:rPr>
          <w:rFonts w:ascii="GHEA Grapalat" w:hAnsi="GHEA Grapalat"/>
          <w:sz w:val="22"/>
          <w:szCs w:val="22"/>
          <w:lang w:val="ru-RU"/>
        </w:rPr>
        <w:t>М. П.</w:t>
      </w:r>
    </w:p>
    <w:p w14:paraId="1D21660A" w14:textId="77777777" w:rsidR="00C5478D" w:rsidRPr="001C6C3C" w:rsidRDefault="00C5478D" w:rsidP="00C5478D">
      <w:pPr>
        <w:pStyle w:val="norm"/>
        <w:spacing w:line="240" w:lineRule="auto"/>
        <w:ind w:firstLine="0"/>
        <w:rPr>
          <w:rFonts w:ascii="GHEA Grapalat" w:hAnsi="GHEA Grapalat" w:cs="Arial"/>
          <w:szCs w:val="22"/>
          <w:lang w:val="ru-RU"/>
        </w:rPr>
      </w:pPr>
    </w:p>
    <w:p w14:paraId="389BED3F" w14:textId="77777777" w:rsidR="00133660" w:rsidRPr="00CA0534" w:rsidRDefault="00133660" w:rsidP="00C5478D">
      <w:pPr>
        <w:jc w:val="right"/>
        <w:rPr>
          <w:rFonts w:ascii="GHEA Grapalat" w:hAnsi="GHEA Grapalat" w:cs="Calibri"/>
          <w:sz w:val="22"/>
          <w:szCs w:val="22"/>
        </w:rPr>
      </w:pPr>
    </w:p>
    <w:sectPr w:rsidR="00133660" w:rsidRPr="00CA0534" w:rsidSect="00275703">
      <w:footerReference w:type="default" r:id="rId10"/>
      <w:footnotePr>
        <w:pos w:val="beneathText"/>
      </w:footnotePr>
      <w:pgSz w:w="11906" w:h="16838" w:code="9"/>
      <w:pgMar w:top="533" w:right="72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ADA1D" w14:textId="77777777" w:rsidR="000146B0" w:rsidRDefault="000146B0" w:rsidP="00F055BD">
      <w:r>
        <w:separator/>
      </w:r>
    </w:p>
  </w:endnote>
  <w:endnote w:type="continuationSeparator" w:id="0">
    <w:p w14:paraId="1E48C7B7" w14:textId="77777777" w:rsidR="000146B0" w:rsidRDefault="000146B0" w:rsidP="00F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71135508"/>
      <w:docPartObj>
        <w:docPartGallery w:val="Page Numbers (Bottom of Page)"/>
        <w:docPartUnique/>
      </w:docPartObj>
    </w:sdtPr>
    <w:sdtEndPr>
      <w:rPr>
        <w:noProof/>
      </w:rPr>
    </w:sdtEndPr>
    <w:sdtContent>
      <w:p w14:paraId="159EFE08"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C5478D">
          <w:t>1</w:t>
        </w:r>
        <w:r>
          <w:fldChar w:fldCharType="end"/>
        </w:r>
      </w:p>
    </w:sdtContent>
  </w:sdt>
  <w:p w14:paraId="0F8438E6" w14:textId="77777777" w:rsidR="004D0FE4" w:rsidRDefault="004D0FE4">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303632"/>
      <w:docPartObj>
        <w:docPartGallery w:val="Page Numbers (Bottom of Page)"/>
        <w:docPartUnique/>
      </w:docPartObj>
    </w:sdtPr>
    <w:sdtEndPr/>
    <w:sdtContent>
      <w:p w14:paraId="000D1EB9"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C5478D">
          <w:t>2</w:t>
        </w:r>
        <w:r>
          <w:fldChar w:fldCharType="end"/>
        </w:r>
      </w:p>
    </w:sdtContent>
  </w:sdt>
  <w:p w14:paraId="1260615F" w14:textId="77777777" w:rsidR="004D0FE4" w:rsidRDefault="004D0FE4">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98136"/>
      <w:docPartObj>
        <w:docPartGallery w:val="Page Numbers (Bottom of Page)"/>
        <w:docPartUnique/>
      </w:docPartObj>
    </w:sdtPr>
    <w:sdtEndPr/>
    <w:sdtContent>
      <w:p w14:paraId="69FACB80"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C5478D">
          <w:t>29</w:t>
        </w:r>
        <w:r>
          <w:fldChar w:fldCharType="end"/>
        </w:r>
      </w:p>
    </w:sdtContent>
  </w:sdt>
  <w:p w14:paraId="555DD931" w14:textId="77777777" w:rsidR="004D0FE4" w:rsidRDefault="004D0FE4">
    <w:pPr>
      <w:pStyle w:val="a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43E7D" w14:textId="77777777" w:rsidR="00297409" w:rsidRPr="002A1400" w:rsidRDefault="000146B0" w:rsidP="00275703">
    <w:pPr>
      <w:pStyle w:val="af8"/>
      <w:jc w:val="cen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EDC69" w14:textId="77777777" w:rsidR="000146B0" w:rsidRDefault="000146B0" w:rsidP="00F055BD">
      <w:r>
        <w:separator/>
      </w:r>
    </w:p>
  </w:footnote>
  <w:footnote w:type="continuationSeparator" w:id="0">
    <w:p w14:paraId="1A5F381D" w14:textId="77777777" w:rsidR="000146B0" w:rsidRDefault="000146B0" w:rsidP="00F05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D1503"/>
    <w:multiLevelType w:val="multilevel"/>
    <w:tmpl w:val="6CEC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D7730"/>
    <w:multiLevelType w:val="multilevel"/>
    <w:tmpl w:val="85F48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57445B"/>
    <w:multiLevelType w:val="multilevel"/>
    <w:tmpl w:val="41B0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5F5A43"/>
    <w:multiLevelType w:val="hybridMultilevel"/>
    <w:tmpl w:val="24CCF1B0"/>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47129"/>
    <w:multiLevelType w:val="multilevel"/>
    <w:tmpl w:val="89808A40"/>
    <w:lvl w:ilvl="0">
      <w:start w:val="7"/>
      <w:numFmt w:val="none"/>
      <w:lvlText w:val="8.1"/>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6B47E2"/>
    <w:multiLevelType w:val="hybridMultilevel"/>
    <w:tmpl w:val="F6B8914A"/>
    <w:lvl w:ilvl="0" w:tplc="04090011">
      <w:start w:val="1"/>
      <w:numFmt w:val="decimal"/>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6">
    <w:nsid w:val="102E6FF2"/>
    <w:multiLevelType w:val="multilevel"/>
    <w:tmpl w:val="CFAE0198"/>
    <w:lvl w:ilvl="0">
      <w:start w:val="7"/>
      <w:numFmt w:val="none"/>
      <w:lvlText w:val="8.2"/>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0344061"/>
    <w:multiLevelType w:val="multilevel"/>
    <w:tmpl w:val="D8A4B7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19D74A0"/>
    <w:multiLevelType w:val="multilevel"/>
    <w:tmpl w:val="BAC6CDA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1FD3872"/>
    <w:multiLevelType w:val="hybridMultilevel"/>
    <w:tmpl w:val="E8E425CE"/>
    <w:lvl w:ilvl="0" w:tplc="0409000F">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4BB7800"/>
    <w:multiLevelType w:val="hybridMultilevel"/>
    <w:tmpl w:val="BB7AD7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5A938A9"/>
    <w:multiLevelType w:val="multilevel"/>
    <w:tmpl w:val="9BE4EF5A"/>
    <w:lvl w:ilvl="0">
      <w:start w:val="1"/>
      <w:numFmt w:val="bullet"/>
      <w:lvlText w:val="-"/>
      <w:lvlJc w:val="left"/>
      <w:pPr>
        <w:tabs>
          <w:tab w:val="num" w:pos="720"/>
        </w:tabs>
        <w:ind w:left="720" w:hanging="360"/>
      </w:pPr>
      <w:rPr>
        <w:rFonts w:ascii="Calibri" w:hAnsi="Calibri"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0D7E75"/>
    <w:multiLevelType w:val="hybridMultilevel"/>
    <w:tmpl w:val="2D28E1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F81CBA"/>
    <w:multiLevelType w:val="multilevel"/>
    <w:tmpl w:val="E214AE02"/>
    <w:lvl w:ilvl="0">
      <w:start w:val="7"/>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EBC5847"/>
    <w:multiLevelType w:val="hybridMultilevel"/>
    <w:tmpl w:val="D07CC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16F6411"/>
    <w:multiLevelType w:val="hybridMultilevel"/>
    <w:tmpl w:val="A1523530"/>
    <w:lvl w:ilvl="0" w:tplc="04090019">
      <w:start w:val="1"/>
      <w:numFmt w:val="lowerLetter"/>
      <w:lvlText w:val="%1."/>
      <w:lvlJc w:val="left"/>
      <w:pPr>
        <w:ind w:left="1350" w:hanging="360"/>
      </w:pPr>
      <w:rPr>
        <w:rFont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6">
    <w:nsid w:val="24CD0211"/>
    <w:multiLevelType w:val="multilevel"/>
    <w:tmpl w:val="C67E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894AD8"/>
    <w:multiLevelType w:val="multilevel"/>
    <w:tmpl w:val="08946456"/>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2B5C20B2"/>
    <w:multiLevelType w:val="multilevel"/>
    <w:tmpl w:val="EA44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223769"/>
    <w:multiLevelType w:val="hybridMultilevel"/>
    <w:tmpl w:val="DC8A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F3077AE"/>
    <w:multiLevelType w:val="hybridMultilevel"/>
    <w:tmpl w:val="4F5A89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04220D0"/>
    <w:multiLevelType w:val="multilevel"/>
    <w:tmpl w:val="106A2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D064AC"/>
    <w:multiLevelType w:val="multilevel"/>
    <w:tmpl w:val="F014ED20"/>
    <w:lvl w:ilvl="0">
      <w:start w:val="7"/>
      <w:numFmt w:val="none"/>
      <w:lvlText w:val="9.5"/>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98A1DD8"/>
    <w:multiLevelType w:val="multilevel"/>
    <w:tmpl w:val="6602F154"/>
    <w:lvl w:ilvl="0">
      <w:start w:val="7"/>
      <w:numFmt w:val="none"/>
      <w:lvlText w:val="10.1"/>
      <w:lvlJc w:val="left"/>
      <w:pPr>
        <w:ind w:left="360" w:hanging="360"/>
      </w:pPr>
      <w:rPr>
        <w:rFonts w:hint="default"/>
        <w:b/>
        <w:bCs/>
      </w:rPr>
    </w:lvl>
    <w:lvl w:ilvl="1">
      <w:start w:val="2"/>
      <w:numFmt w:val="none"/>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C7E69D4"/>
    <w:multiLevelType w:val="multilevel"/>
    <w:tmpl w:val="75969B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E001BF4"/>
    <w:multiLevelType w:val="hybridMultilevel"/>
    <w:tmpl w:val="4AA85D94"/>
    <w:lvl w:ilvl="0" w:tplc="821CF346">
      <w:start w:val="1"/>
      <w:numFmt w:val="decimal"/>
      <w:pStyle w:val="Para"/>
      <w:lvlText w:val="%1."/>
      <w:lvlJc w:val="left"/>
      <w:pPr>
        <w:ind w:left="1080" w:hanging="360"/>
      </w:pPr>
      <w:rPr>
        <w:rFonts w:ascii="Calibri" w:hAnsi="Calibri" w:cs="Calibr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5A22C9"/>
    <w:multiLevelType w:val="multilevel"/>
    <w:tmpl w:val="77F69EE2"/>
    <w:lvl w:ilvl="0">
      <w:start w:val="7"/>
      <w:numFmt w:val="none"/>
      <w:lvlText w:val="9.1"/>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FD56802"/>
    <w:multiLevelType w:val="multilevel"/>
    <w:tmpl w:val="B69AB88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6F5875"/>
    <w:multiLevelType w:val="hybridMultilevel"/>
    <w:tmpl w:val="897CC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EF0DFA"/>
    <w:multiLevelType w:val="multilevel"/>
    <w:tmpl w:val="91061C6C"/>
    <w:lvl w:ilvl="0">
      <w:start w:val="7"/>
      <w:numFmt w:val="none"/>
      <w:lvlText w:val="9.2"/>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2C937BF"/>
    <w:multiLevelType w:val="multilevel"/>
    <w:tmpl w:val="C5BE9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31A4CD8"/>
    <w:multiLevelType w:val="multilevel"/>
    <w:tmpl w:val="3C6C5DD6"/>
    <w:lvl w:ilvl="0">
      <w:start w:val="7"/>
      <w:numFmt w:val="none"/>
      <w:lvlText w:val="9.6"/>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5D6481"/>
    <w:multiLevelType w:val="multilevel"/>
    <w:tmpl w:val="506C93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53B17698"/>
    <w:multiLevelType w:val="hybridMultilevel"/>
    <w:tmpl w:val="137CFC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5817F89"/>
    <w:multiLevelType w:val="multilevel"/>
    <w:tmpl w:val="0DAE0A82"/>
    <w:lvl w:ilvl="0">
      <w:start w:val="7"/>
      <w:numFmt w:val="none"/>
      <w:lvlText w:val="8.3"/>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7077E8A"/>
    <w:multiLevelType w:val="multilevel"/>
    <w:tmpl w:val="8D569E7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76054FD"/>
    <w:multiLevelType w:val="multilevel"/>
    <w:tmpl w:val="7662F9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82A022C"/>
    <w:multiLevelType w:val="hybridMultilevel"/>
    <w:tmpl w:val="FCA4B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434B6A"/>
    <w:multiLevelType w:val="multilevel"/>
    <w:tmpl w:val="49469420"/>
    <w:lvl w:ilvl="0">
      <w:start w:val="7"/>
      <w:numFmt w:val="none"/>
      <w:lvlText w:val="9.1"/>
      <w:lvlJc w:val="left"/>
      <w:pPr>
        <w:ind w:left="360" w:hanging="360"/>
      </w:pPr>
      <w:rPr>
        <w:rFonts w:hint="default"/>
      </w:rPr>
    </w:lvl>
    <w:lvl w:ilvl="1">
      <w:start w:val="2"/>
      <w:numFmt w:val="none"/>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5C586D13"/>
    <w:multiLevelType w:val="multilevel"/>
    <w:tmpl w:val="A9EEC334"/>
    <w:lvl w:ilvl="0">
      <w:start w:val="7"/>
      <w:numFmt w:val="none"/>
      <w:lvlText w:val="7.1"/>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0D45E56"/>
    <w:multiLevelType w:val="multilevel"/>
    <w:tmpl w:val="D6A4F82E"/>
    <w:lvl w:ilvl="0">
      <w:start w:val="7"/>
      <w:numFmt w:val="none"/>
      <w:lvlText w:val="9.3"/>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9703814"/>
    <w:multiLevelType w:val="hybridMultilevel"/>
    <w:tmpl w:val="50949F36"/>
    <w:lvl w:ilvl="0" w:tplc="041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0A95CBC"/>
    <w:multiLevelType w:val="multilevel"/>
    <w:tmpl w:val="5A5600BC"/>
    <w:lvl w:ilvl="0">
      <w:start w:val="1"/>
      <w:numFmt w:val="none"/>
      <w:lvlText w:val="1.2"/>
      <w:lvlJc w:val="left"/>
      <w:pPr>
        <w:ind w:left="720" w:hanging="360"/>
      </w:pPr>
      <w:rPr>
        <w:rFonts w:hint="default"/>
      </w:rPr>
    </w:lvl>
    <w:lvl w:ilvl="1">
      <w:start w:val="1"/>
      <w:numFmt w:val="decimal"/>
      <w:isLgl/>
      <w:lvlText w:val="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72352780"/>
    <w:multiLevelType w:val="hybridMultilevel"/>
    <w:tmpl w:val="C8C601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2A57E10"/>
    <w:multiLevelType w:val="hybridMultilevel"/>
    <w:tmpl w:val="3880029E"/>
    <w:lvl w:ilvl="0" w:tplc="0409000F">
      <w:start w:val="1"/>
      <w:numFmt w:val="decimal"/>
      <w:lvlText w:val="%1."/>
      <w:lvlJc w:val="left"/>
      <w:pPr>
        <w:ind w:left="720" w:hanging="360"/>
      </w:pPr>
    </w:lvl>
    <w:lvl w:ilvl="1" w:tplc="D8D6193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2AE587C"/>
    <w:multiLevelType w:val="hybridMultilevel"/>
    <w:tmpl w:val="E536D8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8EC3719"/>
    <w:multiLevelType w:val="hybridMultilevel"/>
    <w:tmpl w:val="0DA4CA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2D0DD0"/>
    <w:multiLevelType w:val="multilevel"/>
    <w:tmpl w:val="4F0A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C66B8A"/>
    <w:multiLevelType w:val="multilevel"/>
    <w:tmpl w:val="A0E02BC4"/>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EB6A2B"/>
    <w:multiLevelType w:val="hybridMultilevel"/>
    <w:tmpl w:val="7B087968"/>
    <w:lvl w:ilvl="0" w:tplc="669CDA2C">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E751A5E"/>
    <w:multiLevelType w:val="multilevel"/>
    <w:tmpl w:val="9530C62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F6D4B30"/>
    <w:multiLevelType w:val="hybridMultilevel"/>
    <w:tmpl w:val="C2FCEC16"/>
    <w:lvl w:ilvl="0" w:tplc="FFFFFFFF">
      <w:start w:val="1"/>
      <w:numFmt w:val="decimal"/>
      <w:lvlText w:val="%1)"/>
      <w:lvlJc w:val="left"/>
      <w:pPr>
        <w:ind w:left="1426" w:hanging="360"/>
      </w:pPr>
    </w:lvl>
    <w:lvl w:ilvl="1" w:tplc="04090011">
      <w:start w:val="1"/>
      <w:numFmt w:val="decimal"/>
      <w:lvlText w:val="%2)"/>
      <w:lvlJc w:val="left"/>
      <w:pPr>
        <w:ind w:left="2146" w:hanging="360"/>
      </w:pPr>
    </w:lvl>
    <w:lvl w:ilvl="2" w:tplc="FFFFFFFF">
      <w:start w:val="1"/>
      <w:numFmt w:val="lowerRoman"/>
      <w:lvlText w:val="%3."/>
      <w:lvlJc w:val="right"/>
      <w:pPr>
        <w:ind w:left="2866" w:hanging="180"/>
      </w:pPr>
    </w:lvl>
    <w:lvl w:ilvl="3" w:tplc="FFFFFFFF">
      <w:start w:val="1"/>
      <w:numFmt w:val="decimal"/>
      <w:lvlText w:val="%4."/>
      <w:lvlJc w:val="left"/>
      <w:pPr>
        <w:ind w:left="3586" w:hanging="360"/>
      </w:pPr>
    </w:lvl>
    <w:lvl w:ilvl="4" w:tplc="FFFFFFFF">
      <w:start w:val="1"/>
      <w:numFmt w:val="lowerLetter"/>
      <w:lvlText w:val="%5."/>
      <w:lvlJc w:val="left"/>
      <w:pPr>
        <w:ind w:left="4306" w:hanging="360"/>
      </w:pPr>
    </w:lvl>
    <w:lvl w:ilvl="5" w:tplc="FFFFFFFF">
      <w:start w:val="1"/>
      <w:numFmt w:val="lowerRoman"/>
      <w:lvlText w:val="%6."/>
      <w:lvlJc w:val="right"/>
      <w:pPr>
        <w:ind w:left="5026" w:hanging="180"/>
      </w:pPr>
    </w:lvl>
    <w:lvl w:ilvl="6" w:tplc="FFFFFFFF">
      <w:start w:val="1"/>
      <w:numFmt w:val="decimal"/>
      <w:lvlText w:val="%7."/>
      <w:lvlJc w:val="left"/>
      <w:pPr>
        <w:ind w:left="5746" w:hanging="360"/>
      </w:pPr>
    </w:lvl>
    <w:lvl w:ilvl="7" w:tplc="FFFFFFFF">
      <w:start w:val="1"/>
      <w:numFmt w:val="lowerLetter"/>
      <w:lvlText w:val="%8."/>
      <w:lvlJc w:val="left"/>
      <w:pPr>
        <w:ind w:left="6466" w:hanging="360"/>
      </w:pPr>
    </w:lvl>
    <w:lvl w:ilvl="8" w:tplc="FFFFFFFF">
      <w:start w:val="1"/>
      <w:numFmt w:val="lowerRoman"/>
      <w:lvlText w:val="%9."/>
      <w:lvlJc w:val="right"/>
      <w:pPr>
        <w:ind w:left="7186" w:hanging="180"/>
      </w:pPr>
    </w:lvl>
  </w:abstractNum>
  <w:num w:numId="1">
    <w:abstractNumId w:val="2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16"/>
  </w:num>
  <w:num w:numId="12">
    <w:abstractNumId w:val="18"/>
  </w:num>
  <w:num w:numId="13">
    <w:abstractNumId w:val="42"/>
  </w:num>
  <w:num w:numId="14">
    <w:abstractNumId w:val="30"/>
  </w:num>
  <w:num w:numId="15">
    <w:abstractNumId w:val="7"/>
  </w:num>
  <w:num w:numId="16">
    <w:abstractNumId w:val="1"/>
  </w:num>
  <w:num w:numId="17">
    <w:abstractNumId w:val="36"/>
  </w:num>
  <w:num w:numId="18">
    <w:abstractNumId w:val="13"/>
  </w:num>
  <w:num w:numId="19">
    <w:abstractNumId w:val="24"/>
  </w:num>
  <w:num w:numId="20">
    <w:abstractNumId w:val="47"/>
  </w:num>
  <w:num w:numId="21">
    <w:abstractNumId w:val="45"/>
  </w:num>
  <w:num w:numId="22">
    <w:abstractNumId w:val="33"/>
  </w:num>
  <w:num w:numId="23">
    <w:abstractNumId w:val="43"/>
  </w:num>
  <w:num w:numId="24">
    <w:abstractNumId w:val="41"/>
  </w:num>
  <w:num w:numId="25">
    <w:abstractNumId w:val="11"/>
  </w:num>
  <w:num w:numId="26">
    <w:abstractNumId w:val="35"/>
  </w:num>
  <w:num w:numId="27">
    <w:abstractNumId w:val="39"/>
  </w:num>
  <w:num w:numId="28">
    <w:abstractNumId w:val="48"/>
  </w:num>
  <w:num w:numId="29">
    <w:abstractNumId w:val="21"/>
  </w:num>
  <w:num w:numId="30">
    <w:abstractNumId w:val="38"/>
  </w:num>
  <w:num w:numId="31">
    <w:abstractNumId w:val="50"/>
  </w:num>
  <w:num w:numId="32">
    <w:abstractNumId w:val="46"/>
  </w:num>
  <w:num w:numId="33">
    <w:abstractNumId w:val="27"/>
  </w:num>
  <w:num w:numId="34">
    <w:abstractNumId w:val="23"/>
  </w:num>
  <w:num w:numId="35">
    <w:abstractNumId w:val="23"/>
    <w:lvlOverride w:ilvl="0">
      <w:lvl w:ilvl="0">
        <w:start w:val="7"/>
        <w:numFmt w:val="none"/>
        <w:lvlText w:val="10.2"/>
        <w:lvlJc w:val="left"/>
        <w:pPr>
          <w:ind w:left="360" w:hanging="360"/>
        </w:pPr>
        <w:rPr>
          <w:rFonts w:hint="default"/>
          <w:b/>
          <w:bCs/>
        </w:rPr>
      </w:lvl>
    </w:lvlOverride>
    <w:lvlOverride w:ilvl="1">
      <w:lvl w:ilvl="1">
        <w:start w:val="2"/>
        <w:numFmt w:val="none"/>
        <w:lvlText w:val="7.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6">
    <w:abstractNumId w:val="15"/>
  </w:num>
  <w:num w:numId="37">
    <w:abstractNumId w:val="49"/>
  </w:num>
  <w:num w:numId="38">
    <w:abstractNumId w:val="34"/>
  </w:num>
  <w:num w:numId="39">
    <w:abstractNumId w:val="12"/>
  </w:num>
  <w:num w:numId="40">
    <w:abstractNumId w:val="20"/>
  </w:num>
  <w:num w:numId="41">
    <w:abstractNumId w:val="28"/>
  </w:num>
  <w:num w:numId="42">
    <w:abstractNumId w:val="4"/>
  </w:num>
  <w:num w:numId="43">
    <w:abstractNumId w:val="6"/>
  </w:num>
  <w:num w:numId="44">
    <w:abstractNumId w:val="29"/>
  </w:num>
  <w:num w:numId="45">
    <w:abstractNumId w:val="40"/>
  </w:num>
  <w:num w:numId="46">
    <w:abstractNumId w:val="26"/>
  </w:num>
  <w:num w:numId="47">
    <w:abstractNumId w:val="22"/>
  </w:num>
  <w:num w:numId="48">
    <w:abstractNumId w:val="31"/>
  </w:num>
  <w:num w:numId="49">
    <w:abstractNumId w:val="37"/>
  </w:num>
  <w:num w:numId="50">
    <w:abstractNumId w:val="32"/>
  </w:num>
  <w:num w:numId="51">
    <w:abstractNumId w:val="8"/>
  </w:num>
  <w:num w:numId="52">
    <w:abstractNumId w:val="10"/>
  </w:num>
  <w:num w:numId="53">
    <w:abstractNumId w:val="5"/>
  </w:num>
  <w:num w:numId="54">
    <w:abstractNumId w:val="3"/>
  </w:num>
  <w:num w:numId="55">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9A"/>
    <w:rsid w:val="00001831"/>
    <w:rsid w:val="00001D1F"/>
    <w:rsid w:val="00002718"/>
    <w:rsid w:val="00005A94"/>
    <w:rsid w:val="000146B0"/>
    <w:rsid w:val="000157D4"/>
    <w:rsid w:val="0002274B"/>
    <w:rsid w:val="000236B9"/>
    <w:rsid w:val="00023BDE"/>
    <w:rsid w:val="00026963"/>
    <w:rsid w:val="0003193D"/>
    <w:rsid w:val="00043991"/>
    <w:rsid w:val="00044119"/>
    <w:rsid w:val="00047F1D"/>
    <w:rsid w:val="000540DE"/>
    <w:rsid w:val="0005717D"/>
    <w:rsid w:val="00061B3A"/>
    <w:rsid w:val="00061F63"/>
    <w:rsid w:val="00063871"/>
    <w:rsid w:val="00065325"/>
    <w:rsid w:val="00066E4A"/>
    <w:rsid w:val="00087E3E"/>
    <w:rsid w:val="00091EF6"/>
    <w:rsid w:val="0009294B"/>
    <w:rsid w:val="000B248B"/>
    <w:rsid w:val="000B2D38"/>
    <w:rsid w:val="000B56D3"/>
    <w:rsid w:val="000C2E3D"/>
    <w:rsid w:val="000C3737"/>
    <w:rsid w:val="000C4C7B"/>
    <w:rsid w:val="000D061F"/>
    <w:rsid w:val="000D1508"/>
    <w:rsid w:val="000D2260"/>
    <w:rsid w:val="000E3873"/>
    <w:rsid w:val="000E3BCC"/>
    <w:rsid w:val="000E6882"/>
    <w:rsid w:val="000F122D"/>
    <w:rsid w:val="000F210B"/>
    <w:rsid w:val="000F394E"/>
    <w:rsid w:val="000F789C"/>
    <w:rsid w:val="00100FDF"/>
    <w:rsid w:val="00102540"/>
    <w:rsid w:val="00104A01"/>
    <w:rsid w:val="00122094"/>
    <w:rsid w:val="00133660"/>
    <w:rsid w:val="00134295"/>
    <w:rsid w:val="0013663F"/>
    <w:rsid w:val="00137F62"/>
    <w:rsid w:val="00144495"/>
    <w:rsid w:val="0014774C"/>
    <w:rsid w:val="001516B0"/>
    <w:rsid w:val="001522BD"/>
    <w:rsid w:val="00156FA7"/>
    <w:rsid w:val="00162076"/>
    <w:rsid w:val="0016225F"/>
    <w:rsid w:val="001633C9"/>
    <w:rsid w:val="0016555B"/>
    <w:rsid w:val="00166FD9"/>
    <w:rsid w:val="001778D1"/>
    <w:rsid w:val="001923B3"/>
    <w:rsid w:val="00196A59"/>
    <w:rsid w:val="001A0C50"/>
    <w:rsid w:val="001A277D"/>
    <w:rsid w:val="001A5AF6"/>
    <w:rsid w:val="001B2424"/>
    <w:rsid w:val="001C4A90"/>
    <w:rsid w:val="001C5570"/>
    <w:rsid w:val="001D068B"/>
    <w:rsid w:val="001D5881"/>
    <w:rsid w:val="001E551A"/>
    <w:rsid w:val="001F1E7C"/>
    <w:rsid w:val="001F2088"/>
    <w:rsid w:val="001F48E2"/>
    <w:rsid w:val="001F5553"/>
    <w:rsid w:val="00201600"/>
    <w:rsid w:val="00223F35"/>
    <w:rsid w:val="00233D04"/>
    <w:rsid w:val="00240BAD"/>
    <w:rsid w:val="00241744"/>
    <w:rsid w:val="0024460A"/>
    <w:rsid w:val="002453AD"/>
    <w:rsid w:val="00246F30"/>
    <w:rsid w:val="00255709"/>
    <w:rsid w:val="00266F5D"/>
    <w:rsid w:val="0027665C"/>
    <w:rsid w:val="00276D86"/>
    <w:rsid w:val="00294432"/>
    <w:rsid w:val="00295B5A"/>
    <w:rsid w:val="002A4E80"/>
    <w:rsid w:val="002B7DB5"/>
    <w:rsid w:val="002C2477"/>
    <w:rsid w:val="002C34B3"/>
    <w:rsid w:val="002C5CE8"/>
    <w:rsid w:val="002C5DB6"/>
    <w:rsid w:val="002C67E4"/>
    <w:rsid w:val="002E4A2E"/>
    <w:rsid w:val="002E6538"/>
    <w:rsid w:val="002F17C8"/>
    <w:rsid w:val="002F2AFA"/>
    <w:rsid w:val="00303C22"/>
    <w:rsid w:val="00306987"/>
    <w:rsid w:val="00311C3D"/>
    <w:rsid w:val="00312770"/>
    <w:rsid w:val="00316766"/>
    <w:rsid w:val="00324EFD"/>
    <w:rsid w:val="00334D56"/>
    <w:rsid w:val="0034057D"/>
    <w:rsid w:val="00342CEF"/>
    <w:rsid w:val="0035121E"/>
    <w:rsid w:val="003524BC"/>
    <w:rsid w:val="00353ED6"/>
    <w:rsid w:val="00357DC8"/>
    <w:rsid w:val="00360117"/>
    <w:rsid w:val="003615A1"/>
    <w:rsid w:val="003627ED"/>
    <w:rsid w:val="00363462"/>
    <w:rsid w:val="00364EC1"/>
    <w:rsid w:val="00367247"/>
    <w:rsid w:val="003708E0"/>
    <w:rsid w:val="003749B9"/>
    <w:rsid w:val="00385555"/>
    <w:rsid w:val="003865BA"/>
    <w:rsid w:val="00386C67"/>
    <w:rsid w:val="003B2DCE"/>
    <w:rsid w:val="003B3EA5"/>
    <w:rsid w:val="003C5E85"/>
    <w:rsid w:val="003D67A9"/>
    <w:rsid w:val="003D7224"/>
    <w:rsid w:val="003E31E4"/>
    <w:rsid w:val="003E522F"/>
    <w:rsid w:val="003F77D3"/>
    <w:rsid w:val="00401255"/>
    <w:rsid w:val="00401C05"/>
    <w:rsid w:val="004034D1"/>
    <w:rsid w:val="00405A09"/>
    <w:rsid w:val="004063E9"/>
    <w:rsid w:val="0042157C"/>
    <w:rsid w:val="00421937"/>
    <w:rsid w:val="0042220F"/>
    <w:rsid w:val="00431F84"/>
    <w:rsid w:val="0043549E"/>
    <w:rsid w:val="0043552A"/>
    <w:rsid w:val="00437223"/>
    <w:rsid w:val="00437326"/>
    <w:rsid w:val="00437D97"/>
    <w:rsid w:val="00441B90"/>
    <w:rsid w:val="00454261"/>
    <w:rsid w:val="004604DB"/>
    <w:rsid w:val="0046162A"/>
    <w:rsid w:val="004674B5"/>
    <w:rsid w:val="00470D24"/>
    <w:rsid w:val="0047110D"/>
    <w:rsid w:val="00471EC2"/>
    <w:rsid w:val="00472B03"/>
    <w:rsid w:val="004750A0"/>
    <w:rsid w:val="00480B3C"/>
    <w:rsid w:val="00487BD4"/>
    <w:rsid w:val="004903AE"/>
    <w:rsid w:val="00494581"/>
    <w:rsid w:val="004945D9"/>
    <w:rsid w:val="004958A6"/>
    <w:rsid w:val="004A4970"/>
    <w:rsid w:val="004A7720"/>
    <w:rsid w:val="004B173C"/>
    <w:rsid w:val="004C3083"/>
    <w:rsid w:val="004D0FE4"/>
    <w:rsid w:val="004D2ED7"/>
    <w:rsid w:val="004D4258"/>
    <w:rsid w:val="004D559B"/>
    <w:rsid w:val="004E352A"/>
    <w:rsid w:val="004E5388"/>
    <w:rsid w:val="004F7BF9"/>
    <w:rsid w:val="004F7E2B"/>
    <w:rsid w:val="00516A63"/>
    <w:rsid w:val="00523944"/>
    <w:rsid w:val="005259C1"/>
    <w:rsid w:val="00530419"/>
    <w:rsid w:val="005336B6"/>
    <w:rsid w:val="00536EF1"/>
    <w:rsid w:val="00542C99"/>
    <w:rsid w:val="0055126B"/>
    <w:rsid w:val="00555AC9"/>
    <w:rsid w:val="00562ED4"/>
    <w:rsid w:val="00573D43"/>
    <w:rsid w:val="00583B54"/>
    <w:rsid w:val="0058441E"/>
    <w:rsid w:val="00584618"/>
    <w:rsid w:val="0058666A"/>
    <w:rsid w:val="00591A87"/>
    <w:rsid w:val="005A0E34"/>
    <w:rsid w:val="005A2E1B"/>
    <w:rsid w:val="005A3AFC"/>
    <w:rsid w:val="005A6DD3"/>
    <w:rsid w:val="005B4029"/>
    <w:rsid w:val="005C7DE5"/>
    <w:rsid w:val="005D57C9"/>
    <w:rsid w:val="005D6547"/>
    <w:rsid w:val="005E36D0"/>
    <w:rsid w:val="005E61A3"/>
    <w:rsid w:val="005F140E"/>
    <w:rsid w:val="005F50B9"/>
    <w:rsid w:val="006055F5"/>
    <w:rsid w:val="00605627"/>
    <w:rsid w:val="00615F76"/>
    <w:rsid w:val="0062504E"/>
    <w:rsid w:val="00634B0B"/>
    <w:rsid w:val="0064149A"/>
    <w:rsid w:val="00642050"/>
    <w:rsid w:val="0064252A"/>
    <w:rsid w:val="00645EBF"/>
    <w:rsid w:val="00651232"/>
    <w:rsid w:val="00654A77"/>
    <w:rsid w:val="00656112"/>
    <w:rsid w:val="00656519"/>
    <w:rsid w:val="00660236"/>
    <w:rsid w:val="00661C60"/>
    <w:rsid w:val="00663A87"/>
    <w:rsid w:val="0067364D"/>
    <w:rsid w:val="0067687B"/>
    <w:rsid w:val="006808BD"/>
    <w:rsid w:val="006932B9"/>
    <w:rsid w:val="006A2807"/>
    <w:rsid w:val="006A4652"/>
    <w:rsid w:val="006B0D00"/>
    <w:rsid w:val="006C2C0D"/>
    <w:rsid w:val="006D08BC"/>
    <w:rsid w:val="006D3468"/>
    <w:rsid w:val="006D438E"/>
    <w:rsid w:val="006D6FE1"/>
    <w:rsid w:val="006E140A"/>
    <w:rsid w:val="006E3BAE"/>
    <w:rsid w:val="006E68C5"/>
    <w:rsid w:val="006F02B6"/>
    <w:rsid w:val="006F3DFA"/>
    <w:rsid w:val="006F425B"/>
    <w:rsid w:val="00702F70"/>
    <w:rsid w:val="00705AFC"/>
    <w:rsid w:val="007073B3"/>
    <w:rsid w:val="00710258"/>
    <w:rsid w:val="00721757"/>
    <w:rsid w:val="00724DA7"/>
    <w:rsid w:val="007308A5"/>
    <w:rsid w:val="0073133A"/>
    <w:rsid w:val="00731A7C"/>
    <w:rsid w:val="00735734"/>
    <w:rsid w:val="007432C7"/>
    <w:rsid w:val="0074408F"/>
    <w:rsid w:val="00753344"/>
    <w:rsid w:val="00753D05"/>
    <w:rsid w:val="00755CF7"/>
    <w:rsid w:val="007569A7"/>
    <w:rsid w:val="007663F3"/>
    <w:rsid w:val="007741F8"/>
    <w:rsid w:val="00776A33"/>
    <w:rsid w:val="007872E7"/>
    <w:rsid w:val="007920FA"/>
    <w:rsid w:val="007A5C10"/>
    <w:rsid w:val="007A7713"/>
    <w:rsid w:val="007B6F9C"/>
    <w:rsid w:val="007C1267"/>
    <w:rsid w:val="007C39A4"/>
    <w:rsid w:val="007C3FEB"/>
    <w:rsid w:val="007D01DC"/>
    <w:rsid w:val="007D15DC"/>
    <w:rsid w:val="007D6EB1"/>
    <w:rsid w:val="007E7DCA"/>
    <w:rsid w:val="007F0F8F"/>
    <w:rsid w:val="007F7D66"/>
    <w:rsid w:val="00806D7B"/>
    <w:rsid w:val="008075D9"/>
    <w:rsid w:val="00820593"/>
    <w:rsid w:val="00820934"/>
    <w:rsid w:val="008225F1"/>
    <w:rsid w:val="00824424"/>
    <w:rsid w:val="00825205"/>
    <w:rsid w:val="00831206"/>
    <w:rsid w:val="0083133D"/>
    <w:rsid w:val="0083487A"/>
    <w:rsid w:val="00843F1D"/>
    <w:rsid w:val="00843FFA"/>
    <w:rsid w:val="0084612A"/>
    <w:rsid w:val="00847B19"/>
    <w:rsid w:val="00852550"/>
    <w:rsid w:val="0086052A"/>
    <w:rsid w:val="00862292"/>
    <w:rsid w:val="00865D29"/>
    <w:rsid w:val="00865FDE"/>
    <w:rsid w:val="00870FF0"/>
    <w:rsid w:val="008735EA"/>
    <w:rsid w:val="0087797B"/>
    <w:rsid w:val="00881736"/>
    <w:rsid w:val="00885141"/>
    <w:rsid w:val="0089561F"/>
    <w:rsid w:val="008A1FA4"/>
    <w:rsid w:val="008B2C05"/>
    <w:rsid w:val="008C29E6"/>
    <w:rsid w:val="008C55F1"/>
    <w:rsid w:val="008C579A"/>
    <w:rsid w:val="008F209A"/>
    <w:rsid w:val="008F3A33"/>
    <w:rsid w:val="00901FB4"/>
    <w:rsid w:val="009046F0"/>
    <w:rsid w:val="00906FBE"/>
    <w:rsid w:val="00923C7B"/>
    <w:rsid w:val="0092578F"/>
    <w:rsid w:val="00925DF3"/>
    <w:rsid w:val="00927A7F"/>
    <w:rsid w:val="00931961"/>
    <w:rsid w:val="009667AA"/>
    <w:rsid w:val="0097690A"/>
    <w:rsid w:val="00977635"/>
    <w:rsid w:val="00995D17"/>
    <w:rsid w:val="009967B1"/>
    <w:rsid w:val="00997CCD"/>
    <w:rsid w:val="009A7FE5"/>
    <w:rsid w:val="009B54A3"/>
    <w:rsid w:val="009C0FF2"/>
    <w:rsid w:val="009C1B36"/>
    <w:rsid w:val="009D3752"/>
    <w:rsid w:val="009D4AB1"/>
    <w:rsid w:val="009D54B9"/>
    <w:rsid w:val="009D56F8"/>
    <w:rsid w:val="009E3F70"/>
    <w:rsid w:val="009E413B"/>
    <w:rsid w:val="009F7F1D"/>
    <w:rsid w:val="00A07E9B"/>
    <w:rsid w:val="00A16C21"/>
    <w:rsid w:val="00A17197"/>
    <w:rsid w:val="00A33547"/>
    <w:rsid w:val="00A3365F"/>
    <w:rsid w:val="00A33B37"/>
    <w:rsid w:val="00A37088"/>
    <w:rsid w:val="00A37EF6"/>
    <w:rsid w:val="00A429CB"/>
    <w:rsid w:val="00A5745B"/>
    <w:rsid w:val="00A672DD"/>
    <w:rsid w:val="00A74620"/>
    <w:rsid w:val="00A946C7"/>
    <w:rsid w:val="00AA2DC4"/>
    <w:rsid w:val="00AB06F7"/>
    <w:rsid w:val="00AB1644"/>
    <w:rsid w:val="00AB52EB"/>
    <w:rsid w:val="00AB5FCB"/>
    <w:rsid w:val="00AC0F4E"/>
    <w:rsid w:val="00AC19D6"/>
    <w:rsid w:val="00AC22F7"/>
    <w:rsid w:val="00AD0A8B"/>
    <w:rsid w:val="00AD4B79"/>
    <w:rsid w:val="00AE1746"/>
    <w:rsid w:val="00AF71CB"/>
    <w:rsid w:val="00B0161B"/>
    <w:rsid w:val="00B1121A"/>
    <w:rsid w:val="00B14678"/>
    <w:rsid w:val="00B337B1"/>
    <w:rsid w:val="00B4141B"/>
    <w:rsid w:val="00B4276B"/>
    <w:rsid w:val="00B454D5"/>
    <w:rsid w:val="00B475BB"/>
    <w:rsid w:val="00B56D2F"/>
    <w:rsid w:val="00B63478"/>
    <w:rsid w:val="00B66254"/>
    <w:rsid w:val="00B73244"/>
    <w:rsid w:val="00B836DF"/>
    <w:rsid w:val="00B86FCC"/>
    <w:rsid w:val="00B9273B"/>
    <w:rsid w:val="00B934B0"/>
    <w:rsid w:val="00B9653A"/>
    <w:rsid w:val="00B978DB"/>
    <w:rsid w:val="00BA0373"/>
    <w:rsid w:val="00BA180A"/>
    <w:rsid w:val="00BC0027"/>
    <w:rsid w:val="00BC7E3A"/>
    <w:rsid w:val="00BD16F9"/>
    <w:rsid w:val="00BD45AF"/>
    <w:rsid w:val="00BD6DE2"/>
    <w:rsid w:val="00BE000C"/>
    <w:rsid w:val="00BE2EE5"/>
    <w:rsid w:val="00C03D82"/>
    <w:rsid w:val="00C075A5"/>
    <w:rsid w:val="00C10C4F"/>
    <w:rsid w:val="00C133CB"/>
    <w:rsid w:val="00C140F2"/>
    <w:rsid w:val="00C23DB4"/>
    <w:rsid w:val="00C31C41"/>
    <w:rsid w:val="00C50780"/>
    <w:rsid w:val="00C5152E"/>
    <w:rsid w:val="00C538F8"/>
    <w:rsid w:val="00C5478D"/>
    <w:rsid w:val="00C56269"/>
    <w:rsid w:val="00C57E98"/>
    <w:rsid w:val="00C64BB5"/>
    <w:rsid w:val="00C65810"/>
    <w:rsid w:val="00C70750"/>
    <w:rsid w:val="00C711EA"/>
    <w:rsid w:val="00C77BC4"/>
    <w:rsid w:val="00C81A99"/>
    <w:rsid w:val="00C84DA5"/>
    <w:rsid w:val="00C8556A"/>
    <w:rsid w:val="00C90E10"/>
    <w:rsid w:val="00C9273E"/>
    <w:rsid w:val="00C95D74"/>
    <w:rsid w:val="00CA0534"/>
    <w:rsid w:val="00CA0587"/>
    <w:rsid w:val="00CA1086"/>
    <w:rsid w:val="00CA2B85"/>
    <w:rsid w:val="00CA3835"/>
    <w:rsid w:val="00CA40F4"/>
    <w:rsid w:val="00CA47FD"/>
    <w:rsid w:val="00CA7D7B"/>
    <w:rsid w:val="00CC28FA"/>
    <w:rsid w:val="00CE63E0"/>
    <w:rsid w:val="00CF15E6"/>
    <w:rsid w:val="00CF44C7"/>
    <w:rsid w:val="00D019E3"/>
    <w:rsid w:val="00D05AA3"/>
    <w:rsid w:val="00D228D4"/>
    <w:rsid w:val="00D41E21"/>
    <w:rsid w:val="00D42272"/>
    <w:rsid w:val="00D452BC"/>
    <w:rsid w:val="00D45EF1"/>
    <w:rsid w:val="00D47C0C"/>
    <w:rsid w:val="00D50656"/>
    <w:rsid w:val="00D57882"/>
    <w:rsid w:val="00D57D5D"/>
    <w:rsid w:val="00D60FB5"/>
    <w:rsid w:val="00D614F6"/>
    <w:rsid w:val="00D62B6C"/>
    <w:rsid w:val="00D64AC7"/>
    <w:rsid w:val="00D66ECA"/>
    <w:rsid w:val="00D71906"/>
    <w:rsid w:val="00D73411"/>
    <w:rsid w:val="00D76FF7"/>
    <w:rsid w:val="00D77110"/>
    <w:rsid w:val="00D8204B"/>
    <w:rsid w:val="00D830AD"/>
    <w:rsid w:val="00D83467"/>
    <w:rsid w:val="00D86722"/>
    <w:rsid w:val="00D92A62"/>
    <w:rsid w:val="00D93EB3"/>
    <w:rsid w:val="00D96FD9"/>
    <w:rsid w:val="00D9751F"/>
    <w:rsid w:val="00DA0E91"/>
    <w:rsid w:val="00DA3B70"/>
    <w:rsid w:val="00DA62F3"/>
    <w:rsid w:val="00DA7787"/>
    <w:rsid w:val="00DA7A98"/>
    <w:rsid w:val="00DA7BEF"/>
    <w:rsid w:val="00DB5808"/>
    <w:rsid w:val="00DB7639"/>
    <w:rsid w:val="00DC5A25"/>
    <w:rsid w:val="00DD297F"/>
    <w:rsid w:val="00DD3FBF"/>
    <w:rsid w:val="00DE4F0C"/>
    <w:rsid w:val="00DE56F1"/>
    <w:rsid w:val="00DE7369"/>
    <w:rsid w:val="00DF0E19"/>
    <w:rsid w:val="00DF1C1C"/>
    <w:rsid w:val="00E01BE3"/>
    <w:rsid w:val="00E022D3"/>
    <w:rsid w:val="00E11392"/>
    <w:rsid w:val="00E16394"/>
    <w:rsid w:val="00E17BF0"/>
    <w:rsid w:val="00E17EE7"/>
    <w:rsid w:val="00E22F6C"/>
    <w:rsid w:val="00E24DE5"/>
    <w:rsid w:val="00E26F6C"/>
    <w:rsid w:val="00E275CE"/>
    <w:rsid w:val="00E327CD"/>
    <w:rsid w:val="00E3428A"/>
    <w:rsid w:val="00E4560F"/>
    <w:rsid w:val="00E53298"/>
    <w:rsid w:val="00E53EE6"/>
    <w:rsid w:val="00E554CA"/>
    <w:rsid w:val="00E56262"/>
    <w:rsid w:val="00E56378"/>
    <w:rsid w:val="00E63085"/>
    <w:rsid w:val="00E70C62"/>
    <w:rsid w:val="00E77525"/>
    <w:rsid w:val="00E82CD9"/>
    <w:rsid w:val="00E82F51"/>
    <w:rsid w:val="00E925BE"/>
    <w:rsid w:val="00E926EB"/>
    <w:rsid w:val="00E973D8"/>
    <w:rsid w:val="00EA64D8"/>
    <w:rsid w:val="00EA6B83"/>
    <w:rsid w:val="00EC0326"/>
    <w:rsid w:val="00EC4836"/>
    <w:rsid w:val="00EC49C6"/>
    <w:rsid w:val="00ED5E7F"/>
    <w:rsid w:val="00ED79D2"/>
    <w:rsid w:val="00EE07DE"/>
    <w:rsid w:val="00EE2F17"/>
    <w:rsid w:val="00EE3C3C"/>
    <w:rsid w:val="00EE58DB"/>
    <w:rsid w:val="00F01193"/>
    <w:rsid w:val="00F03B8B"/>
    <w:rsid w:val="00F045EF"/>
    <w:rsid w:val="00F04F24"/>
    <w:rsid w:val="00F055BD"/>
    <w:rsid w:val="00F058AD"/>
    <w:rsid w:val="00F0606B"/>
    <w:rsid w:val="00F13A78"/>
    <w:rsid w:val="00F15AFD"/>
    <w:rsid w:val="00F250E3"/>
    <w:rsid w:val="00F40929"/>
    <w:rsid w:val="00F46D4F"/>
    <w:rsid w:val="00F56886"/>
    <w:rsid w:val="00F71CAE"/>
    <w:rsid w:val="00F72BC8"/>
    <w:rsid w:val="00F8458E"/>
    <w:rsid w:val="00F96803"/>
    <w:rsid w:val="00FA7ED4"/>
    <w:rsid w:val="00FB4EB2"/>
    <w:rsid w:val="00FC3A59"/>
    <w:rsid w:val="00FC7777"/>
    <w:rsid w:val="00FD7C39"/>
    <w:rsid w:val="00FF4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A93EC"/>
  <w15:docId w15:val="{A3246B01-54AC-4DCB-8DBB-F5E075EE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9A"/>
    <w:pPr>
      <w:spacing w:after="0" w:line="240" w:lineRule="auto"/>
    </w:pPr>
    <w:rPr>
      <w:rFonts w:ascii="Times New Roman" w:eastAsia="Times New Roman" w:hAnsi="Times New Roman" w:cs="Times New Roman"/>
      <w:noProof/>
      <w:kern w:val="0"/>
      <w:sz w:val="24"/>
      <w:szCs w:val="24"/>
      <w:lang w:val="hy-AM" w:eastAsia="ru-RU"/>
      <w14:ligatures w14:val="none"/>
    </w:rPr>
  </w:style>
  <w:style w:type="paragraph" w:styleId="1">
    <w:name w:val="heading 1"/>
    <w:basedOn w:val="a"/>
    <w:next w:val="a"/>
    <w:link w:val="10"/>
    <w:uiPriority w:val="9"/>
    <w:qFormat/>
    <w:rsid w:val="008C5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5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57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57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57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57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57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579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57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7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57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57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57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57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57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579A"/>
    <w:rPr>
      <w:rFonts w:eastAsiaTheme="majorEastAsia" w:cstheme="majorBidi"/>
      <w:color w:val="595959" w:themeColor="text1" w:themeTint="A6"/>
    </w:rPr>
  </w:style>
  <w:style w:type="character" w:customStyle="1" w:styleId="80">
    <w:name w:val="Заголовок 8 Знак"/>
    <w:basedOn w:val="a0"/>
    <w:link w:val="8"/>
    <w:uiPriority w:val="9"/>
    <w:semiHidden/>
    <w:rsid w:val="008C57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579A"/>
    <w:rPr>
      <w:rFonts w:eastAsiaTheme="majorEastAsia" w:cstheme="majorBidi"/>
      <w:color w:val="272727" w:themeColor="text1" w:themeTint="D8"/>
    </w:rPr>
  </w:style>
  <w:style w:type="paragraph" w:styleId="a3">
    <w:name w:val="Title"/>
    <w:basedOn w:val="a"/>
    <w:next w:val="a"/>
    <w:link w:val="a4"/>
    <w:uiPriority w:val="10"/>
    <w:qFormat/>
    <w:rsid w:val="008C579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5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7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57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579A"/>
    <w:pPr>
      <w:spacing w:before="160"/>
      <w:jc w:val="center"/>
    </w:pPr>
    <w:rPr>
      <w:i/>
      <w:iCs/>
      <w:color w:val="404040" w:themeColor="text1" w:themeTint="BF"/>
    </w:rPr>
  </w:style>
  <w:style w:type="character" w:customStyle="1" w:styleId="22">
    <w:name w:val="Цитата 2 Знак"/>
    <w:basedOn w:val="a0"/>
    <w:link w:val="21"/>
    <w:uiPriority w:val="29"/>
    <w:rsid w:val="008C579A"/>
    <w:rPr>
      <w:i/>
      <w:iCs/>
      <w:color w:val="404040" w:themeColor="text1" w:themeTint="BF"/>
    </w:rPr>
  </w:style>
  <w:style w:type="paragraph" w:styleId="a7">
    <w:name w:val="List Paragraph"/>
    <w:aliases w:val="List Paragraph (numbered (a)),Akapit z listą BS,Bullets,List Paragraph1,Heading,Dot pt,F5 List Paragraph,No Spacing1,List Paragraph Char Char Char,Indicator Text,Numbered Para 1,Bullet 1,Bullet Points,List Paragraph2,MAIN CONTENT,WB Para"/>
    <w:basedOn w:val="a"/>
    <w:link w:val="a8"/>
    <w:uiPriority w:val="34"/>
    <w:qFormat/>
    <w:rsid w:val="008C579A"/>
    <w:pPr>
      <w:ind w:left="720"/>
      <w:contextualSpacing/>
    </w:pPr>
  </w:style>
  <w:style w:type="character" w:styleId="a9">
    <w:name w:val="Intense Emphasis"/>
    <w:basedOn w:val="a0"/>
    <w:uiPriority w:val="21"/>
    <w:qFormat/>
    <w:rsid w:val="008C579A"/>
    <w:rPr>
      <w:i/>
      <w:iCs/>
      <w:color w:val="0F4761" w:themeColor="accent1" w:themeShade="BF"/>
    </w:rPr>
  </w:style>
  <w:style w:type="paragraph" w:styleId="aa">
    <w:name w:val="Intense Quote"/>
    <w:basedOn w:val="a"/>
    <w:next w:val="a"/>
    <w:link w:val="ab"/>
    <w:uiPriority w:val="30"/>
    <w:qFormat/>
    <w:rsid w:val="008C5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C579A"/>
    <w:rPr>
      <w:i/>
      <w:iCs/>
      <w:color w:val="0F4761" w:themeColor="accent1" w:themeShade="BF"/>
    </w:rPr>
  </w:style>
  <w:style w:type="character" w:styleId="ac">
    <w:name w:val="Intense Reference"/>
    <w:basedOn w:val="a0"/>
    <w:uiPriority w:val="32"/>
    <w:qFormat/>
    <w:rsid w:val="008C579A"/>
    <w:rPr>
      <w:b/>
      <w:bCs/>
      <w:smallCaps/>
      <w:color w:val="0F4761" w:themeColor="accent1" w:themeShade="BF"/>
      <w:spacing w:val="5"/>
    </w:rPr>
  </w:style>
  <w:style w:type="table" w:styleId="ad">
    <w:name w:val="Table Grid"/>
    <w:basedOn w:val="a1"/>
    <w:uiPriority w:val="39"/>
    <w:rsid w:val="008C5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iPriority w:val="99"/>
    <w:unhideWhenUsed/>
    <w:rsid w:val="002453AD"/>
    <w:rPr>
      <w:rFonts w:ascii="Calibri" w:eastAsiaTheme="minorHAnsi" w:hAnsi="Calibri" w:cs="Consolas"/>
      <w:noProof w:val="0"/>
      <w:sz w:val="22"/>
      <w:szCs w:val="21"/>
      <w:lang w:val="en-US" w:eastAsia="en-US"/>
    </w:rPr>
  </w:style>
  <w:style w:type="character" w:customStyle="1" w:styleId="af">
    <w:name w:val="Текст Знак"/>
    <w:basedOn w:val="a0"/>
    <w:link w:val="ae"/>
    <w:uiPriority w:val="99"/>
    <w:rsid w:val="002453AD"/>
    <w:rPr>
      <w:rFonts w:ascii="Calibri" w:hAnsi="Calibri" w:cs="Consolas"/>
      <w:kern w:val="0"/>
      <w:szCs w:val="21"/>
      <w14:ligatures w14:val="none"/>
    </w:rPr>
  </w:style>
  <w:style w:type="character" w:styleId="af0">
    <w:name w:val="Hyperlink"/>
    <w:basedOn w:val="a0"/>
    <w:uiPriority w:val="99"/>
    <w:rsid w:val="00DE4F0C"/>
    <w:rPr>
      <w:color w:val="0000FF"/>
      <w:u w:val="single"/>
    </w:rPr>
  </w:style>
  <w:style w:type="paragraph" w:customStyle="1" w:styleId="Normal1">
    <w:name w:val="Normal1"/>
    <w:qFormat/>
    <w:rsid w:val="003C5E85"/>
    <w:pPr>
      <w:spacing w:before="100" w:beforeAutospacing="1" w:line="254" w:lineRule="auto"/>
    </w:pPr>
    <w:rPr>
      <w:rFonts w:ascii="Calibri" w:eastAsia="Times New Roman" w:hAnsi="Calibri" w:cs="Times New Roman"/>
      <w:kern w:val="0"/>
      <w14:ligatures w14:val="none"/>
    </w:rPr>
  </w:style>
  <w:style w:type="character" w:customStyle="1" w:styleId="UnresolvedMention1">
    <w:name w:val="Unresolved Mention1"/>
    <w:basedOn w:val="a0"/>
    <w:uiPriority w:val="99"/>
    <w:semiHidden/>
    <w:unhideWhenUsed/>
    <w:rsid w:val="008F209A"/>
    <w:rPr>
      <w:color w:val="605E5C"/>
      <w:shd w:val="clear" w:color="auto" w:fill="E1DFDD"/>
    </w:rPr>
  </w:style>
  <w:style w:type="character" w:customStyle="1" w:styleId="a8">
    <w:name w:val="Абзац списка Знак"/>
    <w:aliases w:val="List Paragraph (numbered (a)) Знак,Akapit z listą BS Знак,Bullets Знак,List Paragraph1 Знак,Heading Знак,Dot pt Знак,F5 List Paragraph Знак,No Spacing1 Знак,List Paragraph Char Char Char Знак,Indicator Text Знак,Numbered Para 1 Знак"/>
    <w:link w:val="a7"/>
    <w:uiPriority w:val="34"/>
    <w:qFormat/>
    <w:locked/>
    <w:rsid w:val="00C711EA"/>
    <w:rPr>
      <w:rFonts w:ascii="Times New Roman" w:eastAsia="Times New Roman" w:hAnsi="Times New Roman" w:cs="Times New Roman"/>
      <w:noProof/>
      <w:kern w:val="0"/>
      <w:sz w:val="24"/>
      <w:szCs w:val="24"/>
      <w:lang w:val="hy-AM" w:eastAsia="ru-RU"/>
      <w14:ligatures w14:val="none"/>
    </w:rPr>
  </w:style>
  <w:style w:type="paragraph" w:styleId="af1">
    <w:name w:val="Body Text"/>
    <w:basedOn w:val="a"/>
    <w:link w:val="af2"/>
    <w:unhideWhenUsed/>
    <w:rsid w:val="00C711EA"/>
    <w:pPr>
      <w:spacing w:after="120"/>
    </w:pPr>
    <w:rPr>
      <w:noProof w:val="0"/>
      <w:lang w:val="en-US" w:eastAsia="en-US"/>
    </w:rPr>
  </w:style>
  <w:style w:type="character" w:customStyle="1" w:styleId="af2">
    <w:name w:val="Основной текст Знак"/>
    <w:basedOn w:val="a0"/>
    <w:link w:val="af1"/>
    <w:rsid w:val="00C711EA"/>
    <w:rPr>
      <w:rFonts w:ascii="Times New Roman" w:eastAsia="Times New Roman" w:hAnsi="Times New Roman" w:cs="Times New Roman"/>
      <w:kern w:val="0"/>
      <w:sz w:val="24"/>
      <w:szCs w:val="24"/>
      <w14:ligatures w14:val="none"/>
    </w:rPr>
  </w:style>
  <w:style w:type="paragraph" w:customStyle="1" w:styleId="Para">
    <w:name w:val="Para"/>
    <w:basedOn w:val="a"/>
    <w:autoRedefine/>
    <w:rsid w:val="00D62B6C"/>
    <w:pPr>
      <w:numPr>
        <w:numId w:val="1"/>
      </w:numPr>
      <w:tabs>
        <w:tab w:val="left" w:pos="270"/>
        <w:tab w:val="left" w:pos="5560"/>
      </w:tabs>
      <w:spacing w:before="80" w:after="80"/>
      <w:ind w:left="725"/>
    </w:pPr>
    <w:rPr>
      <w:rFonts w:asciiTheme="minorHAnsi" w:hAnsiTheme="minorHAnsi"/>
      <w:iCs/>
      <w:noProof w:val="0"/>
      <w:position w:val="6"/>
      <w:sz w:val="20"/>
      <w:szCs w:val="20"/>
      <w:lang w:eastAsia="en-US"/>
    </w:rPr>
  </w:style>
  <w:style w:type="table" w:customStyle="1" w:styleId="PlainTable11">
    <w:name w:val="Plain Table 11"/>
    <w:basedOn w:val="a1"/>
    <w:uiPriority w:val="41"/>
    <w:rsid w:val="00C711E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a"/>
    <w:rsid w:val="00C711EA"/>
    <w:pPr>
      <w:spacing w:before="100" w:beforeAutospacing="1" w:after="100" w:afterAutospacing="1"/>
    </w:pPr>
    <w:rPr>
      <w:noProof w:val="0"/>
      <w:lang w:val="en-US" w:eastAsia="en-US"/>
    </w:rPr>
  </w:style>
  <w:style w:type="paragraph" w:styleId="af3">
    <w:name w:val="Body Text Indent"/>
    <w:basedOn w:val="a"/>
    <w:link w:val="af4"/>
    <w:uiPriority w:val="99"/>
    <w:semiHidden/>
    <w:unhideWhenUsed/>
    <w:rsid w:val="00C95D74"/>
    <w:pPr>
      <w:spacing w:after="120"/>
      <w:ind w:left="360"/>
    </w:pPr>
  </w:style>
  <w:style w:type="character" w:customStyle="1" w:styleId="af4">
    <w:name w:val="Основной текст с отступом Знак"/>
    <w:basedOn w:val="a0"/>
    <w:link w:val="af3"/>
    <w:uiPriority w:val="99"/>
    <w:rsid w:val="00C95D74"/>
    <w:rPr>
      <w:rFonts w:ascii="Times New Roman" w:eastAsia="Times New Roman" w:hAnsi="Times New Roman" w:cs="Times New Roman"/>
      <w:noProof/>
      <w:kern w:val="0"/>
      <w:sz w:val="24"/>
      <w:szCs w:val="24"/>
      <w:lang w:val="hy-AM" w:eastAsia="ru-RU"/>
      <w14:ligatures w14:val="none"/>
    </w:rPr>
  </w:style>
  <w:style w:type="paragraph" w:styleId="af5">
    <w:name w:val="caption"/>
    <w:basedOn w:val="a"/>
    <w:next w:val="a"/>
    <w:unhideWhenUsed/>
    <w:qFormat/>
    <w:rsid w:val="00881736"/>
    <w:pPr>
      <w:spacing w:after="200"/>
    </w:pPr>
    <w:rPr>
      <w:b/>
      <w:bCs/>
      <w:noProof w:val="0"/>
      <w:color w:val="156082" w:themeColor="accent1"/>
      <w:sz w:val="18"/>
      <w:szCs w:val="18"/>
      <w:lang w:val="en-US" w:eastAsia="en-US"/>
    </w:rPr>
  </w:style>
  <w:style w:type="paragraph" w:styleId="af6">
    <w:name w:val="header"/>
    <w:basedOn w:val="a"/>
    <w:link w:val="af7"/>
    <w:uiPriority w:val="99"/>
    <w:unhideWhenUsed/>
    <w:rsid w:val="00F055BD"/>
    <w:pPr>
      <w:tabs>
        <w:tab w:val="center" w:pos="4680"/>
        <w:tab w:val="right" w:pos="9360"/>
      </w:tabs>
    </w:pPr>
  </w:style>
  <w:style w:type="character" w:customStyle="1" w:styleId="af7">
    <w:name w:val="Верхний колонтитул Знак"/>
    <w:basedOn w:val="a0"/>
    <w:link w:val="af6"/>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af8">
    <w:name w:val="footer"/>
    <w:basedOn w:val="a"/>
    <w:link w:val="af9"/>
    <w:uiPriority w:val="99"/>
    <w:unhideWhenUsed/>
    <w:rsid w:val="00F055BD"/>
    <w:pPr>
      <w:tabs>
        <w:tab w:val="center" w:pos="4680"/>
        <w:tab w:val="right" w:pos="9360"/>
      </w:tabs>
    </w:pPr>
  </w:style>
  <w:style w:type="character" w:customStyle="1" w:styleId="af9">
    <w:name w:val="Нижний колонтитул Знак"/>
    <w:basedOn w:val="a0"/>
    <w:link w:val="af8"/>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31">
    <w:name w:val="Body Text Indent 3"/>
    <w:basedOn w:val="a"/>
    <w:link w:val="32"/>
    <w:uiPriority w:val="99"/>
    <w:semiHidden/>
    <w:unhideWhenUsed/>
    <w:rsid w:val="00E925BE"/>
    <w:pPr>
      <w:spacing w:after="120"/>
      <w:ind w:left="360"/>
    </w:pPr>
    <w:rPr>
      <w:sz w:val="16"/>
      <w:szCs w:val="16"/>
    </w:rPr>
  </w:style>
  <w:style w:type="character" w:customStyle="1" w:styleId="32">
    <w:name w:val="Основной текст с отступом 3 Знак"/>
    <w:basedOn w:val="a0"/>
    <w:link w:val="31"/>
    <w:uiPriority w:val="99"/>
    <w:semiHidden/>
    <w:rsid w:val="00E925BE"/>
    <w:rPr>
      <w:rFonts w:ascii="Times New Roman" w:eastAsia="Times New Roman" w:hAnsi="Times New Roman" w:cs="Times New Roman"/>
      <w:noProof/>
      <w:kern w:val="0"/>
      <w:sz w:val="16"/>
      <w:szCs w:val="16"/>
      <w:lang w:val="hy-AM" w:eastAsia="ru-RU"/>
      <w14:ligatures w14:val="none"/>
    </w:rPr>
  </w:style>
  <w:style w:type="paragraph" w:customStyle="1" w:styleId="norm">
    <w:name w:val="norm"/>
    <w:basedOn w:val="a"/>
    <w:uiPriority w:val="99"/>
    <w:rsid w:val="00E925BE"/>
    <w:pPr>
      <w:spacing w:line="480" w:lineRule="auto"/>
      <w:ind w:firstLine="709"/>
      <w:jc w:val="both"/>
    </w:pPr>
    <w:rPr>
      <w:rFonts w:ascii="Arial Armenian" w:hAnsi="Arial Armenian"/>
      <w:noProof w:val="0"/>
      <w:sz w:val="22"/>
      <w:szCs w:val="20"/>
      <w:lang w:val="en-US"/>
    </w:rPr>
  </w:style>
  <w:style w:type="character" w:styleId="afa">
    <w:name w:val="Emphasis"/>
    <w:basedOn w:val="a0"/>
    <w:qFormat/>
    <w:rsid w:val="00E925BE"/>
    <w:rPr>
      <w:i/>
      <w:iCs/>
    </w:rPr>
  </w:style>
  <w:style w:type="character" w:styleId="afb">
    <w:name w:val="FollowedHyperlink"/>
    <w:basedOn w:val="a0"/>
    <w:uiPriority w:val="99"/>
    <w:semiHidden/>
    <w:unhideWhenUsed/>
    <w:rsid w:val="001F1E7C"/>
    <w:rPr>
      <w:color w:val="96607D" w:themeColor="followedHyperlink"/>
      <w:u w:val="single"/>
    </w:rPr>
  </w:style>
  <w:style w:type="paragraph" w:styleId="afc">
    <w:name w:val="Revision"/>
    <w:hidden/>
    <w:uiPriority w:val="99"/>
    <w:semiHidden/>
    <w:rsid w:val="0092578F"/>
    <w:pPr>
      <w:spacing w:after="0" w:line="240" w:lineRule="auto"/>
    </w:pPr>
    <w:rPr>
      <w:rFonts w:ascii="Times New Roman" w:eastAsia="Times New Roman" w:hAnsi="Times New Roman" w:cs="Times New Roman"/>
      <w:noProof/>
      <w:kern w:val="0"/>
      <w:sz w:val="24"/>
      <w:szCs w:val="24"/>
      <w:lang w:val="hy-AM" w:eastAsia="ru-RU"/>
      <w14:ligatures w14:val="none"/>
    </w:rPr>
  </w:style>
  <w:style w:type="character" w:styleId="afd">
    <w:name w:val="annotation reference"/>
    <w:basedOn w:val="a0"/>
    <w:uiPriority w:val="99"/>
    <w:semiHidden/>
    <w:unhideWhenUsed/>
    <w:rsid w:val="00E327CD"/>
    <w:rPr>
      <w:sz w:val="16"/>
      <w:szCs w:val="16"/>
    </w:rPr>
  </w:style>
  <w:style w:type="paragraph" w:styleId="afe">
    <w:name w:val="annotation text"/>
    <w:basedOn w:val="a"/>
    <w:link w:val="aff"/>
    <w:uiPriority w:val="99"/>
    <w:unhideWhenUsed/>
    <w:rsid w:val="00E327CD"/>
    <w:rPr>
      <w:sz w:val="20"/>
      <w:szCs w:val="20"/>
    </w:rPr>
  </w:style>
  <w:style w:type="character" w:customStyle="1" w:styleId="aff">
    <w:name w:val="Текст примечания Знак"/>
    <w:basedOn w:val="a0"/>
    <w:link w:val="afe"/>
    <w:uiPriority w:val="99"/>
    <w:rsid w:val="00E327CD"/>
    <w:rPr>
      <w:rFonts w:ascii="Times New Roman" w:eastAsia="Times New Roman" w:hAnsi="Times New Roman" w:cs="Times New Roman"/>
      <w:noProof/>
      <w:kern w:val="0"/>
      <w:sz w:val="20"/>
      <w:szCs w:val="20"/>
      <w:lang w:val="hy-AM" w:eastAsia="ru-RU"/>
      <w14:ligatures w14:val="none"/>
    </w:rPr>
  </w:style>
  <w:style w:type="paragraph" w:styleId="aff0">
    <w:name w:val="annotation subject"/>
    <w:basedOn w:val="afe"/>
    <w:next w:val="afe"/>
    <w:link w:val="aff1"/>
    <w:uiPriority w:val="99"/>
    <w:semiHidden/>
    <w:unhideWhenUsed/>
    <w:rsid w:val="00E327CD"/>
    <w:rPr>
      <w:b/>
      <w:bCs/>
    </w:rPr>
  </w:style>
  <w:style w:type="character" w:customStyle="1" w:styleId="aff1">
    <w:name w:val="Тема примечания Знак"/>
    <w:basedOn w:val="aff"/>
    <w:link w:val="aff0"/>
    <w:uiPriority w:val="99"/>
    <w:semiHidden/>
    <w:rsid w:val="00E327CD"/>
    <w:rPr>
      <w:rFonts w:ascii="Times New Roman" w:eastAsia="Times New Roman" w:hAnsi="Times New Roman" w:cs="Times New Roman"/>
      <w:b/>
      <w:bCs/>
      <w:noProof/>
      <w:kern w:val="0"/>
      <w:sz w:val="20"/>
      <w:szCs w:val="20"/>
      <w:lang w:val="hy-AM" w:eastAsia="ru-RU"/>
      <w14:ligatures w14:val="none"/>
    </w:rPr>
  </w:style>
  <w:style w:type="paragraph" w:styleId="aff2">
    <w:name w:val="Balloon Text"/>
    <w:basedOn w:val="a"/>
    <w:link w:val="aff3"/>
    <w:uiPriority w:val="99"/>
    <w:semiHidden/>
    <w:unhideWhenUsed/>
    <w:rsid w:val="00421937"/>
    <w:rPr>
      <w:rFonts w:ascii="Tahoma" w:hAnsi="Tahoma" w:cs="Tahoma"/>
      <w:sz w:val="16"/>
      <w:szCs w:val="16"/>
    </w:rPr>
  </w:style>
  <w:style w:type="character" w:customStyle="1" w:styleId="aff3">
    <w:name w:val="Текст выноски Знак"/>
    <w:basedOn w:val="a0"/>
    <w:link w:val="aff2"/>
    <w:uiPriority w:val="99"/>
    <w:semiHidden/>
    <w:rsid w:val="00421937"/>
    <w:rPr>
      <w:rFonts w:ascii="Tahoma" w:eastAsia="Times New Roman" w:hAnsi="Tahoma" w:cs="Tahoma"/>
      <w:noProof/>
      <w:kern w:val="0"/>
      <w:sz w:val="16"/>
      <w:szCs w:val="16"/>
      <w:lang w:val="hy-AM" w:eastAsia="ru-RU"/>
      <w14:ligatures w14:val="none"/>
    </w:rPr>
  </w:style>
  <w:style w:type="paragraph" w:styleId="aff4">
    <w:name w:val="Normal (Web)"/>
    <w:basedOn w:val="a"/>
    <w:uiPriority w:val="99"/>
    <w:semiHidden/>
    <w:unhideWhenUsed/>
    <w:rsid w:val="00B63478"/>
  </w:style>
  <w:style w:type="character" w:customStyle="1" w:styleId="sr-only">
    <w:name w:val="sr-only"/>
    <w:basedOn w:val="a0"/>
    <w:rsid w:val="00E01BE3"/>
  </w:style>
  <w:style w:type="character" w:styleId="aff5">
    <w:name w:val="Strong"/>
    <w:basedOn w:val="a0"/>
    <w:uiPriority w:val="22"/>
    <w:qFormat/>
    <w:rsid w:val="006E140A"/>
    <w:rPr>
      <w:b/>
      <w:bCs/>
    </w:rPr>
  </w:style>
  <w:style w:type="paragraph" w:styleId="aff6">
    <w:name w:val="footnote text"/>
    <w:basedOn w:val="a"/>
    <w:link w:val="aff7"/>
    <w:uiPriority w:val="99"/>
    <w:semiHidden/>
    <w:unhideWhenUsed/>
    <w:rsid w:val="00E53298"/>
    <w:rPr>
      <w:rFonts w:asciiTheme="minorHAnsi" w:eastAsiaTheme="minorHAnsi" w:hAnsiTheme="minorHAnsi" w:cstheme="minorBidi"/>
      <w:noProof w:val="0"/>
      <w:kern w:val="2"/>
      <w:sz w:val="20"/>
      <w:szCs w:val="20"/>
      <w:lang w:val="en-US" w:eastAsia="en-US"/>
      <w14:ligatures w14:val="standardContextual"/>
    </w:rPr>
  </w:style>
  <w:style w:type="character" w:customStyle="1" w:styleId="aff7">
    <w:name w:val="Текст сноски Знак"/>
    <w:basedOn w:val="a0"/>
    <w:link w:val="aff6"/>
    <w:uiPriority w:val="99"/>
    <w:semiHidden/>
    <w:rsid w:val="00E53298"/>
    <w:rPr>
      <w:sz w:val="20"/>
      <w:szCs w:val="20"/>
    </w:rPr>
  </w:style>
  <w:style w:type="character" w:styleId="aff8">
    <w:name w:val="footnote reference"/>
    <w:basedOn w:val="a0"/>
    <w:uiPriority w:val="99"/>
    <w:semiHidden/>
    <w:unhideWhenUsed/>
    <w:rsid w:val="00E53298"/>
    <w:rPr>
      <w:vertAlign w:val="superscript"/>
    </w:rPr>
  </w:style>
  <w:style w:type="paragraph" w:styleId="aff9">
    <w:name w:val="TOC Heading"/>
    <w:basedOn w:val="1"/>
    <w:next w:val="a"/>
    <w:uiPriority w:val="39"/>
    <w:unhideWhenUsed/>
    <w:qFormat/>
    <w:rsid w:val="00E53298"/>
    <w:pPr>
      <w:spacing w:before="240" w:after="0" w:line="259" w:lineRule="auto"/>
      <w:outlineLvl w:val="9"/>
    </w:pPr>
    <w:rPr>
      <w:noProof w:val="0"/>
      <w:sz w:val="32"/>
      <w:szCs w:val="32"/>
      <w:lang w:val="en-US" w:eastAsia="en-US"/>
    </w:rPr>
  </w:style>
  <w:style w:type="paragraph" w:styleId="11">
    <w:name w:val="toc 1"/>
    <w:basedOn w:val="a"/>
    <w:next w:val="a"/>
    <w:autoRedefine/>
    <w:uiPriority w:val="39"/>
    <w:unhideWhenUsed/>
    <w:rsid w:val="00E53298"/>
    <w:pPr>
      <w:tabs>
        <w:tab w:val="left" w:pos="450"/>
        <w:tab w:val="right" w:leader="dot" w:pos="9350"/>
      </w:tabs>
      <w:spacing w:after="100" w:line="278" w:lineRule="auto"/>
    </w:pPr>
    <w:rPr>
      <w:rFonts w:asciiTheme="minorHAnsi" w:eastAsiaTheme="minorHAnsi" w:hAnsiTheme="minorHAnsi" w:cstheme="minorBidi"/>
      <w:noProof w:val="0"/>
      <w:kern w:val="2"/>
      <w:lang w:val="en-US" w:eastAsia="en-US"/>
      <w14:ligatures w14:val="standardContextual"/>
    </w:rPr>
  </w:style>
  <w:style w:type="paragraph" w:styleId="23">
    <w:name w:val="toc 2"/>
    <w:basedOn w:val="a"/>
    <w:next w:val="a"/>
    <w:autoRedefine/>
    <w:uiPriority w:val="39"/>
    <w:unhideWhenUsed/>
    <w:rsid w:val="00E53298"/>
    <w:pPr>
      <w:tabs>
        <w:tab w:val="left" w:pos="630"/>
        <w:tab w:val="right" w:leader="dot" w:pos="9350"/>
      </w:tabs>
      <w:spacing w:after="100" w:line="278" w:lineRule="auto"/>
      <w:ind w:left="630" w:hanging="390"/>
    </w:pPr>
    <w:rPr>
      <w:rFonts w:asciiTheme="minorHAnsi" w:eastAsiaTheme="minorHAnsi" w:hAnsiTheme="minorHAnsi" w:cstheme="minorBidi"/>
      <w:noProof w:val="0"/>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0850">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895971316">
      <w:bodyDiv w:val="1"/>
      <w:marLeft w:val="0"/>
      <w:marRight w:val="0"/>
      <w:marTop w:val="0"/>
      <w:marBottom w:val="0"/>
      <w:divBdr>
        <w:top w:val="none" w:sz="0" w:space="0" w:color="auto"/>
        <w:left w:val="none" w:sz="0" w:space="0" w:color="auto"/>
        <w:bottom w:val="none" w:sz="0" w:space="0" w:color="auto"/>
        <w:right w:val="none" w:sz="0" w:space="0" w:color="auto"/>
      </w:divBdr>
    </w:div>
    <w:div w:id="1012488235">
      <w:bodyDiv w:val="1"/>
      <w:marLeft w:val="0"/>
      <w:marRight w:val="0"/>
      <w:marTop w:val="0"/>
      <w:marBottom w:val="0"/>
      <w:divBdr>
        <w:top w:val="none" w:sz="0" w:space="0" w:color="auto"/>
        <w:left w:val="none" w:sz="0" w:space="0" w:color="auto"/>
        <w:bottom w:val="none" w:sz="0" w:space="0" w:color="auto"/>
        <w:right w:val="none" w:sz="0" w:space="0" w:color="auto"/>
      </w:divBdr>
    </w:div>
    <w:div w:id="1057511231">
      <w:bodyDiv w:val="1"/>
      <w:marLeft w:val="0"/>
      <w:marRight w:val="0"/>
      <w:marTop w:val="0"/>
      <w:marBottom w:val="0"/>
      <w:divBdr>
        <w:top w:val="none" w:sz="0" w:space="0" w:color="auto"/>
        <w:left w:val="none" w:sz="0" w:space="0" w:color="auto"/>
        <w:bottom w:val="none" w:sz="0" w:space="0" w:color="auto"/>
        <w:right w:val="none" w:sz="0" w:space="0" w:color="auto"/>
      </w:divBdr>
      <w:divsChild>
        <w:div w:id="69546863">
          <w:marLeft w:val="0"/>
          <w:marRight w:val="0"/>
          <w:marTop w:val="0"/>
          <w:marBottom w:val="0"/>
          <w:divBdr>
            <w:top w:val="none" w:sz="0" w:space="0" w:color="auto"/>
            <w:left w:val="none" w:sz="0" w:space="0" w:color="auto"/>
            <w:bottom w:val="none" w:sz="0" w:space="0" w:color="auto"/>
            <w:right w:val="none" w:sz="0" w:space="0" w:color="auto"/>
          </w:divBdr>
          <w:divsChild>
            <w:div w:id="134110985">
              <w:marLeft w:val="0"/>
              <w:marRight w:val="0"/>
              <w:marTop w:val="0"/>
              <w:marBottom w:val="0"/>
              <w:divBdr>
                <w:top w:val="none" w:sz="0" w:space="0" w:color="auto"/>
                <w:left w:val="none" w:sz="0" w:space="0" w:color="auto"/>
                <w:bottom w:val="none" w:sz="0" w:space="0" w:color="auto"/>
                <w:right w:val="none" w:sz="0" w:space="0" w:color="auto"/>
              </w:divBdr>
              <w:divsChild>
                <w:div w:id="2103640481">
                  <w:marLeft w:val="0"/>
                  <w:marRight w:val="0"/>
                  <w:marTop w:val="0"/>
                  <w:marBottom w:val="0"/>
                  <w:divBdr>
                    <w:top w:val="none" w:sz="0" w:space="0" w:color="auto"/>
                    <w:left w:val="none" w:sz="0" w:space="0" w:color="auto"/>
                    <w:bottom w:val="none" w:sz="0" w:space="0" w:color="auto"/>
                    <w:right w:val="none" w:sz="0" w:space="0" w:color="auto"/>
                  </w:divBdr>
                  <w:divsChild>
                    <w:div w:id="482744952">
                      <w:marLeft w:val="0"/>
                      <w:marRight w:val="0"/>
                      <w:marTop w:val="0"/>
                      <w:marBottom w:val="0"/>
                      <w:divBdr>
                        <w:top w:val="none" w:sz="0" w:space="0" w:color="auto"/>
                        <w:left w:val="none" w:sz="0" w:space="0" w:color="auto"/>
                        <w:bottom w:val="none" w:sz="0" w:space="0" w:color="auto"/>
                        <w:right w:val="none" w:sz="0" w:space="0" w:color="auto"/>
                      </w:divBdr>
                      <w:divsChild>
                        <w:div w:id="1482968931">
                          <w:marLeft w:val="0"/>
                          <w:marRight w:val="0"/>
                          <w:marTop w:val="0"/>
                          <w:marBottom w:val="0"/>
                          <w:divBdr>
                            <w:top w:val="none" w:sz="0" w:space="0" w:color="auto"/>
                            <w:left w:val="none" w:sz="0" w:space="0" w:color="auto"/>
                            <w:bottom w:val="none" w:sz="0" w:space="0" w:color="auto"/>
                            <w:right w:val="none" w:sz="0" w:space="0" w:color="auto"/>
                          </w:divBdr>
                          <w:divsChild>
                            <w:div w:id="11944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8128">
                  <w:marLeft w:val="0"/>
                  <w:marRight w:val="0"/>
                  <w:marTop w:val="0"/>
                  <w:marBottom w:val="0"/>
                  <w:divBdr>
                    <w:top w:val="none" w:sz="0" w:space="0" w:color="auto"/>
                    <w:left w:val="none" w:sz="0" w:space="0" w:color="auto"/>
                    <w:bottom w:val="none" w:sz="0" w:space="0" w:color="auto"/>
                    <w:right w:val="none" w:sz="0" w:space="0" w:color="auto"/>
                  </w:divBdr>
                  <w:divsChild>
                    <w:div w:id="2663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4851">
      <w:bodyDiv w:val="1"/>
      <w:marLeft w:val="0"/>
      <w:marRight w:val="0"/>
      <w:marTop w:val="0"/>
      <w:marBottom w:val="0"/>
      <w:divBdr>
        <w:top w:val="none" w:sz="0" w:space="0" w:color="auto"/>
        <w:left w:val="none" w:sz="0" w:space="0" w:color="auto"/>
        <w:bottom w:val="none" w:sz="0" w:space="0" w:color="auto"/>
        <w:right w:val="none" w:sz="0" w:space="0" w:color="auto"/>
      </w:divBdr>
    </w:div>
    <w:div w:id="1316761000">
      <w:bodyDiv w:val="1"/>
      <w:marLeft w:val="0"/>
      <w:marRight w:val="0"/>
      <w:marTop w:val="0"/>
      <w:marBottom w:val="0"/>
      <w:divBdr>
        <w:top w:val="none" w:sz="0" w:space="0" w:color="auto"/>
        <w:left w:val="none" w:sz="0" w:space="0" w:color="auto"/>
        <w:bottom w:val="none" w:sz="0" w:space="0" w:color="auto"/>
        <w:right w:val="none" w:sz="0" w:space="0" w:color="auto"/>
      </w:divBdr>
    </w:div>
    <w:div w:id="1325162982">
      <w:bodyDiv w:val="1"/>
      <w:marLeft w:val="0"/>
      <w:marRight w:val="0"/>
      <w:marTop w:val="0"/>
      <w:marBottom w:val="0"/>
      <w:divBdr>
        <w:top w:val="none" w:sz="0" w:space="0" w:color="auto"/>
        <w:left w:val="none" w:sz="0" w:space="0" w:color="auto"/>
        <w:bottom w:val="none" w:sz="0" w:space="0" w:color="auto"/>
        <w:right w:val="none" w:sz="0" w:space="0" w:color="auto"/>
      </w:divBdr>
    </w:div>
    <w:div w:id="1482504168">
      <w:bodyDiv w:val="1"/>
      <w:marLeft w:val="0"/>
      <w:marRight w:val="0"/>
      <w:marTop w:val="0"/>
      <w:marBottom w:val="0"/>
      <w:divBdr>
        <w:top w:val="none" w:sz="0" w:space="0" w:color="auto"/>
        <w:left w:val="none" w:sz="0" w:space="0" w:color="auto"/>
        <w:bottom w:val="none" w:sz="0" w:space="0" w:color="auto"/>
        <w:right w:val="none" w:sz="0" w:space="0" w:color="auto"/>
      </w:divBdr>
    </w:div>
    <w:div w:id="1482692076">
      <w:bodyDiv w:val="1"/>
      <w:marLeft w:val="0"/>
      <w:marRight w:val="0"/>
      <w:marTop w:val="0"/>
      <w:marBottom w:val="0"/>
      <w:divBdr>
        <w:top w:val="none" w:sz="0" w:space="0" w:color="auto"/>
        <w:left w:val="none" w:sz="0" w:space="0" w:color="auto"/>
        <w:bottom w:val="none" w:sz="0" w:space="0" w:color="auto"/>
        <w:right w:val="none" w:sz="0" w:space="0" w:color="auto"/>
      </w:divBdr>
    </w:div>
    <w:div w:id="21278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30</Pages>
  <Words>9714</Words>
  <Characters>55371</Characters>
  <Application>Microsoft Office Word</Application>
  <DocSecurity>0</DocSecurity>
  <Lines>461</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Учетная запись Майкрософт</cp:lastModifiedBy>
  <cp:revision>55</cp:revision>
  <dcterms:created xsi:type="dcterms:W3CDTF">2025-07-30T05:42:00Z</dcterms:created>
  <dcterms:modified xsi:type="dcterms:W3CDTF">2025-09-02T13:00:00Z</dcterms:modified>
</cp:coreProperties>
</file>