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1A9" w14:textId="77777777" w:rsidR="0027703F" w:rsidRPr="003C38C5" w:rsidRDefault="0027703F" w:rsidP="0027703F">
      <w:pPr>
        <w:pStyle w:val="Title"/>
        <w:rPr>
          <w:rFonts w:ascii="GHEA Grapalat" w:hAnsi="GHEA Grapalat"/>
          <w:b/>
          <w:sz w:val="22"/>
          <w:szCs w:val="22"/>
        </w:rPr>
      </w:pPr>
      <w:r w:rsidRPr="003C38C5">
        <w:rPr>
          <w:rFonts w:ascii="GHEA Grapalat" w:hAnsi="GHEA Grapalat" w:cs="Sylfaen"/>
          <w:b/>
          <w:sz w:val="22"/>
          <w:szCs w:val="22"/>
        </w:rPr>
        <w:t>Հայտարարություն</w:t>
      </w:r>
    </w:p>
    <w:p w14:paraId="24686044" w14:textId="77777777" w:rsidR="0027703F" w:rsidRPr="003C38C5" w:rsidRDefault="0027703F" w:rsidP="0027703F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r w:rsidRPr="003C38C5">
        <w:rPr>
          <w:rFonts w:ascii="GHEA Grapalat" w:hAnsi="GHEA Grapalat"/>
          <w:b/>
          <w:sz w:val="22"/>
          <w:szCs w:val="22"/>
        </w:rPr>
        <w:t xml:space="preserve">       </w:t>
      </w:r>
    </w:p>
    <w:p w14:paraId="5341CB85" w14:textId="77777777" w:rsidR="004F05E2" w:rsidRPr="003C38C5" w:rsidRDefault="004F05E2" w:rsidP="0027703F">
      <w:pPr>
        <w:spacing w:line="276" w:lineRule="auto"/>
        <w:ind w:left="-360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3C38C5">
        <w:rPr>
          <w:rFonts w:ascii="GHEA Grapalat" w:hAnsi="GHEA Grapalat"/>
          <w:b/>
          <w:sz w:val="22"/>
          <w:szCs w:val="22"/>
          <w:lang w:val="hy-AM" w:eastAsia="hy-AM"/>
        </w:rPr>
        <w:t>Համաշխարհային Բանկի «Առևտրի խթանման և որակի ենթակառուցվածքի ծրագիր»</w:t>
      </w:r>
    </w:p>
    <w:p w14:paraId="1E299DB6" w14:textId="77777777" w:rsidR="0027703F" w:rsidRPr="003C38C5" w:rsidRDefault="004F05E2" w:rsidP="0027703F">
      <w:pPr>
        <w:spacing w:line="276" w:lineRule="auto"/>
        <w:ind w:left="-360"/>
        <w:jc w:val="center"/>
        <w:rPr>
          <w:rFonts w:ascii="GHEA Grapalat" w:hAnsi="GHEA Grapalat"/>
          <w:b/>
          <w:sz w:val="22"/>
          <w:szCs w:val="22"/>
        </w:rPr>
      </w:pPr>
      <w:r w:rsidRPr="003C38C5">
        <w:rPr>
          <w:rFonts w:ascii="GHEA Grapalat" w:hAnsi="GHEA Grapalat"/>
          <w:b/>
          <w:sz w:val="22"/>
          <w:szCs w:val="22"/>
        </w:rPr>
        <w:t>Վարկ</w:t>
      </w:r>
      <w:r w:rsidR="0027703F" w:rsidRPr="003C38C5">
        <w:rPr>
          <w:rFonts w:ascii="GHEA Grapalat" w:hAnsi="GHEA Grapalat"/>
          <w:b/>
          <w:sz w:val="22"/>
          <w:szCs w:val="22"/>
        </w:rPr>
        <w:t xml:space="preserve"> թիվ </w:t>
      </w:r>
      <w:r w:rsidRPr="003C38C5">
        <w:rPr>
          <w:rFonts w:ascii="GHEA Grapalat" w:hAnsi="GHEA Grapalat"/>
          <w:b/>
          <w:sz w:val="22"/>
          <w:szCs w:val="22"/>
        </w:rPr>
        <w:t>8390-ԱՄ</w:t>
      </w:r>
    </w:p>
    <w:p w14:paraId="3D941447" w14:textId="77777777" w:rsidR="0027703F" w:rsidRPr="003C38C5" w:rsidRDefault="0027703F" w:rsidP="0027703F">
      <w:pPr>
        <w:jc w:val="both"/>
        <w:rPr>
          <w:rFonts w:ascii="GHEA Grapalat" w:hAnsi="GHEA Grapalat"/>
          <w:sz w:val="22"/>
          <w:szCs w:val="22"/>
        </w:rPr>
      </w:pPr>
    </w:p>
    <w:p w14:paraId="74DAB45E" w14:textId="27CE30FB" w:rsidR="0027703F" w:rsidRPr="008F338F" w:rsidRDefault="00B77400" w:rsidP="00CE74DD">
      <w:pPr>
        <w:autoSpaceDE w:val="0"/>
        <w:autoSpaceDN w:val="0"/>
        <w:adjustRightInd w:val="0"/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5B6A6C">
        <w:rPr>
          <w:rFonts w:ascii="GHEA Grapalat" w:hAnsi="GHEA Grapalat" w:cs="Sylfaen"/>
          <w:sz w:val="22"/>
          <w:szCs w:val="22"/>
        </w:rPr>
        <w:t>ՀՀ</w:t>
      </w:r>
      <w:r w:rsidRPr="008F338F">
        <w:rPr>
          <w:rFonts w:ascii="GHEA Grapalat" w:hAnsi="GHEA Grapalat" w:cs="Sylfaen"/>
          <w:sz w:val="22"/>
          <w:szCs w:val="22"/>
        </w:rPr>
        <w:t xml:space="preserve"> վարչապետի աշխատակազմը </w:t>
      </w:r>
      <w:r w:rsidRPr="005B6A6C">
        <w:rPr>
          <w:rFonts w:ascii="GHEA Grapalat" w:hAnsi="GHEA Grapalat" w:cs="Sylfaen"/>
          <w:sz w:val="22"/>
          <w:szCs w:val="22"/>
        </w:rPr>
        <w:t>հայտնում</w:t>
      </w:r>
      <w:r w:rsidRPr="008F338F">
        <w:rPr>
          <w:rFonts w:ascii="GHEA Grapalat" w:hAnsi="GHEA Grapalat" w:cs="Sylfaen"/>
          <w:sz w:val="22"/>
          <w:szCs w:val="22"/>
        </w:rPr>
        <w:t xml:space="preserve"> </w:t>
      </w:r>
      <w:r w:rsidRPr="005B6A6C">
        <w:rPr>
          <w:rFonts w:ascii="GHEA Grapalat" w:hAnsi="GHEA Grapalat" w:cs="Sylfaen"/>
          <w:sz w:val="22"/>
          <w:szCs w:val="22"/>
        </w:rPr>
        <w:t>է</w:t>
      </w:r>
      <w:r w:rsidRPr="008F338F">
        <w:rPr>
          <w:rFonts w:ascii="GHEA Grapalat" w:hAnsi="GHEA Grapalat" w:cs="Sylfaen"/>
          <w:sz w:val="22"/>
          <w:szCs w:val="22"/>
        </w:rPr>
        <w:t xml:space="preserve">, </w:t>
      </w:r>
      <w:r w:rsidRPr="005B6A6C">
        <w:rPr>
          <w:rFonts w:ascii="GHEA Grapalat" w:hAnsi="GHEA Grapalat" w:cs="Sylfaen"/>
          <w:sz w:val="22"/>
          <w:szCs w:val="22"/>
        </w:rPr>
        <w:t>որ</w:t>
      </w:r>
      <w:r w:rsidRPr="008F338F">
        <w:rPr>
          <w:rFonts w:ascii="GHEA Grapalat" w:hAnsi="GHEA Grapalat" w:cs="Sylfaen"/>
          <w:sz w:val="22"/>
          <w:szCs w:val="22"/>
        </w:rPr>
        <w:t xml:space="preserve"> </w:t>
      </w:r>
      <w:r w:rsidRPr="005B6A6C">
        <w:rPr>
          <w:rFonts w:ascii="GHEA Grapalat" w:hAnsi="GHEA Grapalat" w:cs="Sylfaen"/>
          <w:sz w:val="22"/>
          <w:szCs w:val="22"/>
        </w:rPr>
        <w:t>Համաշխարհային</w:t>
      </w:r>
      <w:r w:rsidRPr="008F338F">
        <w:rPr>
          <w:rFonts w:ascii="GHEA Grapalat" w:hAnsi="GHEA Grapalat" w:cs="Sylfaen"/>
          <w:sz w:val="22"/>
          <w:szCs w:val="22"/>
        </w:rPr>
        <w:t xml:space="preserve"> </w:t>
      </w:r>
      <w:r w:rsidRPr="005B6A6C">
        <w:rPr>
          <w:rFonts w:ascii="GHEA Grapalat" w:hAnsi="GHEA Grapalat" w:cs="Sylfaen"/>
          <w:sz w:val="22"/>
          <w:szCs w:val="22"/>
        </w:rPr>
        <w:t>Բանկի</w:t>
      </w:r>
      <w:r w:rsidRPr="008F338F">
        <w:rPr>
          <w:rFonts w:ascii="GHEA Grapalat" w:hAnsi="GHEA Grapalat" w:cs="Sylfaen"/>
          <w:sz w:val="22"/>
          <w:szCs w:val="22"/>
        </w:rPr>
        <w:t xml:space="preserve"> «Առևտրի խթանման և որակի ենթակառուցվածքի» (ԱԽՈԵ) թիվ 8390-ԱՄ վարկային ծրագրի շրջանակում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8F338F" w:rsidRPr="00296256">
        <w:rPr>
          <w:rFonts w:ascii="GHEA Grapalat" w:hAnsi="GHEA Grapalat" w:cs="Sylfaen"/>
          <w:b/>
          <w:bCs/>
          <w:sz w:val="22"/>
          <w:szCs w:val="22"/>
        </w:rPr>
        <w:t xml:space="preserve">«Ինժեներական քաղաքի» հողի բարեկարգման և ենթակառուցվածքների կառուցման որակի տեխնիկական հսկողություն </w:t>
      </w:r>
      <w:r w:rsidR="00FA68DC" w:rsidRPr="00296256">
        <w:rPr>
          <w:rFonts w:ascii="GHEA Grapalat" w:hAnsi="GHEA Grapalat" w:cs="Sylfaen"/>
          <w:b/>
          <w:bCs/>
          <w:sz w:val="22"/>
          <w:szCs w:val="22"/>
        </w:rPr>
        <w:t>թիվ TPQI-C-</w:t>
      </w:r>
      <w:r w:rsidR="008F338F" w:rsidRPr="00296256">
        <w:rPr>
          <w:rFonts w:ascii="GHEA Grapalat" w:hAnsi="GHEA Grapalat" w:cs="Sylfaen"/>
          <w:b/>
          <w:bCs/>
          <w:sz w:val="22"/>
          <w:szCs w:val="22"/>
        </w:rPr>
        <w:t>2.</w:t>
      </w:r>
      <w:r w:rsidR="00FA68DC" w:rsidRPr="00296256">
        <w:rPr>
          <w:rFonts w:ascii="GHEA Grapalat" w:hAnsi="GHEA Grapalat" w:cs="Sylfaen"/>
          <w:b/>
          <w:bCs/>
          <w:sz w:val="22"/>
          <w:szCs w:val="22"/>
        </w:rPr>
        <w:t>3.1.3</w:t>
      </w:r>
      <w:r w:rsidR="008F338F" w:rsidRPr="00296256">
        <w:rPr>
          <w:rFonts w:ascii="GHEA Grapalat" w:hAnsi="GHEA Grapalat" w:cs="Sylfaen"/>
          <w:b/>
          <w:bCs/>
          <w:sz w:val="22"/>
          <w:szCs w:val="22"/>
        </w:rPr>
        <w:t>/6</w:t>
      </w:r>
      <w:r w:rsidR="00FA68DC" w:rsidRPr="008F338F">
        <w:rPr>
          <w:rFonts w:ascii="GHEA Grapalat" w:hAnsi="GHEA Grapalat" w:cs="Sylfaen"/>
          <w:sz w:val="22"/>
          <w:szCs w:val="22"/>
        </w:rPr>
        <w:t xml:space="preserve"> </w:t>
      </w:r>
      <w:r w:rsidR="00526EDD" w:rsidRPr="008F338F">
        <w:rPr>
          <w:rFonts w:ascii="GHEA Grapalat" w:hAnsi="GHEA Grapalat" w:cs="Sylfaen"/>
          <w:sz w:val="22"/>
          <w:szCs w:val="22"/>
        </w:rPr>
        <w:t>տեխնիկական</w:t>
      </w:r>
      <w:r w:rsidR="00267934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առաջադրանքը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իրականացնելու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նպատակով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հայտարարվում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է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խորհրդատվական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ընկերության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ընտրության</w:t>
      </w:r>
      <w:r w:rsidR="0027703F" w:rsidRPr="008F338F">
        <w:rPr>
          <w:rFonts w:ascii="GHEA Grapalat" w:hAnsi="GHEA Grapalat" w:cs="Sylfaen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մրցույթ</w:t>
      </w:r>
      <w:r w:rsidR="0027703F" w:rsidRPr="008F338F">
        <w:rPr>
          <w:rFonts w:ascii="GHEA Grapalat" w:hAnsi="GHEA Grapalat" w:cs="Sylfaen"/>
          <w:sz w:val="22"/>
          <w:szCs w:val="22"/>
        </w:rPr>
        <w:t>:</w:t>
      </w:r>
    </w:p>
    <w:p w14:paraId="05466C6B" w14:textId="0B7FFE7A" w:rsidR="0027703F" w:rsidRPr="003C38C5" w:rsidRDefault="003C38C5" w:rsidP="0027703F">
      <w:pPr>
        <w:jc w:val="both"/>
        <w:rPr>
          <w:rFonts w:ascii="GHEA Grapalat" w:hAnsi="GHEA Grapalat"/>
          <w:sz w:val="22"/>
          <w:szCs w:val="22"/>
        </w:rPr>
      </w:pPr>
      <w:r w:rsidRPr="003C38C5">
        <w:rPr>
          <w:rFonts w:ascii="GHEA Grapalat" w:hAnsi="GHEA Grapalat"/>
          <w:sz w:val="22"/>
          <w:szCs w:val="22"/>
        </w:rPr>
        <w:t xml:space="preserve"> </w:t>
      </w:r>
    </w:p>
    <w:p w14:paraId="015779E4" w14:textId="114FF971" w:rsidR="008F338F" w:rsidRDefault="0027703F" w:rsidP="00CE74DD">
      <w:pPr>
        <w:autoSpaceDE w:val="0"/>
        <w:autoSpaceDN w:val="0"/>
        <w:adjustRightInd w:val="0"/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3C38C5">
        <w:rPr>
          <w:rFonts w:ascii="GHEA Grapalat" w:hAnsi="GHEA Grapalat" w:cs="Sylfaen"/>
          <w:sz w:val="22"/>
          <w:szCs w:val="22"/>
        </w:rPr>
        <w:t>Այս</w:t>
      </w:r>
      <w:r w:rsidRPr="00CE74DD">
        <w:rPr>
          <w:rFonts w:ascii="GHEA Grapalat" w:hAnsi="GHEA Grapalat" w:cs="Sylfaen"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sz w:val="22"/>
          <w:szCs w:val="22"/>
        </w:rPr>
        <w:t>առաջադրանքի</w:t>
      </w:r>
      <w:r w:rsidRPr="00CE74DD">
        <w:rPr>
          <w:rFonts w:ascii="GHEA Grapalat" w:hAnsi="GHEA Grapalat" w:cs="Sylfaen"/>
          <w:sz w:val="22"/>
          <w:szCs w:val="22"/>
        </w:rPr>
        <w:t xml:space="preserve"> </w:t>
      </w:r>
      <w:r w:rsidR="00FA68DC" w:rsidRPr="00CE74DD">
        <w:rPr>
          <w:rFonts w:ascii="GHEA Grapalat" w:hAnsi="GHEA Grapalat" w:cs="Sylfaen"/>
          <w:sz w:val="22"/>
          <w:szCs w:val="22"/>
        </w:rPr>
        <w:t xml:space="preserve">հիմնական </w:t>
      </w:r>
      <w:r w:rsidR="00047F8F" w:rsidRPr="00CE74DD">
        <w:rPr>
          <w:rFonts w:ascii="GHEA Grapalat" w:hAnsi="GHEA Grapalat" w:cs="Sylfaen"/>
          <w:sz w:val="22"/>
          <w:szCs w:val="22"/>
        </w:rPr>
        <w:t xml:space="preserve">նպատակն է </w:t>
      </w:r>
      <w:r w:rsidR="008F338F" w:rsidRPr="00CE74DD">
        <w:rPr>
          <w:rFonts w:ascii="GHEA Grapalat" w:hAnsi="GHEA Grapalat" w:cs="Sylfaen"/>
          <w:sz w:val="22"/>
          <w:szCs w:val="22"/>
        </w:rPr>
        <w:t>իրականացնել Ինժեներական քաղաքի հողի բարեկարգման և ենթակառուցվածքների կառուցման որակի տեխնիկական հսկողությունը, ապահովել աշխատանքների կատարման բարձր որակը և համապատասխանությունը աշխատանքների կատարման ժամանակացույցի, շինարարության հետ կապված իրավահարաբերությունները կարգավորող ՀՀ օրենսդրության պահանջների և գործող շինարարական նորմերի, ինչպես նաև Համաշխարհային Բանկի ԲՍՇՓ-ի ընթացակարգերի հետ, ներառյալ Համաշխարհային բանկի սոցիալական և շրջակա միջավայրի պահպանման քաղաքականության հետ:</w:t>
      </w:r>
    </w:p>
    <w:p w14:paraId="4421198D" w14:textId="77777777" w:rsidR="00CE74DD" w:rsidRPr="00CE74DD" w:rsidRDefault="00CE74DD" w:rsidP="00CE74DD">
      <w:pPr>
        <w:autoSpaceDE w:val="0"/>
        <w:autoSpaceDN w:val="0"/>
        <w:adjustRightInd w:val="0"/>
        <w:ind w:firstLine="708"/>
        <w:jc w:val="both"/>
        <w:rPr>
          <w:rFonts w:ascii="GHEA Grapalat" w:hAnsi="GHEA Grapalat" w:cs="Sylfaen"/>
          <w:sz w:val="22"/>
          <w:szCs w:val="22"/>
        </w:rPr>
      </w:pPr>
    </w:p>
    <w:p w14:paraId="1F268BE1" w14:textId="2EEB0DF6" w:rsidR="00CE74DD" w:rsidRPr="00CE74DD" w:rsidRDefault="00CE74DD" w:rsidP="00CE74DD">
      <w:pPr>
        <w:autoSpaceDE w:val="0"/>
        <w:autoSpaceDN w:val="0"/>
        <w:adjustRightInd w:val="0"/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CE74DD">
        <w:rPr>
          <w:rFonts w:ascii="GHEA Grapalat" w:hAnsi="GHEA Grapalat" w:cs="Sylfaen"/>
          <w:sz w:val="22"/>
          <w:szCs w:val="22"/>
        </w:rPr>
        <w:t>ԻՔ-ի կառուցման ընթացիկ փուլում 3 հեկտար հողատարածքի վրա՝ Հայաստան, քաղաք Երևան, Նոր Նորք, Բագրևանդի փողոց 74 հողամաս հասցեում նախատեսվում է իրականացնել ԻՔ-ի հողի բարեկարգում և ենթակառուցվածքների կառուցում:</w:t>
      </w:r>
    </w:p>
    <w:p w14:paraId="6E7EFFBE" w14:textId="77777777" w:rsidR="001408EE" w:rsidRPr="003C38C5" w:rsidRDefault="001408EE" w:rsidP="001408EE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</w:rPr>
      </w:pPr>
    </w:p>
    <w:p w14:paraId="19261389" w14:textId="488DD46B" w:rsidR="00824CA3" w:rsidRPr="003C38C5" w:rsidRDefault="0027703F" w:rsidP="00824CA3">
      <w:pPr>
        <w:ind w:left="360"/>
        <w:jc w:val="both"/>
        <w:rPr>
          <w:rFonts w:ascii="GHEA Grapalat" w:hAnsi="GHEA Grapalat"/>
          <w:b/>
          <w:sz w:val="22"/>
          <w:szCs w:val="22"/>
          <w:lang w:val="hy-AM" w:eastAsia="hy-AM"/>
        </w:rPr>
      </w:pPr>
      <w:r w:rsidRPr="003C38C5">
        <w:rPr>
          <w:rFonts w:ascii="GHEA Grapalat" w:hAnsi="GHEA Grapalat" w:cs="Sylfaen"/>
          <w:b/>
          <w:sz w:val="22"/>
          <w:szCs w:val="22"/>
        </w:rPr>
        <w:t>Ընտրված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խորհրդատվական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ընկերությունը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պետք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է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իրականացնի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հետ</w:t>
      </w:r>
      <w:r w:rsidR="00BE55F0">
        <w:rPr>
          <w:rFonts w:ascii="GHEA Grapalat" w:hAnsi="GHEA Grapalat" w:cs="Sylfaen"/>
          <w:b/>
          <w:sz w:val="22"/>
          <w:szCs w:val="22"/>
        </w:rPr>
        <w:t>և</w:t>
      </w:r>
      <w:r w:rsidRPr="003C38C5">
        <w:rPr>
          <w:rFonts w:ascii="GHEA Grapalat" w:hAnsi="GHEA Grapalat" w:cs="Sylfaen"/>
          <w:b/>
          <w:sz w:val="22"/>
          <w:szCs w:val="22"/>
        </w:rPr>
        <w:t>յալ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առաջադրանքները</w:t>
      </w:r>
      <w:r w:rsidRPr="003C38C5">
        <w:rPr>
          <w:rFonts w:ascii="GHEA Grapalat" w:hAnsi="GHEA Grapalat"/>
          <w:b/>
          <w:sz w:val="22"/>
          <w:szCs w:val="22"/>
        </w:rPr>
        <w:t>.</w:t>
      </w:r>
      <w:r w:rsidR="00824CA3" w:rsidRPr="003C38C5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</w:p>
    <w:p w14:paraId="64C83DD1" w14:textId="77777777" w:rsidR="00824CA3" w:rsidRPr="003C38C5" w:rsidRDefault="00824CA3" w:rsidP="00824CA3">
      <w:pPr>
        <w:ind w:left="360"/>
        <w:jc w:val="both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4630E09C" w14:textId="2B6B0424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Իրականացն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CE74DD">
        <w:rPr>
          <w:rFonts w:ascii="GHEA Grapalat" w:hAnsi="GHEA Grapalat"/>
          <w:sz w:val="22"/>
          <w:szCs w:val="22"/>
          <w:lang w:val="hy-AM"/>
        </w:rPr>
        <w:t xml:space="preserve">հողի բարեկարգման և ենթակառուցվածքների կառուցման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աշխատանքների կատարման որակի </w:t>
      </w:r>
      <w:r w:rsidRPr="00CE74DD">
        <w:rPr>
          <w:rFonts w:ascii="GHEA Grapalat" w:hAnsi="GHEA Grapalat"/>
          <w:sz w:val="22"/>
          <w:szCs w:val="22"/>
          <w:lang w:eastAsia="ru-RU"/>
        </w:rPr>
        <w:t xml:space="preserve">պարբերական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ստուգումներ, որի ընթացքում </w:t>
      </w:r>
      <w:r w:rsidR="00296256">
        <w:rPr>
          <w:rFonts w:ascii="GHEA Grapalat" w:hAnsi="GHEA Grapalat"/>
          <w:sz w:val="22"/>
          <w:szCs w:val="22"/>
          <w:lang w:val="hy-AM" w:eastAsia="ru-RU"/>
        </w:rPr>
        <w:t xml:space="preserve">պետք է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ստուգ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դրանց կատարման համապատասխանությունը </w:t>
      </w:r>
      <w:r w:rsidRPr="00CE74DD">
        <w:rPr>
          <w:rFonts w:ascii="GHEA Grapalat" w:hAnsi="GHEA Grapalat"/>
          <w:sz w:val="22"/>
          <w:szCs w:val="22"/>
          <w:lang w:val="hy-AM"/>
        </w:rPr>
        <w:t>ՀՀ օրենսդրությամբ սահմանված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շինարարական և անվտանգության նորմերի, չափորոշիչների ու տեխնիկական մասնագրերի հետ, ինչպես նաև </w:t>
      </w:r>
      <w:r w:rsidRPr="00CE74DD">
        <w:rPr>
          <w:rFonts w:ascii="GHEA Grapalat" w:hAnsi="GHEA Grapalat"/>
          <w:sz w:val="22"/>
          <w:szCs w:val="22"/>
          <w:lang w:eastAsia="ru-RU"/>
        </w:rPr>
        <w:t>շինարարական պայմանագրում կցված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բնապահպանական և սոցիալական կառավարման պլանի</w:t>
      </w:r>
      <w:r w:rsidRPr="00CE74DD">
        <w:rPr>
          <w:rFonts w:ascii="GHEA Grapalat" w:hAnsi="GHEA Grapalat"/>
          <w:sz w:val="22"/>
          <w:szCs w:val="22"/>
          <w:lang w:eastAsia="ru-RU"/>
        </w:rPr>
        <w:t xml:space="preserve">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/ԲՍԿՊ</w:t>
      </w:r>
      <w:r w:rsidRPr="00CE74DD">
        <w:rPr>
          <w:rFonts w:ascii="GHEA Grapalat" w:hAnsi="GHEA Grapalat"/>
          <w:sz w:val="22"/>
          <w:szCs w:val="22"/>
          <w:lang w:eastAsia="ru-RU"/>
        </w:rPr>
        <w:t>/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մեջ ներառված ազդեցութ</w:t>
      </w:r>
      <w:r w:rsidR="00296256">
        <w:rPr>
          <w:rFonts w:ascii="GHEA Grapalat" w:hAnsi="GHEA Grapalat"/>
          <w:sz w:val="22"/>
          <w:szCs w:val="22"/>
          <w:lang w:val="hy-AM" w:eastAsia="ru-RU"/>
        </w:rPr>
        <w:t>յ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ունը մեղմացնող միջոցառումներին:</w:t>
      </w:r>
    </w:p>
    <w:p w14:paraId="5C25A261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Ստուգ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իրականացվող շինարարական աշխատանքներում օգտագործվող նյութերի, կոնստրուկցիաների և ինժեներական սարքավորումների որակը հաստատող սերտիֆիկատների, տեխնիկական անձնագրերի և լաբորատոր փորձարկումների և անալիզների արդյունքները, նախագծի ու արտադրանքի որակի պահանջներին անհամապատասխանության դեպքում </w:t>
      </w:r>
      <w:r w:rsidRPr="00CE74DD">
        <w:rPr>
          <w:rFonts w:ascii="GHEA Grapalat" w:hAnsi="GHEA Grapalat"/>
          <w:sz w:val="22"/>
          <w:szCs w:val="22"/>
          <w:lang w:eastAsia="ru-RU"/>
        </w:rPr>
        <w:t xml:space="preserve">տեղեկացնի Պատվիրատուին և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արգել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դրանց օգտագործումը՝ համապատասխան ակտերի  ձևակերպումով: </w:t>
      </w:r>
    </w:p>
    <w:p w14:paraId="2AD337AF" w14:textId="38E52B3A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Ստուգ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շինարարական տարածքում շինանյութերի առաքման, շինարարական աղբի տեղափոխման աշխատանքները:</w:t>
      </w:r>
    </w:p>
    <w:p w14:paraId="5BE57D73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Հետև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, որ շինարարական աղբի հավաքման և շինհրապարակում պահուստավորման, տեղափոխման և հեռացման աշխատանքները կատարվեն օրենքով սահմանված կարգով:</w:t>
      </w:r>
    </w:p>
    <w:p w14:paraId="0E0A7E65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Ստուգ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շինարարական աշխատանքների ընթացքը համաձայն կապառալուի հետ կնքված Պայմանագրի, գործող ՀՀ օրենսդրության, ԱԽՈԵ ծրագրի համար կիրառելի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lastRenderedPageBreak/>
        <w:t>Համաշխարհային բանկի սոցիալական և շրջակա միջավայրի պահպանման  ստանդարտների և Պատվիրատուի պահանջների համաձայն:</w:t>
      </w:r>
    </w:p>
    <w:p w14:paraId="439FA575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Ստուգ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ԲՍԿՊ-ի մեջ ներառված միջոցառումների  համապատասխանությունը և ներկայացն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ամսական հաշվետվություն դրանց կատարման վերաբերյալ, համաձայն հավելվածում ներկայացված ստուգաթերթի: </w:t>
      </w:r>
    </w:p>
    <w:p w14:paraId="2EB4B996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Վար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CE74DD">
        <w:rPr>
          <w:rFonts w:ascii="GHEA Grapalat" w:hAnsi="GHEA Grapalat"/>
          <w:sz w:val="22"/>
          <w:szCs w:val="22"/>
          <w:lang w:val="hy-AM"/>
        </w:rPr>
        <w:t xml:space="preserve">հողի բարեկարգման և ենթակառուցվածքների կառուցման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ընդհանուր աշխատանքների մատյան, կատար</w:t>
      </w:r>
      <w:r w:rsidRPr="00CE74DD">
        <w:rPr>
          <w:rFonts w:ascii="GHEA Grapalat" w:hAnsi="GHEA Grapalat"/>
          <w:sz w:val="22"/>
          <w:szCs w:val="22"/>
          <w:lang w:eastAsia="ru-RU"/>
        </w:rPr>
        <w:t xml:space="preserve">ի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ամենօրյա կանոնավոր գրանցումներ ավարտված աշխատանքների մասին:</w:t>
      </w:r>
    </w:p>
    <w:p w14:paraId="66406C8F" w14:textId="77777777" w:rsidR="00CE74DD" w:rsidRPr="00CE74DD" w:rsidRDefault="00CE74DD" w:rsidP="00CE74DD">
      <w:pPr>
        <w:numPr>
          <w:ilvl w:val="0"/>
          <w:numId w:val="6"/>
        </w:numPr>
        <w:ind w:left="360"/>
        <w:contextualSpacing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ՀՀ օրենսդրությամբ սահմանված կարգով կազմ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և ներկայացն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ծածկվող աշխատանքների ակտերը ու դրանք փաստագրող լուսանկարները (անհրաժեշտության դեպքում):  </w:t>
      </w:r>
    </w:p>
    <w:p w14:paraId="50918536" w14:textId="13C24F25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eastAsia="ru-RU"/>
        </w:rPr>
        <w:t>Ստուգի և ս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տորագր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աշխատանքների ավարտումը հաստատող միջանկյալ կատարողական ակտերը, որոնք կապալառուն ներկայացնում է վճարում ստանալու համար, ինչպես նաև </w:t>
      </w:r>
      <w:r w:rsidRPr="00CE74DD">
        <w:rPr>
          <w:rFonts w:ascii="GHEA Grapalat" w:hAnsi="GHEA Grapalat" w:cs="Sylfaen"/>
          <w:bCs/>
          <w:sz w:val="22"/>
          <w:szCs w:val="22"/>
          <w:lang w:val="hy-AM"/>
        </w:rPr>
        <w:t>շինարարական աշխատանքների ավարտման և շահագործման հանձնման ակտերը</w:t>
      </w:r>
      <w:r w:rsidRPr="00CE74DD">
        <w:rPr>
          <w:rFonts w:ascii="GHEA Grapalat" w:hAnsi="GHEA Grapalat" w:cs="Sylfaen"/>
          <w:bCs/>
          <w:sz w:val="22"/>
          <w:szCs w:val="22"/>
        </w:rPr>
        <w:t>՝ աշխատանքների ընդունման համար պատասխանատու այլ մարմինների հետ համատեղ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: </w:t>
      </w:r>
    </w:p>
    <w:p w14:paraId="79B04B98" w14:textId="4C69D94D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eastAsia="ru-RU"/>
        </w:rPr>
        <w:t>Տ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եղ</w:t>
      </w:r>
      <w:r w:rsidRPr="00CE74DD">
        <w:rPr>
          <w:rFonts w:ascii="GHEA Grapalat" w:hAnsi="GHEA Grapalat"/>
          <w:sz w:val="22"/>
          <w:szCs w:val="22"/>
          <w:lang w:eastAsia="ru-RU"/>
        </w:rPr>
        <w:t>եկացնի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Պատվիրատուին /Ծրագրի ղեկավարին/</w:t>
      </w:r>
      <w:r w:rsidRPr="00CE74DD">
        <w:rPr>
          <w:rFonts w:ascii="GHEA Grapalat" w:hAnsi="GHEA Grapalat"/>
          <w:sz w:val="22"/>
          <w:szCs w:val="22"/>
          <w:lang w:eastAsia="ru-RU"/>
        </w:rPr>
        <w:t xml:space="preserve"> և կասեցնի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աշխատանքները, եթե դրանք իրականացվում են հաստատված նախագծերի, տեխնիկական մասնագրերի, շինարարական նորմերի խախտումներով կամ անորակ նյութեր</w:t>
      </w:r>
      <w:r w:rsidR="000503F3">
        <w:rPr>
          <w:rFonts w:ascii="GHEA Grapalat" w:hAnsi="GHEA Grapalat"/>
          <w:sz w:val="22"/>
          <w:szCs w:val="22"/>
          <w:lang w:val="hy-AM" w:eastAsia="ru-RU"/>
        </w:rPr>
        <w:t>ով</w:t>
      </w:r>
      <w:bookmarkStart w:id="0" w:name="_Hlk69901651"/>
      <w:bookmarkStart w:id="1" w:name="_Hlk69901203"/>
      <w:r w:rsidRPr="00CE74DD">
        <w:rPr>
          <w:rFonts w:ascii="GHEA Grapalat" w:hAnsi="GHEA Grapalat"/>
          <w:sz w:val="22"/>
          <w:szCs w:val="22"/>
          <w:lang w:eastAsia="ru-RU"/>
        </w:rPr>
        <w:t>:</w:t>
      </w:r>
    </w:p>
    <w:bookmarkEnd w:id="0"/>
    <w:bookmarkEnd w:id="1"/>
    <w:p w14:paraId="7B510465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Ահրաժեշտության դեպքում ՀՀ օրենսդրությամբ սահմանված կարգով ներկայացն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հայց/բողոք տեխնիկական հսկողության գործընթացին առնչվող հարցերում:</w:t>
      </w:r>
    </w:p>
    <w:p w14:paraId="3F5728B3" w14:textId="77777777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CE74DD">
        <w:rPr>
          <w:rFonts w:ascii="GHEA Grapalat" w:hAnsi="GHEA Grapalat"/>
          <w:sz w:val="22"/>
          <w:szCs w:val="22"/>
          <w:lang w:val="hy-AM" w:eastAsia="ru-RU"/>
        </w:rPr>
        <w:t>Չընդուն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CE74DD">
        <w:rPr>
          <w:rFonts w:ascii="GHEA Grapalat" w:hAnsi="GHEA Grapalat"/>
          <w:sz w:val="22"/>
          <w:szCs w:val="22"/>
          <w:lang w:val="hy-AM"/>
        </w:rPr>
        <w:t xml:space="preserve">շինարարական 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աշխատանքները, եթե դրանք կատարվել են հաստատված նախագծերի, տեխնիկական մասնագրերի, շինարարական նորմերի խախտումներով կամ անորակ նյութերի, կառուցվածքների և կոնստրուկցիաների օգտագործմամբ, և  տեղեկացն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CE74DD">
        <w:rPr>
          <w:rFonts w:ascii="GHEA Grapalat" w:hAnsi="GHEA Grapalat"/>
          <w:sz w:val="22"/>
          <w:szCs w:val="22"/>
          <w:lang w:eastAsia="ru-RU"/>
        </w:rPr>
        <w:t>Պատվիրատու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ին /Ծրագրի ղեկավարին/:</w:t>
      </w:r>
    </w:p>
    <w:p w14:paraId="0DC1262F" w14:textId="465D1376" w:rsidR="00CE74DD" w:rsidRPr="00CE74DD" w:rsidRDefault="00CE74DD" w:rsidP="00CE74DD">
      <w:pPr>
        <w:numPr>
          <w:ilvl w:val="0"/>
          <w:numId w:val="6"/>
        </w:numPr>
        <w:spacing w:line="276" w:lineRule="auto"/>
        <w:ind w:left="360"/>
        <w:jc w:val="both"/>
        <w:rPr>
          <w:rFonts w:ascii="Sylfaen" w:hAnsi="Sylfaen"/>
          <w:sz w:val="22"/>
          <w:szCs w:val="22"/>
          <w:lang w:val="hy-AM" w:eastAsia="ru-RU"/>
        </w:rPr>
      </w:pPr>
      <w:bookmarkStart w:id="2" w:name="_Hlk44429907"/>
      <w:r w:rsidRPr="00CE74DD">
        <w:rPr>
          <w:rFonts w:ascii="GHEA Grapalat" w:hAnsi="GHEA Grapalat"/>
          <w:sz w:val="22"/>
          <w:szCs w:val="22"/>
          <w:lang w:val="hy-AM" w:eastAsia="ru-RU"/>
        </w:rPr>
        <w:t>Կիրառելի օրենսդրությամբ (մասնավորապես ՀՀ քաղաքաշինության նախարարի 28</w:t>
      </w:r>
      <w:r w:rsidRPr="00CE74DD">
        <w:rPr>
          <w:rFonts w:ascii="Cambria Math" w:hAnsi="Cambria Math" w:cs="Cambria Math"/>
          <w:sz w:val="22"/>
          <w:szCs w:val="22"/>
          <w:lang w:val="hy-AM" w:eastAsia="ru-RU"/>
        </w:rPr>
        <w:t>․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04</w:t>
      </w:r>
      <w:r w:rsidRPr="00CE74DD">
        <w:rPr>
          <w:rFonts w:ascii="Cambria Math" w:hAnsi="Cambria Math" w:cs="Cambria Math"/>
          <w:sz w:val="22"/>
          <w:szCs w:val="22"/>
          <w:lang w:val="hy-AM" w:eastAsia="ru-RU"/>
        </w:rPr>
        <w:t>․</w:t>
      </w:r>
      <w:r w:rsidRPr="00CE74DD">
        <w:rPr>
          <w:rFonts w:ascii="GHEA Grapalat" w:hAnsi="GHEA Grapalat"/>
          <w:sz w:val="22"/>
          <w:szCs w:val="22"/>
          <w:lang w:val="hy-AM" w:eastAsia="ru-RU"/>
        </w:rPr>
        <w:t>1998թ-ի N 44 հրամանով) նախատեսված այլ գործողություններ (</w:t>
      </w:r>
      <w:bookmarkStart w:id="3" w:name="_Hlk46400769"/>
      <w:r w:rsidRPr="00CE74DD">
        <w:rPr>
          <w:rFonts w:ascii="GHEA Grapalat" w:hAnsi="GHEA Grapalat"/>
          <w:sz w:val="22"/>
          <w:szCs w:val="22"/>
          <w:lang w:val="hy-AM" w:eastAsia="ru-RU"/>
        </w:rPr>
        <w:t>ֆունկցիաներ</w:t>
      </w:r>
      <w:bookmarkEnd w:id="3"/>
      <w:r w:rsidRPr="00CE74DD">
        <w:rPr>
          <w:rFonts w:ascii="GHEA Grapalat" w:hAnsi="GHEA Grapalat"/>
          <w:sz w:val="22"/>
          <w:szCs w:val="22"/>
          <w:lang w:val="hy-AM" w:eastAsia="ru-RU"/>
        </w:rPr>
        <w:t>) կատար</w:t>
      </w:r>
      <w:r w:rsidRPr="00CE74DD">
        <w:rPr>
          <w:rFonts w:ascii="GHEA Grapalat" w:hAnsi="GHEA Grapalat"/>
          <w:sz w:val="22"/>
          <w:szCs w:val="22"/>
          <w:lang w:eastAsia="ru-RU"/>
        </w:rPr>
        <w:t>ի</w:t>
      </w:r>
      <w:r w:rsidR="000503F3">
        <w:rPr>
          <w:rFonts w:ascii="GHEA Grapalat" w:hAnsi="GHEA Grapalat"/>
          <w:sz w:val="22"/>
          <w:szCs w:val="22"/>
          <w:lang w:val="hy-AM" w:eastAsia="ru-RU"/>
        </w:rPr>
        <w:t xml:space="preserve"> և այլն</w:t>
      </w:r>
      <w:r w:rsidRPr="00CE74DD">
        <w:rPr>
          <w:rFonts w:ascii="Sylfaen" w:hAnsi="Sylfaen"/>
          <w:sz w:val="22"/>
          <w:szCs w:val="22"/>
          <w:lang w:val="hy-AM" w:eastAsia="ru-RU"/>
        </w:rPr>
        <w:t>:</w:t>
      </w:r>
      <w:bookmarkEnd w:id="2"/>
    </w:p>
    <w:p w14:paraId="538C040D" w14:textId="77777777" w:rsidR="003F070D" w:rsidRDefault="003F070D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68B9B644" w14:textId="1FFD4D52" w:rsidR="003F070D" w:rsidRPr="00365875" w:rsidRDefault="003F070D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F070D">
        <w:rPr>
          <w:rFonts w:ascii="GHEA Grapalat" w:hAnsi="GHEA Grapalat" w:cs="Sylfaen"/>
          <w:bCs/>
          <w:sz w:val="22"/>
          <w:szCs w:val="22"/>
          <w:lang w:val="hy-AM"/>
        </w:rPr>
        <w:t>Մանրամասն Տեխնիկական առաջադրանքը կարող է տրամադրվել ստորև նշված հասցեով:</w:t>
      </w:r>
    </w:p>
    <w:p w14:paraId="76BBFCBE" w14:textId="217883C7" w:rsidR="00267934" w:rsidRPr="003C38C5" w:rsidRDefault="00267934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3C38C5">
        <w:rPr>
          <w:rFonts w:ascii="GHEA Grapalat" w:hAnsi="GHEA Grapalat" w:cs="Sylfaen"/>
          <w:bCs/>
          <w:iCs/>
          <w:sz w:val="22"/>
          <w:szCs w:val="22"/>
        </w:rPr>
        <w:t>Ծառայությունները նախատեսվում է իրականացնել 20</w:t>
      </w:r>
      <w:r w:rsidR="00B33B16" w:rsidRPr="003C38C5">
        <w:rPr>
          <w:rFonts w:ascii="GHEA Grapalat" w:hAnsi="GHEA Grapalat" w:cs="Sylfaen"/>
          <w:bCs/>
          <w:iCs/>
          <w:sz w:val="22"/>
          <w:szCs w:val="22"/>
        </w:rPr>
        <w:t>2</w:t>
      </w:r>
      <w:r w:rsidR="00B7740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="00B33B16" w:rsidRPr="003C38C5">
        <w:rPr>
          <w:rFonts w:ascii="GHEA Grapalat" w:hAnsi="GHEA Grapalat" w:cs="Sylfaen"/>
          <w:bCs/>
          <w:iCs/>
          <w:sz w:val="22"/>
          <w:szCs w:val="22"/>
        </w:rPr>
        <w:t xml:space="preserve">թ. </w:t>
      </w:r>
      <w:r w:rsidR="00CE74DD">
        <w:rPr>
          <w:rFonts w:ascii="GHEA Grapalat" w:hAnsi="GHEA Grapalat" w:cs="Sylfaen"/>
          <w:bCs/>
          <w:iCs/>
          <w:sz w:val="22"/>
          <w:szCs w:val="22"/>
          <w:lang w:val="hy-AM"/>
        </w:rPr>
        <w:t>նոյ</w:t>
      </w:r>
      <w:r w:rsidR="00B77400">
        <w:rPr>
          <w:rFonts w:ascii="GHEA Grapalat" w:hAnsi="GHEA Grapalat" w:cs="Sylfaen"/>
          <w:bCs/>
          <w:iCs/>
          <w:sz w:val="22"/>
          <w:szCs w:val="22"/>
          <w:lang w:val="hy-AM"/>
        </w:rPr>
        <w:t>եմբեր</w:t>
      </w:r>
      <w:r w:rsidR="00CE74DD">
        <w:rPr>
          <w:rFonts w:ascii="GHEA Grapalat" w:hAnsi="GHEA Grapalat" w:cs="Sylfaen"/>
          <w:bCs/>
          <w:iCs/>
          <w:sz w:val="22"/>
          <w:szCs w:val="22"/>
          <w:lang w:val="hy-AM"/>
        </w:rPr>
        <w:t>-դեկտեմբեր ամս</w:t>
      </w:r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ից՝ </w:t>
      </w:r>
      <w:r w:rsidR="00CE74DD">
        <w:rPr>
          <w:rFonts w:ascii="GHEA Grapalat" w:hAnsi="GHEA Grapalat" w:cs="Sylfaen"/>
          <w:bCs/>
          <w:iCs/>
          <w:sz w:val="22"/>
          <w:szCs w:val="22"/>
          <w:lang w:val="hy-AM"/>
        </w:rPr>
        <w:t>ութ</w:t>
      </w:r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ամիս տևողությամբ՝ </w:t>
      </w:r>
      <w:r w:rsidR="001B4E90">
        <w:rPr>
          <w:rFonts w:ascii="GHEA Grapalat" w:hAnsi="GHEA Grapalat" w:cs="Sylfaen"/>
          <w:bCs/>
          <w:iCs/>
          <w:sz w:val="22"/>
          <w:szCs w:val="22"/>
        </w:rPr>
        <w:t xml:space="preserve">համապատասխան </w:t>
      </w:r>
      <w:r w:rsidR="00CE74DD">
        <w:rPr>
          <w:rFonts w:ascii="GHEA Grapalat" w:hAnsi="GHEA Grapalat"/>
          <w:sz w:val="22"/>
          <w:szCs w:val="22"/>
          <w:lang w:val="hy-AM" w:eastAsia="ru-RU"/>
        </w:rPr>
        <w:t xml:space="preserve">շինարարական </w:t>
      </w:r>
      <w:r w:rsidR="001B4E90" w:rsidRPr="001B4E90">
        <w:rPr>
          <w:rFonts w:ascii="GHEA Grapalat" w:hAnsi="GHEA Grapalat"/>
          <w:sz w:val="22"/>
          <w:szCs w:val="22"/>
          <w:lang w:val="hy-AM" w:eastAsia="ru-RU"/>
        </w:rPr>
        <w:t>աշխատանքների պայմանագրի</w:t>
      </w:r>
      <w:r w:rsidR="001B4E90">
        <w:rPr>
          <w:rFonts w:ascii="GHEA Grapalat" w:hAnsi="GHEA Grapalat"/>
          <w:sz w:val="22"/>
          <w:szCs w:val="22"/>
          <w:lang w:eastAsia="ru-RU"/>
        </w:rPr>
        <w:t>ն</w:t>
      </w:r>
      <w:r w:rsidR="001B4E90" w:rsidRPr="001B4E90">
        <w:rPr>
          <w:rFonts w:ascii="GHEA Grapalat" w:hAnsi="GHEA Grapalat"/>
          <w:sz w:val="22"/>
          <w:szCs w:val="22"/>
          <w:lang w:val="hy-AM" w:eastAsia="ru-RU"/>
        </w:rPr>
        <w:t xml:space="preserve"> զուգահեռ</w:t>
      </w:r>
      <w:r w:rsidR="00C82A21" w:rsidRPr="003C38C5">
        <w:rPr>
          <w:rFonts w:ascii="GHEA Grapalat" w:hAnsi="GHEA Grapalat"/>
          <w:bCs/>
          <w:iCs/>
          <w:sz w:val="22"/>
          <w:szCs w:val="22"/>
        </w:rPr>
        <w:t>:</w:t>
      </w:r>
    </w:p>
    <w:p w14:paraId="24DC0B72" w14:textId="77777777" w:rsidR="00267934" w:rsidRPr="003C38C5" w:rsidRDefault="00267934" w:rsidP="00267934">
      <w:pPr>
        <w:jc w:val="both"/>
        <w:rPr>
          <w:rFonts w:ascii="GHEA Grapalat" w:hAnsi="GHEA Grapalat" w:cs="Sylfaen"/>
          <w:b/>
          <w:bCs/>
          <w:iCs/>
          <w:sz w:val="22"/>
          <w:szCs w:val="22"/>
        </w:rPr>
      </w:pPr>
    </w:p>
    <w:p w14:paraId="664C68FB" w14:textId="1C29C07C" w:rsidR="003C38C5" w:rsidRPr="000F3667" w:rsidRDefault="001B4B38" w:rsidP="001B4B38">
      <w:pPr>
        <w:autoSpaceDE w:val="0"/>
        <w:autoSpaceDN w:val="0"/>
        <w:adjustRightInd w:val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Սույն առաջադրանքով նախատեսված 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տեխնիկական հսկողությ</w:t>
      </w:r>
      <w:r>
        <w:rPr>
          <w:rFonts w:ascii="GHEA Grapalat" w:hAnsi="GHEA Grapalat" w:cs="Sylfaen"/>
          <w:bCs/>
          <w:sz w:val="22"/>
          <w:szCs w:val="22"/>
          <w:lang w:val="hy-AM"/>
        </w:rPr>
        <w:t>ա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ն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 աշխատանքները իրականացնելու համար </w:t>
      </w:r>
      <w:r w:rsidR="00CE74DD">
        <w:rPr>
          <w:rFonts w:ascii="GHEA Grapalat" w:hAnsi="GHEA Grapalat" w:cs="Sylfaen"/>
          <w:bCs/>
          <w:sz w:val="22"/>
          <w:szCs w:val="22"/>
          <w:lang w:val="hy-AM"/>
        </w:rPr>
        <w:t>խորհրդատու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ներ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ին անհրաժեշտ է </w:t>
      </w:r>
      <w:r w:rsidR="003C38C5" w:rsidRPr="003C38C5">
        <w:rPr>
          <w:rFonts w:ascii="GHEA Grapalat" w:hAnsi="GHEA Grapalat" w:cs="Sylfaen"/>
          <w:bCs/>
          <w:sz w:val="22"/>
          <w:szCs w:val="22"/>
          <w:lang w:val="hy-AM"/>
        </w:rPr>
        <w:t>ունեն</w:t>
      </w:r>
      <w:r>
        <w:rPr>
          <w:rFonts w:ascii="GHEA Grapalat" w:hAnsi="GHEA Grapalat" w:cs="Sylfaen"/>
          <w:bCs/>
          <w:sz w:val="22"/>
          <w:szCs w:val="22"/>
          <w:lang w:val="hy-AM"/>
        </w:rPr>
        <w:t>ալ</w:t>
      </w:r>
      <w:r w:rsidR="003C38C5" w:rsidRPr="003C38C5">
        <w:rPr>
          <w:rFonts w:ascii="GHEA Grapalat" w:hAnsi="GHEA Grapalat" w:cs="Sylfaen"/>
          <w:bCs/>
          <w:sz w:val="22"/>
          <w:szCs w:val="22"/>
          <w:lang w:val="hy-AM"/>
        </w:rPr>
        <w:t xml:space="preserve"> ՀՀ օրենսդրությամբ սահմանված տեխնիկական հսկողության իրականացման համար անհրաժեշտ ՀՀ Քաղաքաշինության կոմիտեի կողմից հաստատված ՀՀ Քաղաքաշինության բնագավառում շինարարության որակի տեխնիկական հսկողության վավեր լիցենզիա, ըստ լիցենզիային կից հետևյալ ներդիրների՝ </w:t>
      </w:r>
      <w:r w:rsidR="003C38C5" w:rsidRPr="000F3667">
        <w:rPr>
          <w:rFonts w:ascii="GHEA Grapalat" w:hAnsi="GHEA Grapalat" w:cs="Sylfaen"/>
          <w:b/>
          <w:sz w:val="22"/>
          <w:szCs w:val="22"/>
          <w:lang w:val="hy-AM"/>
        </w:rPr>
        <w:t>բնակելի, հասարակական և արտադրական, հիդրոտեխնիկական, էներգետիկ</w:t>
      </w:r>
      <w:r w:rsidR="00CE74DD">
        <w:rPr>
          <w:rFonts w:ascii="GHEA Grapalat" w:hAnsi="GHEA Grapalat" w:cs="Sylfaen"/>
          <w:b/>
          <w:sz w:val="22"/>
          <w:szCs w:val="22"/>
          <w:lang w:val="hy-AM"/>
        </w:rPr>
        <w:t xml:space="preserve">, տրանսպորտային </w:t>
      </w:r>
      <w:r w:rsidR="003C38C5" w:rsidRPr="000F3667">
        <w:rPr>
          <w:rFonts w:ascii="GHEA Grapalat" w:hAnsi="GHEA Grapalat" w:cs="Sylfaen"/>
          <w:b/>
          <w:sz w:val="22"/>
          <w:szCs w:val="22"/>
          <w:lang w:val="hy-AM"/>
        </w:rPr>
        <w:t xml:space="preserve">և կապի: </w:t>
      </w:r>
    </w:p>
    <w:p w14:paraId="5A4A495D" w14:textId="77777777" w:rsidR="001B4B38" w:rsidRDefault="001B4B38" w:rsidP="002E3A6E">
      <w:pPr>
        <w:pStyle w:val="ListParagraph"/>
        <w:ind w:left="0"/>
        <w:jc w:val="both"/>
        <w:rPr>
          <w:rFonts w:ascii="GHEA Grapalat" w:hAnsi="GHEA Grapalat"/>
          <w:b/>
          <w:i/>
          <w:color w:val="000000" w:themeColor="text1"/>
          <w:lang w:val="hy-AM" w:eastAsia="ru-RU"/>
        </w:rPr>
      </w:pPr>
    </w:p>
    <w:p w14:paraId="6EC1F43F" w14:textId="55C0A36C" w:rsidR="002E3A6E" w:rsidRPr="009726D3" w:rsidRDefault="009726D3" w:rsidP="002E3A6E">
      <w:pPr>
        <w:pStyle w:val="ListParagraph"/>
        <w:ind w:left="0"/>
        <w:jc w:val="both"/>
        <w:rPr>
          <w:rFonts w:ascii="GHEA Grapalat" w:hAnsi="GHEA Grapalat" w:cs="Sylfaen"/>
          <w:b/>
          <w:bCs/>
          <w:i/>
          <w:iCs/>
        </w:rPr>
      </w:pPr>
      <w:r w:rsidRPr="009726D3">
        <w:rPr>
          <w:rFonts w:ascii="GHEA Grapalat" w:hAnsi="GHEA Grapalat"/>
          <w:b/>
          <w:i/>
          <w:color w:val="000000" w:themeColor="text1"/>
          <w:lang w:val="hy-AM" w:eastAsia="ru-RU"/>
        </w:rPr>
        <w:t xml:space="preserve">Որակավորման փուլում </w:t>
      </w:r>
      <w:r w:rsidR="002E3A6E" w:rsidRPr="003C38C5">
        <w:rPr>
          <w:rFonts w:ascii="GHEA Grapalat" w:hAnsi="GHEA Grapalat" w:cs="Sylfaen"/>
          <w:b/>
          <w:i/>
          <w:lang w:val="hy-AM"/>
        </w:rPr>
        <w:t xml:space="preserve">Տեխնիկական հսկողություն իրականացնող </w:t>
      </w:r>
      <w:r w:rsidR="002E3A6E" w:rsidRPr="009726D3">
        <w:rPr>
          <w:rFonts w:ascii="GHEA Grapalat" w:hAnsi="GHEA Grapalat" w:cs="Sylfaen"/>
          <w:b/>
          <w:i/>
        </w:rPr>
        <w:t>ընկերությունը</w:t>
      </w:r>
      <w:r w:rsidR="002E3A6E" w:rsidRPr="009726D3">
        <w:rPr>
          <w:rFonts w:ascii="GHEA Grapalat" w:hAnsi="GHEA Grapalat" w:cs="Sylfaen"/>
          <w:b/>
          <w:bCs/>
          <w:i/>
          <w:iCs/>
        </w:rPr>
        <w:t xml:space="preserve"> պետք է բավարարի որակավորման </w:t>
      </w:r>
      <w:r w:rsidRPr="009726D3">
        <w:rPr>
          <w:rFonts w:ascii="GHEA Grapalat" w:hAnsi="GHEA Grapalat"/>
          <w:b/>
          <w:i/>
          <w:color w:val="000000" w:themeColor="text1"/>
          <w:lang w:val="hy-AM" w:eastAsia="ru-RU"/>
        </w:rPr>
        <w:t>ստորև նշված</w:t>
      </w:r>
      <w:r w:rsidRPr="009726D3">
        <w:rPr>
          <w:rFonts w:ascii="GHEA Grapalat" w:hAnsi="GHEA Grapalat"/>
          <w:i/>
          <w:color w:val="000000" w:themeColor="text1"/>
          <w:lang w:val="hy-AM" w:eastAsia="ru-RU"/>
        </w:rPr>
        <w:t xml:space="preserve"> </w:t>
      </w:r>
      <w:r w:rsidR="002E3A6E" w:rsidRPr="009726D3">
        <w:rPr>
          <w:rFonts w:ascii="GHEA Grapalat" w:hAnsi="GHEA Grapalat" w:cs="Sylfaen"/>
          <w:b/>
          <w:bCs/>
          <w:i/>
          <w:iCs/>
        </w:rPr>
        <w:t xml:space="preserve">հետևյալ չափանիշներին. </w:t>
      </w:r>
    </w:p>
    <w:p w14:paraId="1C6454FB" w14:textId="03598DBB" w:rsidR="003C38C5" w:rsidRDefault="002E3A6E" w:rsidP="003C38C5">
      <w:pPr>
        <w:ind w:firstLine="70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Ը</w:t>
      </w:r>
      <w:r w:rsidR="003C38C5" w:rsidRPr="003C38C5">
        <w:rPr>
          <w:rFonts w:ascii="GHEA Grapalat" w:hAnsi="GHEA Grapalat" w:cs="Sylfaen"/>
          <w:sz w:val="22"/>
          <w:szCs w:val="22"/>
          <w:lang w:val="hy-AM"/>
        </w:rPr>
        <w:t xml:space="preserve">նկերությունը </w:t>
      </w:r>
      <w:r w:rsidR="003C38C5" w:rsidRPr="003C38C5">
        <w:rPr>
          <w:rFonts w:ascii="GHEA Grapalat" w:hAnsi="GHEA Grapalat"/>
          <w:sz w:val="22"/>
          <w:szCs w:val="22"/>
          <w:lang w:val="hy-AM"/>
        </w:rPr>
        <w:t>պետք է ունենա`</w:t>
      </w:r>
    </w:p>
    <w:p w14:paraId="78D2D4AF" w14:textId="77777777" w:rsidR="00CE74DD" w:rsidRPr="00CE74DD" w:rsidRDefault="00CE74DD" w:rsidP="00CE74DD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CE74DD">
        <w:rPr>
          <w:rFonts w:ascii="GHEA Grapalat" w:hAnsi="GHEA Grapalat"/>
          <w:lang w:val="hy-AM"/>
        </w:rPr>
        <w:lastRenderedPageBreak/>
        <w:t>Շինարարության որակի տեխնիկական հսկողության իրականացման առնվազն հինգ տարվա փորձ,</w:t>
      </w:r>
    </w:p>
    <w:p w14:paraId="4B363708" w14:textId="77777777" w:rsidR="00CE74DD" w:rsidRPr="00CE74DD" w:rsidRDefault="00CE74DD" w:rsidP="00CE74DD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CE74DD">
        <w:rPr>
          <w:rFonts w:ascii="GHEA Grapalat" w:hAnsi="GHEA Grapalat"/>
          <w:lang w:val="hy-AM"/>
        </w:rPr>
        <w:t>նմանատիպ /հողի բարեկարգման և ենթակառուցվածքների կառուցման/ աշխատանքների որակի տեխնիկական հսկողության հաջողությամբ իրականացրած առնվազն 2 ծրագիր:</w:t>
      </w:r>
    </w:p>
    <w:p w14:paraId="72ED0836" w14:textId="12FE5452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Այս փուլում ընկերության հիմնական աշխատակազմը չի գնահատվում:</w:t>
      </w:r>
    </w:p>
    <w:p w14:paraId="0A6105D1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4728E2B1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Հետաքրքրված խորհրդատուներին խնդրում ենք հատուկ ուշադրություն դարձնել 2011 թ. հունվարին հրապարակված և 2014 թ. հուլիսին լրամշակված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(Խորհրդատուների ուղեցույց) 1.9. կետին, որտեղ շարադրված է Համաշխարհային Բանկի քաղաքականությունը շահերի բախման վերաբերյալ:</w:t>
      </w:r>
    </w:p>
    <w:p w14:paraId="068D69E2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A23C4CF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 xml:space="preserve">Խորհրդատուի ընտրությունը կիրականացվի վերոնշյալ Խորհրդատուների ուղեցույցի շրջանակներում սահմանված Բաժին III-ում ներկայացված «Խորհրդատուի որակավորման հիման վրա ընտրության» գնման մեթոդի ընթացակարգերի համաձայն:  </w:t>
      </w:r>
    </w:p>
    <w:p w14:paraId="494244DE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0E58C24E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Խորհրդատուները կարող են համագործակցել այլ ընկերությունների հետ` իրենց որակավորումը բարձրացնելու նպատակով, սակայն միավորման դեպքում պետք է հստակ նշեն` արդյոք համագործակցությունը /ասոցիացիան/ համատեղ ձեռնարկության թե ենթախորհրդատվության տեսքով է: Համատեղ ձեռնարկությամբ հանդես գալու պարագայում, ընտրվելու դեպքում համատեղ ձեռնարկության բոլոր գործընկերները համատեղ և առանձին պատասխանատվություն են կրում ամբողջ պայմանագրի համար:</w:t>
      </w:r>
    </w:p>
    <w:p w14:paraId="7E22F303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9019522" w14:textId="1DD1C1A3" w:rsidR="009726D3" w:rsidRPr="003C38C5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Հետաքրքրված խորհրդատվական ընկերությունները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7C24624A" w14:textId="77777777" w:rsidR="002A7F82" w:rsidRPr="003C38C5" w:rsidRDefault="002A7F82" w:rsidP="00406515">
      <w:pPr>
        <w:ind w:left="426"/>
        <w:jc w:val="both"/>
        <w:rPr>
          <w:rFonts w:ascii="GHEA Grapalat" w:hAnsi="GHEA Grapalat" w:cs="Sylfaen"/>
          <w:bCs/>
          <w:iCs/>
          <w:sz w:val="20"/>
          <w:lang w:val="hy-AM" w:eastAsia="x-none"/>
        </w:rPr>
      </w:pPr>
    </w:p>
    <w:p w14:paraId="10296D6F" w14:textId="51892697" w:rsidR="00446540" w:rsidRPr="005B6A6C" w:rsidRDefault="00F41C2B" w:rsidP="00446540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Հետաքրքրված </w:t>
      </w:r>
      <w:r w:rsidR="002E3A6E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27703F" w:rsidRPr="003C38C5">
        <w:rPr>
          <w:rFonts w:ascii="GHEA Grapalat" w:hAnsi="GHEA Grapalat" w:cs="Sylfaen"/>
          <w:sz w:val="22"/>
          <w:szCs w:val="22"/>
        </w:rPr>
        <w:t>պահանջներին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համապատասխանող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խորհրդատվական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ընկերությունները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կարող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են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մինչեւ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A36DD3" w:rsidRPr="003C38C5">
        <w:rPr>
          <w:rFonts w:ascii="GHEA Grapalat" w:hAnsi="GHEA Grapalat"/>
          <w:b/>
          <w:sz w:val="22"/>
          <w:szCs w:val="22"/>
        </w:rPr>
        <w:t>202</w:t>
      </w:r>
      <w:r w:rsidR="007159CA" w:rsidRPr="003C38C5">
        <w:rPr>
          <w:rFonts w:ascii="GHEA Grapalat" w:hAnsi="GHEA Grapalat"/>
          <w:b/>
          <w:sz w:val="22"/>
          <w:szCs w:val="22"/>
        </w:rPr>
        <w:t>1</w:t>
      </w:r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b/>
          <w:sz w:val="22"/>
          <w:szCs w:val="22"/>
        </w:rPr>
        <w:t>թվականի</w:t>
      </w:r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r w:rsidR="00D32E11">
        <w:rPr>
          <w:rFonts w:ascii="GHEA Grapalat" w:hAnsi="GHEA Grapalat" w:cs="Sylfaen"/>
          <w:b/>
          <w:sz w:val="22"/>
          <w:szCs w:val="22"/>
          <w:lang w:val="hy-AM"/>
        </w:rPr>
        <w:t>սեպտեմբեր</w:t>
      </w:r>
      <w:r w:rsidR="007159CA" w:rsidRPr="003C38C5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F6277A" w:rsidRPr="003C38C5">
        <w:rPr>
          <w:rFonts w:ascii="GHEA Grapalat" w:hAnsi="GHEA Grapalat" w:cs="Sylfaen"/>
          <w:b/>
          <w:sz w:val="22"/>
          <w:szCs w:val="22"/>
        </w:rPr>
        <w:t xml:space="preserve"> </w:t>
      </w:r>
      <w:r w:rsidR="00D32E11">
        <w:rPr>
          <w:rFonts w:ascii="GHEA Grapalat" w:hAnsi="GHEA Grapalat" w:cs="Sylfaen"/>
          <w:b/>
          <w:sz w:val="22"/>
          <w:szCs w:val="22"/>
          <w:lang w:val="hy-AM"/>
        </w:rPr>
        <w:t>13</w:t>
      </w:r>
      <w:r w:rsidR="0027703F" w:rsidRPr="003C38C5">
        <w:rPr>
          <w:rFonts w:ascii="GHEA Grapalat" w:hAnsi="GHEA Grapalat"/>
          <w:b/>
          <w:sz w:val="22"/>
          <w:szCs w:val="22"/>
        </w:rPr>
        <w:t>-</w:t>
      </w:r>
      <w:r w:rsidR="0027703F" w:rsidRPr="003C38C5">
        <w:rPr>
          <w:rFonts w:ascii="GHEA Grapalat" w:hAnsi="GHEA Grapalat" w:cs="Sylfaen"/>
          <w:b/>
          <w:sz w:val="22"/>
          <w:szCs w:val="22"/>
        </w:rPr>
        <w:t>ը</w:t>
      </w:r>
      <w:r>
        <w:rPr>
          <w:rFonts w:ascii="GHEA Grapalat" w:hAnsi="GHEA Grapalat" w:cs="Sylfaen"/>
          <w:b/>
          <w:sz w:val="22"/>
          <w:szCs w:val="22"/>
        </w:rPr>
        <w:t>, ժամը 18:00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ներկայացնել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հետաքրքրվածության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հայտեր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446540" w:rsidRPr="003C38C5">
        <w:rPr>
          <w:rFonts w:ascii="GHEA Grapalat" w:hAnsi="GHEA Grapalat" w:cs="Sylfaen"/>
          <w:sz w:val="22"/>
          <w:szCs w:val="22"/>
        </w:rPr>
        <w:t>ընկերության</w:t>
      </w:r>
      <w:r w:rsidR="00446540" w:rsidRPr="003C38C5">
        <w:rPr>
          <w:rFonts w:ascii="GHEA Grapalat" w:hAnsi="GHEA Grapalat"/>
          <w:sz w:val="22"/>
          <w:szCs w:val="22"/>
        </w:rPr>
        <w:t xml:space="preserve"> </w:t>
      </w:r>
      <w:r w:rsidR="00446540" w:rsidRPr="003C38C5">
        <w:rPr>
          <w:rFonts w:ascii="GHEA Grapalat" w:hAnsi="GHEA Grapalat" w:cs="Sylfaen"/>
          <w:sz w:val="22"/>
          <w:szCs w:val="22"/>
        </w:rPr>
        <w:t>վերաբերյալ</w:t>
      </w:r>
      <w:r w:rsidR="00446540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անհրաժեշտ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տեղեկություններով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>(</w:t>
      </w:r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համառոտ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տեղեկատվություն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ընդհանուր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աշխատանքային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փորձի</w:t>
      </w:r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վերաբերյալ</w:t>
      </w:r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/պետ ռեգիստրի վկայական, վերջին տարիներին իրականացրած ծրագրերի ցանկ և այլն/</w:t>
      </w:r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,</w:t>
      </w:r>
      <w:r w:rsidR="00446540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E3A6E" w:rsidRPr="001B4B38">
        <w:rPr>
          <w:rFonts w:ascii="GHEA Grapalat" w:hAnsi="GHEA Grapalat"/>
          <w:b/>
          <w:bCs/>
          <w:sz w:val="22"/>
          <w:szCs w:val="22"/>
          <w:lang w:val="hy-AM"/>
        </w:rPr>
        <w:t xml:space="preserve">հաջողությամբ իրականացրած առնվազն </w:t>
      </w:r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>եր</w:t>
      </w:r>
      <w:r w:rsidR="00D32E11">
        <w:rPr>
          <w:rFonts w:ascii="GHEA Grapalat" w:hAnsi="GHEA Grapalat" w:cs="Sylfaen"/>
          <w:b/>
          <w:bCs/>
          <w:sz w:val="22"/>
          <w:szCs w:val="22"/>
          <w:lang w:val="hy-AM"/>
        </w:rPr>
        <w:t>կու</w:t>
      </w:r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2E3A6E" w:rsidRPr="001B4B38">
        <w:rPr>
          <w:rFonts w:ascii="GHEA Grapalat" w:hAnsi="GHEA Grapalat" w:cs="Sylfaen"/>
          <w:b/>
          <w:bCs/>
          <w:sz w:val="22"/>
          <w:szCs w:val="22"/>
        </w:rPr>
        <w:t>նմանատիպ</w:t>
      </w:r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ծրագրերի</w:t>
      </w:r>
      <w:r w:rsidR="002E3A6E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4E1085" w:rsidRPr="001B4B38">
        <w:rPr>
          <w:rFonts w:ascii="GHEA Grapalat" w:hAnsi="GHEA Grapalat" w:cs="Sylfaen"/>
          <w:b/>
          <w:bCs/>
          <w:sz w:val="22"/>
          <w:szCs w:val="22"/>
        </w:rPr>
        <w:t>փաստաթղթային փաթեթներ</w:t>
      </w:r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/պայմանագրերի պատճեններ, ծառայությունների կատարման ակտեր/</w:t>
      </w:r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>, պահանջվող լիցենզիա</w:t>
      </w:r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>յի և ներդիրների</w:t>
      </w:r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 xml:space="preserve"> պատճենները</w:t>
      </w:r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 xml:space="preserve"> և այլն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>)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ստորեւ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նշված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հասցեով</w:t>
      </w:r>
      <w:r w:rsidR="00446540">
        <w:rPr>
          <w:rFonts w:ascii="GHEA Grapalat" w:hAnsi="GHEA Grapalat" w:cs="Sylfaen"/>
          <w:sz w:val="22"/>
          <w:szCs w:val="22"/>
        </w:rPr>
        <w:t xml:space="preserve"> </w:t>
      </w:r>
      <w:r w:rsidR="00446540" w:rsidRPr="005B6A6C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446540" w:rsidRPr="005B6A6C">
        <w:rPr>
          <w:rFonts w:ascii="GHEA Grapalat" w:hAnsi="GHEA Grapalat"/>
          <w:sz w:val="22"/>
          <w:szCs w:val="22"/>
        </w:rPr>
        <w:t>:</w:t>
      </w:r>
    </w:p>
    <w:p w14:paraId="7908AC07" w14:textId="77777777" w:rsidR="0027703F" w:rsidRPr="003C38C5" w:rsidRDefault="0027703F" w:rsidP="0027703F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</w:rPr>
      </w:pPr>
    </w:p>
    <w:p w14:paraId="6570EB7E" w14:textId="131CC6B8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5B6A6C">
        <w:rPr>
          <w:rFonts w:ascii="GHEA Grapalat" w:hAnsi="GHEA Grapalat"/>
          <w:sz w:val="22"/>
          <w:szCs w:val="22"/>
          <w:lang w:val="es-ES"/>
        </w:rPr>
        <w:t xml:space="preserve">ԱԽՈԵ Ծրագրի կառավարիչ </w:t>
      </w:r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1B4B38">
        <w:rPr>
          <w:rFonts w:ascii="GHEA Grapalat" w:hAnsi="GHEA Grapalat" w:cs="Sylfaen"/>
          <w:sz w:val="22"/>
          <w:szCs w:val="22"/>
          <w:lang w:val="hy-AM"/>
        </w:rPr>
        <w:t>Ստեփան Մարգարյ</w:t>
      </w:r>
      <w:r w:rsidRPr="005B6A6C">
        <w:rPr>
          <w:rFonts w:ascii="GHEA Grapalat" w:hAnsi="GHEA Grapalat" w:cs="Sylfaen"/>
          <w:sz w:val="22"/>
          <w:szCs w:val="22"/>
          <w:lang w:val="es-ES"/>
        </w:rPr>
        <w:t>յանին</w:t>
      </w:r>
    </w:p>
    <w:p w14:paraId="38072D32" w14:textId="77777777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5B6A6C">
        <w:rPr>
          <w:rFonts w:ascii="GHEA Grapalat" w:hAnsi="GHEA Grapalat" w:cs="Sylfaen"/>
          <w:sz w:val="22"/>
          <w:szCs w:val="22"/>
          <w:lang w:val="es-ES"/>
        </w:rPr>
        <w:t>ԱԽՈԵ Ծրագրի կառավարման գրասենյակ</w:t>
      </w:r>
    </w:p>
    <w:p w14:paraId="065DAAA3" w14:textId="5951B553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5B6A6C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5B6A6C">
        <w:rPr>
          <w:rFonts w:ascii="GHEA Grapalat" w:hAnsi="GHEA Grapalat"/>
          <w:sz w:val="22"/>
          <w:szCs w:val="22"/>
          <w:lang w:val="es-ES"/>
        </w:rPr>
        <w:t xml:space="preserve"> 0010, </w:t>
      </w:r>
      <w:r>
        <w:rPr>
          <w:rFonts w:ascii="GHEA Grapalat" w:hAnsi="GHEA Grapalat"/>
          <w:sz w:val="22"/>
          <w:szCs w:val="22"/>
        </w:rPr>
        <w:t xml:space="preserve">Հանրապետության հրապարակ, </w:t>
      </w:r>
      <w:r w:rsidRPr="005B6A6C">
        <w:rPr>
          <w:rFonts w:ascii="GHEA Grapalat" w:hAnsi="GHEA Grapalat" w:cs="Sylfaen"/>
          <w:sz w:val="22"/>
          <w:szCs w:val="22"/>
          <w:lang w:val="es-ES"/>
        </w:rPr>
        <w:t>Նալբանդյան փող. 28, 5-րդ հարկ</w:t>
      </w:r>
    </w:p>
    <w:p w14:paraId="261E2B45" w14:textId="6DA6EE1B" w:rsidR="00BE55F0" w:rsidRPr="00BE55F0" w:rsidRDefault="009726D3" w:rsidP="00BE55F0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r w:rsidRPr="005B6A6C">
        <w:rPr>
          <w:rFonts w:ascii="GHEA Grapalat" w:hAnsi="GHEA Grapalat" w:cs="Sylfaen"/>
          <w:sz w:val="22"/>
          <w:szCs w:val="22"/>
          <w:lang w:val="es-ES"/>
        </w:rPr>
        <w:t>Հեռախոսներ</w:t>
      </w:r>
      <w:r w:rsidRPr="005B6A6C">
        <w:rPr>
          <w:rFonts w:ascii="GHEA Grapalat" w:hAnsi="GHEA Grapalat"/>
          <w:sz w:val="22"/>
          <w:szCs w:val="22"/>
          <w:lang w:val="es-ES"/>
        </w:rPr>
        <w:t>. (</w:t>
      </w:r>
      <w:r w:rsidR="00BE55F0" w:rsidRPr="00BE55F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="00BE55F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1973E4E0" w14:textId="5FEFE222" w:rsidR="00BE55F0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5B6A6C">
        <w:rPr>
          <w:rFonts w:ascii="GHEA Grapalat" w:hAnsi="GHEA Grapalat" w:cs="Sylfaen"/>
          <w:sz w:val="22"/>
          <w:szCs w:val="22"/>
          <w:lang w:val="es-ES"/>
        </w:rPr>
        <w:t>Էլ</w:t>
      </w:r>
      <w:r w:rsidRPr="005B6A6C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5B6A6C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5B6A6C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BE55F0" w:rsidRPr="00E448CF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="00BE55F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="00BE55F0" w:rsidRPr="00E448CF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p w14:paraId="7CD159E5" w14:textId="77777777" w:rsidR="00BE55F0" w:rsidRPr="00BE55F0" w:rsidRDefault="00BE55F0" w:rsidP="009726D3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FFAD019" w14:textId="78D02D90" w:rsidR="001C3969" w:rsidRPr="003C38C5" w:rsidRDefault="001C3969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sectPr w:rsidR="001C3969" w:rsidRPr="003C38C5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05AE" w14:textId="77777777" w:rsidR="004C722A" w:rsidRDefault="004C722A" w:rsidP="007F1F6F">
      <w:r>
        <w:separator/>
      </w:r>
    </w:p>
  </w:endnote>
  <w:endnote w:type="continuationSeparator" w:id="0">
    <w:p w14:paraId="7416AF6F" w14:textId="77777777" w:rsidR="004C722A" w:rsidRDefault="004C722A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51A2" w14:textId="77777777" w:rsidR="004C722A" w:rsidRDefault="004C722A" w:rsidP="007F1F6F">
      <w:r>
        <w:separator/>
      </w:r>
    </w:p>
  </w:footnote>
  <w:footnote w:type="continuationSeparator" w:id="0">
    <w:p w14:paraId="2EC4E1AD" w14:textId="77777777" w:rsidR="004C722A" w:rsidRDefault="004C722A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C4C"/>
    <w:multiLevelType w:val="hybridMultilevel"/>
    <w:tmpl w:val="469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4FA"/>
    <w:multiLevelType w:val="hybridMultilevel"/>
    <w:tmpl w:val="03A668D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20074C4"/>
    <w:multiLevelType w:val="hybridMultilevel"/>
    <w:tmpl w:val="C830876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53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8E74F84"/>
    <w:multiLevelType w:val="hybridMultilevel"/>
    <w:tmpl w:val="0808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191A"/>
    <w:multiLevelType w:val="hybridMultilevel"/>
    <w:tmpl w:val="7CECEC3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47F8F"/>
    <w:rsid w:val="000503F3"/>
    <w:rsid w:val="00071F48"/>
    <w:rsid w:val="0008150F"/>
    <w:rsid w:val="000B23E7"/>
    <w:rsid w:val="000F3667"/>
    <w:rsid w:val="000F454A"/>
    <w:rsid w:val="000F79BC"/>
    <w:rsid w:val="001046F1"/>
    <w:rsid w:val="001359B5"/>
    <w:rsid w:val="00136AD0"/>
    <w:rsid w:val="001408EE"/>
    <w:rsid w:val="00147123"/>
    <w:rsid w:val="001652EC"/>
    <w:rsid w:val="00166C38"/>
    <w:rsid w:val="00186AD8"/>
    <w:rsid w:val="0019483D"/>
    <w:rsid w:val="001A7E95"/>
    <w:rsid w:val="001B4B38"/>
    <w:rsid w:val="001B4E90"/>
    <w:rsid w:val="001C1101"/>
    <w:rsid w:val="001C3969"/>
    <w:rsid w:val="00213110"/>
    <w:rsid w:val="00231CC3"/>
    <w:rsid w:val="002378A2"/>
    <w:rsid w:val="00252950"/>
    <w:rsid w:val="00267934"/>
    <w:rsid w:val="00271EE7"/>
    <w:rsid w:val="002744CA"/>
    <w:rsid w:val="00274751"/>
    <w:rsid w:val="0027703F"/>
    <w:rsid w:val="00286EFC"/>
    <w:rsid w:val="00296256"/>
    <w:rsid w:val="002A467B"/>
    <w:rsid w:val="002A7F82"/>
    <w:rsid w:val="002E3A6E"/>
    <w:rsid w:val="00317808"/>
    <w:rsid w:val="003222B6"/>
    <w:rsid w:val="00361838"/>
    <w:rsid w:val="00364B94"/>
    <w:rsid w:val="00365875"/>
    <w:rsid w:val="003957EE"/>
    <w:rsid w:val="00396E7D"/>
    <w:rsid w:val="003A443E"/>
    <w:rsid w:val="003C33A2"/>
    <w:rsid w:val="003C38C5"/>
    <w:rsid w:val="003C58E1"/>
    <w:rsid w:val="003D0271"/>
    <w:rsid w:val="003D3CFD"/>
    <w:rsid w:val="003E0804"/>
    <w:rsid w:val="003E671A"/>
    <w:rsid w:val="003F070D"/>
    <w:rsid w:val="00406515"/>
    <w:rsid w:val="004172D3"/>
    <w:rsid w:val="00425194"/>
    <w:rsid w:val="00432F1B"/>
    <w:rsid w:val="004337E1"/>
    <w:rsid w:val="00446540"/>
    <w:rsid w:val="00472CAA"/>
    <w:rsid w:val="004A39CD"/>
    <w:rsid w:val="004C5265"/>
    <w:rsid w:val="004C722A"/>
    <w:rsid w:val="004E1085"/>
    <w:rsid w:val="004E304E"/>
    <w:rsid w:val="004F05E2"/>
    <w:rsid w:val="005063AD"/>
    <w:rsid w:val="0051549E"/>
    <w:rsid w:val="00525986"/>
    <w:rsid w:val="00526EDD"/>
    <w:rsid w:val="005A4A8D"/>
    <w:rsid w:val="005B5AD8"/>
    <w:rsid w:val="005E08C2"/>
    <w:rsid w:val="00637671"/>
    <w:rsid w:val="00644E0D"/>
    <w:rsid w:val="006459EE"/>
    <w:rsid w:val="006525A9"/>
    <w:rsid w:val="00660FBE"/>
    <w:rsid w:val="00690E0C"/>
    <w:rsid w:val="006935DF"/>
    <w:rsid w:val="006963BF"/>
    <w:rsid w:val="00696E96"/>
    <w:rsid w:val="006A609A"/>
    <w:rsid w:val="006C151B"/>
    <w:rsid w:val="006D4FD7"/>
    <w:rsid w:val="00703F74"/>
    <w:rsid w:val="007159CA"/>
    <w:rsid w:val="0076407F"/>
    <w:rsid w:val="007846BE"/>
    <w:rsid w:val="007868EF"/>
    <w:rsid w:val="007A09E8"/>
    <w:rsid w:val="007A5BF3"/>
    <w:rsid w:val="007E0975"/>
    <w:rsid w:val="007E62DA"/>
    <w:rsid w:val="007F1F6F"/>
    <w:rsid w:val="00817AA5"/>
    <w:rsid w:val="00824CA3"/>
    <w:rsid w:val="00825A64"/>
    <w:rsid w:val="008448E0"/>
    <w:rsid w:val="0085695E"/>
    <w:rsid w:val="00863E26"/>
    <w:rsid w:val="008814DC"/>
    <w:rsid w:val="00886DD4"/>
    <w:rsid w:val="00892A85"/>
    <w:rsid w:val="00892E0C"/>
    <w:rsid w:val="008B3A99"/>
    <w:rsid w:val="008B460B"/>
    <w:rsid w:val="008E1688"/>
    <w:rsid w:val="008E4FC2"/>
    <w:rsid w:val="008F338F"/>
    <w:rsid w:val="00907EE9"/>
    <w:rsid w:val="0092799B"/>
    <w:rsid w:val="00941C7D"/>
    <w:rsid w:val="009726D3"/>
    <w:rsid w:val="009913AB"/>
    <w:rsid w:val="009F3EA7"/>
    <w:rsid w:val="00A2148E"/>
    <w:rsid w:val="00A36DD3"/>
    <w:rsid w:val="00A45543"/>
    <w:rsid w:val="00A71517"/>
    <w:rsid w:val="00A77730"/>
    <w:rsid w:val="00A90E9E"/>
    <w:rsid w:val="00AA0548"/>
    <w:rsid w:val="00AB4BE5"/>
    <w:rsid w:val="00AC27EE"/>
    <w:rsid w:val="00B14D55"/>
    <w:rsid w:val="00B17464"/>
    <w:rsid w:val="00B33B16"/>
    <w:rsid w:val="00B77400"/>
    <w:rsid w:val="00BA7B15"/>
    <w:rsid w:val="00BC00FC"/>
    <w:rsid w:val="00BC1B83"/>
    <w:rsid w:val="00BC7AA3"/>
    <w:rsid w:val="00BE1712"/>
    <w:rsid w:val="00BE55F0"/>
    <w:rsid w:val="00BF2D32"/>
    <w:rsid w:val="00C046DA"/>
    <w:rsid w:val="00C251A7"/>
    <w:rsid w:val="00C3146A"/>
    <w:rsid w:val="00C424E3"/>
    <w:rsid w:val="00C55391"/>
    <w:rsid w:val="00C619E1"/>
    <w:rsid w:val="00C73095"/>
    <w:rsid w:val="00C80E90"/>
    <w:rsid w:val="00C82A21"/>
    <w:rsid w:val="00C94A5D"/>
    <w:rsid w:val="00CD04ED"/>
    <w:rsid w:val="00CD76A4"/>
    <w:rsid w:val="00CE74DD"/>
    <w:rsid w:val="00CE77B8"/>
    <w:rsid w:val="00CF7690"/>
    <w:rsid w:val="00D17FEA"/>
    <w:rsid w:val="00D32E11"/>
    <w:rsid w:val="00D3560C"/>
    <w:rsid w:val="00D66427"/>
    <w:rsid w:val="00DC7D90"/>
    <w:rsid w:val="00DD356E"/>
    <w:rsid w:val="00DE258A"/>
    <w:rsid w:val="00DE4FD8"/>
    <w:rsid w:val="00E272A9"/>
    <w:rsid w:val="00E35D90"/>
    <w:rsid w:val="00E43C8C"/>
    <w:rsid w:val="00E6270B"/>
    <w:rsid w:val="00E649DD"/>
    <w:rsid w:val="00EA63F3"/>
    <w:rsid w:val="00ED3FBD"/>
    <w:rsid w:val="00EF0805"/>
    <w:rsid w:val="00EF4C32"/>
    <w:rsid w:val="00F139C1"/>
    <w:rsid w:val="00F16EC2"/>
    <w:rsid w:val="00F41C2B"/>
    <w:rsid w:val="00F52A68"/>
    <w:rsid w:val="00F6277A"/>
    <w:rsid w:val="00F72B8C"/>
    <w:rsid w:val="00F751F9"/>
    <w:rsid w:val="00F928F3"/>
    <w:rsid w:val="00FA68DC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19A5A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7352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39</cp:revision>
  <cp:lastPrinted>2021-08-18T08:06:00Z</cp:lastPrinted>
  <dcterms:created xsi:type="dcterms:W3CDTF">2015-03-18T08:57:00Z</dcterms:created>
  <dcterms:modified xsi:type="dcterms:W3CDTF">2021-08-30T07:55:00Z</dcterms:modified>
</cp:coreProperties>
</file>