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EBC84B8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ՀՀ Գեղարքունիքի մարզի Մարտունու համայնքապետարանի կարիքների համար </w:t>
      </w:r>
      <w:r w:rsidR="00FA7B7E" w:rsidRPr="00FA7B7E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 ՀՀ Գեղարքունիքի մարզի Մարտունի քաղաքի երիտասարդական կենտրոնի վերանորոգման աշխատանքների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4D2725" w:rsidRPr="004D2725">
        <w:rPr>
          <w:rFonts w:ascii="GHEA Grapalat" w:eastAsia="Times New Roman" w:hAnsi="GHEA Grapalat"/>
          <w:sz w:val="16"/>
          <w:szCs w:val="16"/>
          <w:lang w:val="hy-AM" w:eastAsia="ru-RU"/>
        </w:rPr>
        <w:t>ԳՄՄՀ-ԳՀԱՇՁԲ-26/06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05"/>
        <w:gridCol w:w="36"/>
        <w:gridCol w:w="29"/>
        <w:gridCol w:w="785"/>
        <w:gridCol w:w="144"/>
        <w:gridCol w:w="785"/>
        <w:gridCol w:w="190"/>
        <w:gridCol w:w="15"/>
        <w:gridCol w:w="367"/>
        <w:gridCol w:w="342"/>
        <w:gridCol w:w="71"/>
        <w:gridCol w:w="49"/>
        <w:gridCol w:w="611"/>
        <w:gridCol w:w="119"/>
        <w:gridCol w:w="142"/>
        <w:gridCol w:w="516"/>
        <w:gridCol w:w="177"/>
        <w:gridCol w:w="299"/>
        <w:gridCol w:w="33"/>
        <w:gridCol w:w="81"/>
        <w:gridCol w:w="723"/>
        <w:gridCol w:w="187"/>
        <w:gridCol w:w="154"/>
        <w:gridCol w:w="523"/>
        <w:gridCol w:w="209"/>
        <w:gridCol w:w="39"/>
        <w:gridCol w:w="36"/>
        <w:gridCol w:w="600"/>
        <w:gridCol w:w="341"/>
        <w:gridCol w:w="79"/>
        <w:gridCol w:w="35"/>
        <w:gridCol w:w="1304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34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FA7B7E" w:rsidRPr="004D2725" w14:paraId="6CB0AC86" w14:textId="77777777" w:rsidTr="004D2725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FA7B7E" w:rsidRPr="006E4E84" w:rsidRDefault="00FA7B7E" w:rsidP="00FA7B7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5A1CD98F" w:rsidR="00FA7B7E" w:rsidRPr="0095634A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A7B7E">
              <w:rPr>
                <w:rFonts w:ascii="GHEA Grapalat" w:hAnsi="GHEA Grapalat"/>
                <w:lang w:val="hy-AM"/>
              </w:rPr>
              <w:t>ՀՀ Գեղարքունիքի մարզի Մարտունի քաղաքի երիտասարդական կենտրոնի վերանորոգման աշխատանքներ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0059B08" w:rsidR="00FA7B7E" w:rsidRPr="00794964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FA7B7E" w:rsidRPr="004B26FB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A3D491" w:rsidR="00FA7B7E" w:rsidRPr="001746C4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FA7B7E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FA7B7E" w:rsidRPr="00126A3E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2A1E3623" w:rsidR="00FA7B7E" w:rsidRPr="00794964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A7B7E">
              <w:rPr>
                <w:sz w:val="20"/>
                <w:szCs w:val="20"/>
                <w:lang w:val="hy-AM"/>
              </w:rPr>
              <w:t>49,186,700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491F6D18" w:rsidR="00FA7B7E" w:rsidRPr="009442B4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A7B7E">
              <w:rPr>
                <w:lang w:val="hy-AM"/>
              </w:rPr>
              <w:t>ՀՀ Գեղարքունիքի մարզի Մարտունի քաղաքի երիտասարդական կենտրոնի վերանորոգման աշխատանքներ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52B32D" w14:textId="53E4DF53" w:rsidR="00FA7B7E" w:rsidRPr="009442B4" w:rsidRDefault="00FA7B7E" w:rsidP="00FA7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A7B7E">
              <w:rPr>
                <w:lang w:val="hy-AM"/>
              </w:rPr>
              <w:t>ՀՀ Գեղարքունիքի մարզի Մարտունի քաղաքի երիտասարդական կենտրոնի վերանորոգման աշխատանքներ</w:t>
            </w:r>
          </w:p>
        </w:tc>
      </w:tr>
      <w:tr w:rsidR="0022631D" w:rsidRPr="004D2725" w14:paraId="4B8BC031" w14:textId="77777777" w:rsidTr="006E4E84">
        <w:trPr>
          <w:trHeight w:val="169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D2725" w14:paraId="24C3B0CB" w14:textId="77777777" w:rsidTr="006E4E84">
        <w:trPr>
          <w:trHeight w:val="137"/>
        </w:trPr>
        <w:tc>
          <w:tcPr>
            <w:tcW w:w="50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4D2725" w14:paraId="075EEA57" w14:textId="77777777" w:rsidTr="006E4E84">
        <w:trPr>
          <w:trHeight w:val="196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0F1511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442B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47432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27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8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8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FA7B7E" w14:paraId="521126E1" w14:textId="77777777" w:rsidTr="006E4E84"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Style w:val="1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2250"/>
              <w:gridCol w:w="1620"/>
              <w:gridCol w:w="1620"/>
              <w:gridCol w:w="1440"/>
              <w:gridCol w:w="2680"/>
            </w:tblGrid>
            <w:tr w:rsidR="002F2877" w:rsidRPr="004D2725" w14:paraId="37A53675" w14:textId="77777777" w:rsidTr="002F2877">
              <w:trPr>
                <w:trHeight w:val="413"/>
              </w:trPr>
              <w:tc>
                <w:tcPr>
                  <w:tcW w:w="1350" w:type="dxa"/>
                </w:tcPr>
                <w:p w14:paraId="450286E4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250" w:type="dxa"/>
                </w:tcPr>
                <w:p w14:paraId="0CFDBCC9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620" w:type="dxa"/>
                </w:tcPr>
                <w:p w14:paraId="7D402A55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21A4EB61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620" w:type="dxa"/>
                </w:tcPr>
                <w:p w14:paraId="4EE69C50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00078C1F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440" w:type="dxa"/>
                </w:tcPr>
                <w:p w14:paraId="3C9739AF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108CBFCD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2680" w:type="dxa"/>
                </w:tcPr>
                <w:p w14:paraId="02A6D8B1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55D3C123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2F2877" w:rsidRPr="003A4B09" w14:paraId="09A2EE8E" w14:textId="77777777" w:rsidTr="002F2877">
              <w:tc>
                <w:tcPr>
                  <w:tcW w:w="1350" w:type="dxa"/>
                </w:tcPr>
                <w:p w14:paraId="5826EFB5" w14:textId="77777777" w:rsidR="002F2877" w:rsidRPr="00E50363" w:rsidRDefault="002F2877" w:rsidP="002F287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E50363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Չափաբաժին 1</w:t>
                  </w:r>
                </w:p>
              </w:tc>
              <w:tc>
                <w:tcPr>
                  <w:tcW w:w="2250" w:type="dxa"/>
                </w:tcPr>
                <w:p w14:paraId="68C6DE59" w14:textId="77777777" w:rsidR="002F2877" w:rsidRPr="003A4B09" w:rsidRDefault="002F2877" w:rsidP="002F287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20" w:type="dxa"/>
                </w:tcPr>
                <w:p w14:paraId="304CF63E" w14:textId="77777777" w:rsidR="002F2877" w:rsidRPr="003A4B09" w:rsidRDefault="002F2877" w:rsidP="002F2877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</w:tcPr>
                <w:p w14:paraId="138F704F" w14:textId="77777777" w:rsidR="002F2877" w:rsidRPr="003A4B09" w:rsidRDefault="002F2877" w:rsidP="002F287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14:paraId="00D43AA1" w14:textId="77777777" w:rsidR="002F2877" w:rsidRPr="003A4B09" w:rsidRDefault="002F2877" w:rsidP="002F287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</w:rPr>
                  </w:pPr>
                </w:p>
              </w:tc>
              <w:tc>
                <w:tcPr>
                  <w:tcW w:w="2680" w:type="dxa"/>
                </w:tcPr>
                <w:p w14:paraId="68D9E13E" w14:textId="77777777" w:rsidR="002F2877" w:rsidRPr="003A4B09" w:rsidRDefault="002F2877" w:rsidP="002F287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LatArm"/>
                      <w:sz w:val="20"/>
                      <w:szCs w:val="20"/>
                    </w:rPr>
                  </w:pPr>
                </w:p>
              </w:tc>
            </w:tr>
            <w:tr w:rsidR="002F2877" w:rsidRPr="003A4B09" w14:paraId="28D2676A" w14:textId="77777777" w:rsidTr="002F2877">
              <w:trPr>
                <w:trHeight w:val="323"/>
              </w:trPr>
              <w:tc>
                <w:tcPr>
                  <w:tcW w:w="1350" w:type="dxa"/>
                  <w:vAlign w:val="center"/>
                </w:tcPr>
                <w:p w14:paraId="4AA67329" w14:textId="77777777" w:rsidR="002F2877" w:rsidRPr="003A4B09" w:rsidRDefault="002F2877" w:rsidP="002F2877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250" w:type="dxa"/>
                  <w:vAlign w:val="center"/>
                </w:tcPr>
                <w:p w14:paraId="6E9CC0DC" w14:textId="77777777" w:rsidR="002F2877" w:rsidRPr="00C43BF5" w:rsidRDefault="002F2877" w:rsidP="002F2877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43BF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&lt;&lt;Նաիրի Շին&gt;&gt;ՍՊԸ</w:t>
                  </w:r>
                </w:p>
              </w:tc>
              <w:tc>
                <w:tcPr>
                  <w:tcW w:w="1620" w:type="dxa"/>
                  <w:vMerge w:val="restart"/>
                  <w:vAlign w:val="center"/>
                </w:tcPr>
                <w:p w14:paraId="0E9FB761" w14:textId="77777777" w:rsidR="002F2877" w:rsidRPr="000234AD" w:rsidRDefault="002F2877" w:rsidP="002F2877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en-US"/>
                    </w:rPr>
                  </w:pPr>
                  <w:r w:rsidRPr="000234AD">
                    <w:rPr>
                      <w:rFonts w:ascii="GHEA Grapalat" w:hAnsi="GHEA Grapalat"/>
                      <w:b/>
                      <w:sz w:val="18"/>
                      <w:szCs w:val="18"/>
                      <w:lang w:val="en-US"/>
                    </w:rPr>
                    <w:t>49,186,700</w:t>
                  </w:r>
                </w:p>
              </w:tc>
              <w:tc>
                <w:tcPr>
                  <w:tcW w:w="1620" w:type="dxa"/>
                  <w:vAlign w:val="center"/>
                </w:tcPr>
                <w:p w14:paraId="204AB6AB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37,500,000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6D4E7AF6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7,500,000</w:t>
                  </w:r>
                </w:p>
              </w:tc>
              <w:tc>
                <w:tcPr>
                  <w:tcW w:w="2680" w:type="dxa"/>
                  <w:vAlign w:val="center"/>
                </w:tcPr>
                <w:p w14:paraId="76D01C16" w14:textId="77777777" w:rsidR="002F2877" w:rsidRPr="000234AD" w:rsidRDefault="002F2877" w:rsidP="002F2877">
                  <w:pPr>
                    <w:tabs>
                      <w:tab w:val="left" w:pos="30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45,000,000</w:t>
                  </w:r>
                </w:p>
              </w:tc>
            </w:tr>
            <w:tr w:rsidR="002F2877" w:rsidRPr="003A4B09" w14:paraId="065CB30C" w14:textId="77777777" w:rsidTr="002F2877">
              <w:tc>
                <w:tcPr>
                  <w:tcW w:w="1350" w:type="dxa"/>
                  <w:vAlign w:val="center"/>
                </w:tcPr>
                <w:p w14:paraId="2AD604E2" w14:textId="77777777" w:rsidR="002F2877" w:rsidRPr="00D61DEC" w:rsidRDefault="002F2877" w:rsidP="002F2877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250" w:type="dxa"/>
                  <w:vAlign w:val="center"/>
                </w:tcPr>
                <w:p w14:paraId="6F860E7E" w14:textId="77777777" w:rsidR="002F2877" w:rsidRPr="00C43BF5" w:rsidRDefault="002F2877" w:rsidP="002F2877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43BF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«Փրայմբիլդ Կոնստրաքշն»ՍՊԸ,«Շանթ Սեյրան»ՍՊԸ և «ԹԻ ԵՄ ԵՄ Քոնստրաքշն»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ՍՊԸ</w:t>
                  </w:r>
                  <w:r w:rsidRPr="00C43BF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կոնսորցիում</w:t>
                  </w:r>
                </w:p>
              </w:tc>
              <w:tc>
                <w:tcPr>
                  <w:tcW w:w="1620" w:type="dxa"/>
                  <w:vMerge/>
                  <w:vAlign w:val="center"/>
                </w:tcPr>
                <w:p w14:paraId="04E6E10D" w14:textId="77777777" w:rsidR="002F2877" w:rsidRPr="000234AD" w:rsidRDefault="002F2877" w:rsidP="002F2877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8546B24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35,316,666.67</w:t>
                  </w:r>
                </w:p>
                <w:p w14:paraId="499F1F7E" w14:textId="77777777" w:rsidR="002F2877" w:rsidRPr="000234AD" w:rsidRDefault="002F2877" w:rsidP="002F2877">
                  <w:pPr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en-US"/>
                    </w:rPr>
                  </w:pPr>
                </w:p>
                <w:p w14:paraId="7887EF53" w14:textId="77777777" w:rsidR="002F2877" w:rsidRPr="000234AD" w:rsidRDefault="002F2877" w:rsidP="002F2877">
                  <w:pPr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1F53918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7,063,333.33</w:t>
                  </w:r>
                </w:p>
              </w:tc>
              <w:tc>
                <w:tcPr>
                  <w:tcW w:w="2680" w:type="dxa"/>
                  <w:vAlign w:val="center"/>
                </w:tcPr>
                <w:p w14:paraId="079BFD9A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42,380,000</w:t>
                  </w:r>
                </w:p>
              </w:tc>
            </w:tr>
            <w:tr w:rsidR="002F2877" w:rsidRPr="003A4B09" w14:paraId="3F209E93" w14:textId="77777777" w:rsidTr="002F2877">
              <w:tc>
                <w:tcPr>
                  <w:tcW w:w="1350" w:type="dxa"/>
                  <w:vAlign w:val="center"/>
                </w:tcPr>
                <w:p w14:paraId="2D4D8C62" w14:textId="77777777" w:rsidR="002F2877" w:rsidRPr="00D61DEC" w:rsidRDefault="002F2877" w:rsidP="002F2877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250" w:type="dxa"/>
                  <w:vAlign w:val="center"/>
                </w:tcPr>
                <w:p w14:paraId="130F47D9" w14:textId="77777777" w:rsidR="002F2877" w:rsidRPr="00C43BF5" w:rsidRDefault="002F2877" w:rsidP="002F2877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43BF5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«ԱՄՄ Ինվեստ»ՍՊԸ և «ՎՈԼՏ ԱՄՊԵՐ»ՍՊԸ կոնսորցիում</w:t>
                  </w:r>
                </w:p>
              </w:tc>
              <w:tc>
                <w:tcPr>
                  <w:tcW w:w="1620" w:type="dxa"/>
                  <w:vMerge/>
                  <w:vAlign w:val="center"/>
                </w:tcPr>
                <w:p w14:paraId="4C4404CE" w14:textId="77777777" w:rsidR="002F2877" w:rsidRPr="000234AD" w:rsidRDefault="002F2877" w:rsidP="002F2877">
                  <w:pPr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8793CC8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33,000,000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0E1DBEB8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6,600,000</w:t>
                  </w:r>
                </w:p>
              </w:tc>
              <w:tc>
                <w:tcPr>
                  <w:tcW w:w="2680" w:type="dxa"/>
                  <w:vAlign w:val="center"/>
                </w:tcPr>
                <w:p w14:paraId="262A4833" w14:textId="77777777" w:rsidR="002F2877" w:rsidRPr="000234AD" w:rsidRDefault="002F2877" w:rsidP="002F28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0234AD"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  <w:t>39,600,000</w:t>
                  </w:r>
                </w:p>
              </w:tc>
            </w:tr>
          </w:tbl>
          <w:p w14:paraId="36A77A72" w14:textId="77777777" w:rsidR="0022631D" w:rsidRPr="0047203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7203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F366A39" w:rsidR="0022631D" w:rsidRPr="00183368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17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EB47F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03B75F" w:rsidR="0022631D" w:rsidRPr="00183368" w:rsidRDefault="0003546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27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 w:rsidR="00EB47F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47203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D7D5B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E07FD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E07FD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E07FD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C1FA41" w:rsidR="0022631D" w:rsidRPr="00BE60AE" w:rsidRDefault="00EC330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03546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03546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CB1852"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CF5E0A" w:rsidRPr="006E4E84" w14:paraId="0682C6BE" w14:textId="77777777" w:rsidTr="006E4E84">
        <w:trPr>
          <w:trHeight w:val="344"/>
        </w:trPr>
        <w:tc>
          <w:tcPr>
            <w:tcW w:w="56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F5E0A" w:rsidRPr="006E4E84" w:rsidRDefault="00CF5E0A" w:rsidP="00CF5E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CBA5DC" w:rsidR="00CF5E0A" w:rsidRPr="006E4E84" w:rsidRDefault="00CF5E0A" w:rsidP="00CF5E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CF5E0A" w:rsidRPr="006E4E84" w14:paraId="79A64497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20F225D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F5E0A" w:rsidRPr="006E4E84" w14:paraId="4E4EA255" w14:textId="77777777" w:rsidTr="006E4E8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CF5E0A" w:rsidRPr="006E4E84" w14:paraId="11F19FA1" w14:textId="77777777" w:rsidTr="006E4E8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0911FBB2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CF5E0A" w:rsidRPr="006E4E84" w14:paraId="4DC53241" w14:textId="77777777" w:rsidTr="006E4E8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shd w:val="clear" w:color="auto" w:fill="auto"/>
            <w:vAlign w:val="center"/>
          </w:tcPr>
          <w:p w14:paraId="67FA13FC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14:paraId="3C0959C2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F5E0A" w:rsidRPr="006E4E84" w14:paraId="75FDA7D8" w14:textId="77777777" w:rsidTr="006E4E8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CF5E0A" w:rsidRPr="004F7CBD" w14:paraId="1E28D31D" w14:textId="77777777" w:rsidTr="004D272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844B99E" w:rsidR="00CF5E0A" w:rsidRPr="00D80918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CF5E0A">
              <w:rPr>
                <w:rFonts w:ascii="GHEA Grapalat" w:hAnsi="GHEA Grapalat"/>
                <w:sz w:val="20"/>
                <w:szCs w:val="20"/>
                <w:lang w:val="hy-AM"/>
              </w:rPr>
              <w:t>«ԱՄՄ Ինվեստ»ՍՊԸ և «ՎՈԼՏ ԱՄՊԵՐ»ՍՊ</w:t>
            </w:r>
            <w:r w:rsidRPr="00CF5E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 կոնսորցիում</w:t>
            </w:r>
          </w:p>
        </w:tc>
        <w:tc>
          <w:tcPr>
            <w:tcW w:w="2728" w:type="dxa"/>
            <w:gridSpan w:val="9"/>
            <w:shd w:val="clear" w:color="auto" w:fill="auto"/>
            <w:vAlign w:val="center"/>
          </w:tcPr>
          <w:p w14:paraId="2183B64C" w14:textId="3B435C70" w:rsidR="00CF5E0A" w:rsidRPr="00CF5E0A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CF5E0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lastRenderedPageBreak/>
              <w:t>ԳՄՄՀ-ԳՀԱՇՁԲ-26/06</w:t>
            </w:r>
            <w:r>
              <w:rPr>
                <w:rFonts w:ascii="GHEA Grapalat" w:hAnsi="GHEA Grapalat"/>
                <w:b/>
                <w:iCs/>
                <w:sz w:val="16"/>
                <w:szCs w:val="16"/>
              </w:rPr>
              <w:t>-1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CCB1770" w14:textId="77777777" w:rsidR="00CF5E0A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4618C0D4" w:rsidR="00CF5E0A" w:rsidRPr="00187F0D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F5E0A">
              <w:rPr>
                <w:b/>
                <w:sz w:val="18"/>
                <w:szCs w:val="18"/>
                <w:lang w:val="hy-AM"/>
              </w:rPr>
              <w:t>15.04.2026թ.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6AD80194" w:rsidR="00CF5E0A" w:rsidRPr="006E4E84" w:rsidRDefault="00CF5E0A" w:rsidP="00CF5E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F5E0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F5E0A" w:rsidRPr="00187F0D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9AE88BD" w:rsidR="00CF5E0A" w:rsidRPr="005908E8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B6F9767" w:rsidR="00CF5E0A" w:rsidRPr="00035466" w:rsidRDefault="00CF5E0A" w:rsidP="00CF5E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F5E0A">
              <w:rPr>
                <w:rFonts w:ascii="GHEA Grapalat" w:hAnsi="GHEA Grapalat" w:cs="Arial LatArm"/>
                <w:sz w:val="20"/>
                <w:szCs w:val="20"/>
                <w:lang w:val="hy-AM"/>
              </w:rPr>
              <w:t>39,600,000</w:t>
            </w:r>
          </w:p>
        </w:tc>
      </w:tr>
      <w:tr w:rsidR="00CF5E0A" w:rsidRPr="004F7CBD" w14:paraId="41E4ED39" w14:textId="77777777" w:rsidTr="006E4E84">
        <w:trPr>
          <w:trHeight w:val="150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265AE84" w14:textId="77777777" w:rsidR="00CF5E0A" w:rsidRPr="00726D73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F5E0A" w:rsidRPr="006E4E84" w14:paraId="1F657639" w14:textId="77777777" w:rsidTr="006E4E8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5E0A" w:rsidRPr="00187F0D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F5E0A" w:rsidRPr="00187F0D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5E0A" w:rsidRPr="00B17090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CF5E0A" w:rsidRPr="00B65761" w14:paraId="20BC55B9" w14:textId="77777777" w:rsidTr="004D272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CF5E0A" w:rsidRPr="0057022A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17E0600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5E0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«ԱՄՄ Ինվեստ»ՍՊԸ և «ՎՈԼՏ ԱՄՊԵՐ»ՍՊԸ կոնսորցիում</w:t>
            </w:r>
          </w:p>
        </w:tc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637EC3BE" w:rsidR="00CF5E0A" w:rsidRPr="00823FF3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5E0A">
              <w:rPr>
                <w:rFonts w:ascii="Cambria Math" w:hAnsi="Cambria Math"/>
                <w:sz w:val="20"/>
                <w:szCs w:val="20"/>
                <w:lang w:val="hy-AM"/>
              </w:rPr>
              <w:t>Ք․ Երևան ,Լյուքսեմբուրգի 2-րդ նրբ․5-22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F57F57" w:rsidR="00CF5E0A" w:rsidRPr="00F8399F" w:rsidRDefault="00CF5E0A" w:rsidP="00CF5E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5E0A">
              <w:rPr>
                <w:rStyle w:val="Hyperlink"/>
              </w:rPr>
              <w:t>info@voltamper.am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76B71B8" w:rsidR="00CF5E0A" w:rsidRPr="003016B7" w:rsidRDefault="00CF5E0A" w:rsidP="00CF5E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5E0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220598789s2000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5334CE9" w:rsidR="00CF5E0A" w:rsidRPr="00D77959" w:rsidRDefault="00CF5E0A" w:rsidP="00CF5E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F5E0A">
              <w:rPr>
                <w:rFonts w:ascii="Cambria Math" w:eastAsia="Times New Roman" w:hAnsi="Cambria Math"/>
                <w:b/>
                <w:sz w:val="18"/>
                <w:szCs w:val="18"/>
                <w:lang w:val="hy-AM"/>
              </w:rPr>
              <w:t>8427315</w:t>
            </w:r>
            <w:bookmarkStart w:id="0" w:name="_GoBack"/>
            <w:bookmarkEnd w:id="0"/>
          </w:p>
        </w:tc>
      </w:tr>
      <w:tr w:rsidR="00CF5E0A" w:rsidRPr="00B65761" w14:paraId="496A046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393BE26B" w14:textId="77777777" w:rsidR="00CF5E0A" w:rsidRPr="00BB584C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F5E0A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5E0A" w:rsidRPr="006E4E84" w:rsidRDefault="00CF5E0A" w:rsidP="00CF5E0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F5E0A" w:rsidRPr="006E4E84" w:rsidRDefault="00CF5E0A" w:rsidP="00CF5E0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CF5E0A" w:rsidRPr="006E4E84" w14:paraId="485BF528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60FF974B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F5E0A" w:rsidRPr="006E4E84" w14:paraId="7DB42300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0AD8E25E" w14:textId="3339B555" w:rsidR="00CF5E0A" w:rsidRPr="006E4E84" w:rsidRDefault="00CF5E0A" w:rsidP="00CF5E0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CF5E0A" w:rsidRPr="006E4E84" w:rsidRDefault="00CF5E0A" w:rsidP="00CF5E0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CF5E0A" w:rsidRPr="006E4E84" w:rsidRDefault="00CF5E0A" w:rsidP="00CF5E0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CF5E0A" w:rsidRPr="006E4E84" w:rsidRDefault="00CF5E0A" w:rsidP="00CF5E0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CF5E0A" w:rsidRPr="006E4E84" w:rsidRDefault="00CF5E0A" w:rsidP="00CF5E0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CF5E0A" w:rsidRPr="006E4E84" w:rsidRDefault="00CF5E0A" w:rsidP="00CF5E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CF5E0A" w:rsidRPr="006E4E84" w:rsidRDefault="00CF5E0A" w:rsidP="00CF5E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CF5E0A" w:rsidRPr="006E4E84" w14:paraId="3CC8B38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2AFA8BF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F5E0A" w:rsidRPr="004D2725" w14:paraId="5484FA73" w14:textId="77777777" w:rsidTr="006E4E84">
        <w:trPr>
          <w:trHeight w:val="475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CF5E0A" w:rsidRPr="004D2725" w14:paraId="5A7FED5D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0C88E286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F5E0A" w:rsidRPr="004D2725" w14:paraId="40B30E88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F5E0A" w:rsidRPr="004D2725" w14:paraId="541BD7F7" w14:textId="77777777" w:rsidTr="006E4E84">
        <w:trPr>
          <w:trHeight w:val="288"/>
        </w:trPr>
        <w:tc>
          <w:tcPr>
            <w:tcW w:w="1121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F5E0A" w:rsidRPr="004D2725" w14:paraId="4DE14D25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CF5E0A" w:rsidRPr="004D2725" w14:paraId="1DAD5D5C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57597369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F5E0A" w:rsidRPr="006E4E84" w14:paraId="5F667D89" w14:textId="77777777" w:rsidTr="006E4E84">
        <w:trPr>
          <w:trHeight w:val="427"/>
        </w:trPr>
        <w:tc>
          <w:tcPr>
            <w:tcW w:w="3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F5E0A" w:rsidRPr="006E4E84" w:rsidRDefault="00CF5E0A" w:rsidP="00CF5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F5E0A" w:rsidRPr="006E4E84" w14:paraId="406B68D6" w14:textId="77777777" w:rsidTr="006E4E84">
        <w:trPr>
          <w:trHeight w:val="288"/>
        </w:trPr>
        <w:tc>
          <w:tcPr>
            <w:tcW w:w="11211" w:type="dxa"/>
            <w:gridSpan w:val="35"/>
            <w:shd w:val="clear" w:color="auto" w:fill="99CCFF"/>
            <w:vAlign w:val="center"/>
          </w:tcPr>
          <w:p w14:paraId="79EAD146" w14:textId="77777777" w:rsidR="00CF5E0A" w:rsidRPr="006E4E84" w:rsidRDefault="00CF5E0A" w:rsidP="00CF5E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F5E0A" w:rsidRPr="006E4E84" w14:paraId="1A2BD291" w14:textId="77777777" w:rsidTr="006E4E84">
        <w:trPr>
          <w:trHeight w:val="227"/>
        </w:trPr>
        <w:tc>
          <w:tcPr>
            <w:tcW w:w="11211" w:type="dxa"/>
            <w:gridSpan w:val="35"/>
            <w:shd w:val="clear" w:color="auto" w:fill="auto"/>
            <w:vAlign w:val="center"/>
          </w:tcPr>
          <w:p w14:paraId="73A19DB3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CF5E0A" w:rsidRPr="006E4E84" w14:paraId="002AF1AD" w14:textId="77777777" w:rsidTr="006E4E84">
        <w:trPr>
          <w:trHeight w:val="47"/>
        </w:trPr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F5E0A" w:rsidRPr="006E4E84" w14:paraId="622ACAB0" w14:textId="77777777" w:rsidTr="006E4E84">
        <w:trPr>
          <w:trHeight w:val="47"/>
        </w:trPr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CF5E0A" w:rsidRPr="00312C38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CF5E0A" w:rsidRPr="00312C38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CF5E0A" w:rsidRPr="006E4E84" w:rsidRDefault="00CF5E0A" w:rsidP="00CF5E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372F" w14:textId="77777777" w:rsidR="00437A62" w:rsidRDefault="00437A62" w:rsidP="0022631D">
      <w:pPr>
        <w:spacing w:before="0" w:after="0"/>
      </w:pPr>
      <w:r>
        <w:separator/>
      </w:r>
    </w:p>
  </w:endnote>
  <w:endnote w:type="continuationSeparator" w:id="0">
    <w:p w14:paraId="2B7925D4" w14:textId="77777777" w:rsidR="00437A62" w:rsidRDefault="00437A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019AC" w14:textId="77777777" w:rsidR="00437A62" w:rsidRDefault="00437A62" w:rsidP="0022631D">
      <w:pPr>
        <w:spacing w:before="0" w:after="0"/>
      </w:pPr>
      <w:r>
        <w:separator/>
      </w:r>
    </w:p>
  </w:footnote>
  <w:footnote w:type="continuationSeparator" w:id="0">
    <w:p w14:paraId="24DAC9EC" w14:textId="77777777" w:rsidR="00437A62" w:rsidRDefault="00437A62" w:rsidP="0022631D">
      <w:pPr>
        <w:spacing w:before="0" w:after="0"/>
      </w:pPr>
      <w:r>
        <w:continuationSeparator/>
      </w:r>
    </w:p>
  </w:footnote>
  <w:footnote w:id="1">
    <w:p w14:paraId="771AD2C5" w14:textId="77777777" w:rsidR="00CF5E0A" w:rsidRPr="00871366" w:rsidRDefault="00CF5E0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CF5E0A" w:rsidRPr="002D0BF6" w:rsidRDefault="00CF5E0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CF5E0A" w:rsidRPr="0078682E" w:rsidRDefault="00CF5E0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F5E0A" w:rsidRPr="0078682E" w:rsidRDefault="00CF5E0A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F5E0A" w:rsidRPr="00005B9C" w:rsidRDefault="00CF5E0A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35466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2F2877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37A62"/>
    <w:rsid w:val="00440C97"/>
    <w:rsid w:val="00445407"/>
    <w:rsid w:val="004467F1"/>
    <w:rsid w:val="004533EC"/>
    <w:rsid w:val="00460B82"/>
    <w:rsid w:val="00464CDE"/>
    <w:rsid w:val="0047203D"/>
    <w:rsid w:val="00472069"/>
    <w:rsid w:val="00474328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2725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1BCF"/>
    <w:rsid w:val="008F5F4D"/>
    <w:rsid w:val="00917CEE"/>
    <w:rsid w:val="00942F9C"/>
    <w:rsid w:val="009442B4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5F69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CF5E0A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07FDE"/>
    <w:rsid w:val="00E243EA"/>
    <w:rsid w:val="00E33A25"/>
    <w:rsid w:val="00E4188B"/>
    <w:rsid w:val="00E4589C"/>
    <w:rsid w:val="00E46A4E"/>
    <w:rsid w:val="00E54C4D"/>
    <w:rsid w:val="00E56328"/>
    <w:rsid w:val="00E63191"/>
    <w:rsid w:val="00E81913"/>
    <w:rsid w:val="00EA01A2"/>
    <w:rsid w:val="00EA0C6E"/>
    <w:rsid w:val="00EA568C"/>
    <w:rsid w:val="00EA767F"/>
    <w:rsid w:val="00EB47F9"/>
    <w:rsid w:val="00EB59EE"/>
    <w:rsid w:val="00EC12E2"/>
    <w:rsid w:val="00EC3303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A7B7E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AECF-A771-4F50-B32F-EFB05306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284</cp:revision>
  <cp:lastPrinted>2021-04-06T07:47:00Z</cp:lastPrinted>
  <dcterms:created xsi:type="dcterms:W3CDTF">2021-06-28T12:08:00Z</dcterms:created>
  <dcterms:modified xsi:type="dcterms:W3CDTF">2026-04-17T05:59:00Z</dcterms:modified>
</cp:coreProperties>
</file>