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873381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5F396DE4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333645" w:rsidRPr="00333645">
        <w:rPr>
          <w:rFonts w:ascii="GHEA Grapalat" w:hAnsi="GHEA Grapalat"/>
          <w:b/>
          <w:sz w:val="20"/>
          <w:lang w:val="hy-AM"/>
        </w:rPr>
        <w:t>Երևան քաղաքի Նոր Նորք վարչական շրջանի հ.112 մանկապարտեզի բակի բարեկարգման նախագծանախահաշվային փաստաթղթերի կազմման խորհրդատվական</w:t>
      </w:r>
      <w:r w:rsidR="00F03817">
        <w:rPr>
          <w:rFonts w:ascii="GHEA Grapalat" w:hAnsi="GHEA Grapalat"/>
          <w:b/>
          <w:sz w:val="20"/>
          <w:lang w:val="hy-AM"/>
        </w:rPr>
        <w:t xml:space="preserve"> </w:t>
      </w:r>
      <w:r w:rsidR="008C3C05" w:rsidRPr="008C3C05">
        <w:rPr>
          <w:rFonts w:ascii="GHEA Grapalat" w:hAnsi="GHEA Grapalat"/>
          <w:b/>
          <w:sz w:val="20"/>
          <w:lang w:val="hy-AM"/>
        </w:rPr>
        <w:t>աշխատանքներ</w:t>
      </w:r>
      <w:r w:rsidR="00F33F49" w:rsidRPr="00891D39">
        <w:rPr>
          <w:rFonts w:ascii="GHEA Grapalat" w:hAnsi="GHEA Grapalat"/>
          <w:b/>
          <w:sz w:val="20"/>
          <w:lang w:val="hy-AM"/>
        </w:rPr>
        <w:t>ի</w:t>
      </w:r>
      <w:r w:rsidR="00B745DF" w:rsidRPr="00891D39">
        <w:rPr>
          <w:rFonts w:ascii="GHEA Grapalat" w:hAnsi="GHEA Grapalat" w:cs="Sylfaen"/>
          <w:sz w:val="20"/>
          <w:lang w:val="hy-AM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նպատակով</w:t>
      </w:r>
      <w:r w:rsidRPr="00646A62">
        <w:rPr>
          <w:rFonts w:ascii="GHEA Grapalat" w:hAnsi="GHEA Grapalat" w:cs="Sylfaen"/>
          <w:lang w:val="hy-AM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կազմակերպվա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A43904">
        <w:rPr>
          <w:rFonts w:ascii="GHEA Grapalat" w:hAnsi="GHEA Grapalat" w:cs="Sylfaen"/>
          <w:sz w:val="20"/>
          <w:szCs w:val="20"/>
          <w:lang w:val="hy-AM"/>
        </w:rPr>
        <w:t>ԵՔ-ԲՄԽԱՇՁԲ-24/4-2</w:t>
      </w:r>
      <w:r w:rsidR="00054827"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 կնքված պայմանագրի մասին տեղեկատվությունը`</w:t>
      </w:r>
      <w:r w:rsid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Мэрия г.Еревана ниже представляет информацию о договоре  заключенном наименование заказчика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  </w:t>
      </w:r>
      <w:r w:rsidR="00333645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A43904">
        <w:rPr>
          <w:rFonts w:ascii="GHEA Grapalat" w:hAnsi="GHEA Grapalat" w:cs="Calibri"/>
          <w:color w:val="000000"/>
          <w:sz w:val="20"/>
          <w:lang w:val="af-ZA"/>
        </w:rPr>
        <w:t>EQ-BMKhAshDzB-24/4-2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A43904" w:rsidRPr="00333645">
        <w:rPr>
          <w:rFonts w:ascii="GHEA Grapalat" w:hAnsi="GHEA Grapalat"/>
          <w:b/>
          <w:szCs w:val="18"/>
          <w:lang w:val="ru-RU" w:eastAsia="en-AU"/>
        </w:rPr>
        <w:t>Благоустр</w:t>
      </w:r>
      <w:r w:rsidR="00333645" w:rsidRPr="00333645">
        <w:rPr>
          <w:rFonts w:ascii="GHEA Grapalat" w:hAnsi="GHEA Grapalat"/>
          <w:b/>
          <w:szCs w:val="18"/>
          <w:lang w:val="ru-RU" w:eastAsia="en-AU"/>
        </w:rPr>
        <w:t xml:space="preserve">ойство двора детского сада №112 административного района Нор Норк города Еревана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634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709"/>
        <w:gridCol w:w="1028"/>
        <w:gridCol w:w="190"/>
        <w:gridCol w:w="160"/>
        <w:gridCol w:w="370"/>
        <w:gridCol w:w="314"/>
        <w:gridCol w:w="136"/>
        <w:gridCol w:w="920"/>
        <w:gridCol w:w="73"/>
        <w:gridCol w:w="1127"/>
        <w:gridCol w:w="67"/>
        <w:gridCol w:w="14"/>
        <w:gridCol w:w="499"/>
        <w:gridCol w:w="24"/>
        <w:gridCol w:w="387"/>
        <w:gridCol w:w="154"/>
        <w:gridCol w:w="490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B649E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654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22631D" w14:paraId="796D388F" w14:textId="77777777" w:rsidTr="00A43904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лота</w:t>
            </w:r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05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 наименование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A43904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05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43904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F86A00" w14:paraId="497DEF46" w14:textId="77777777" w:rsidTr="00A43904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F5A5DFB" w14:textId="7F5135A7" w:rsidR="009B721F" w:rsidRPr="008C3C0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4293E" w14:textId="1B1A2535" w:rsidR="009B721F" w:rsidRPr="004C50BC" w:rsidRDefault="009B721F" w:rsidP="009B721F">
            <w:pPr>
              <w:spacing w:before="0" w:after="0"/>
              <w:ind w:left="0" w:hanging="64"/>
              <w:rPr>
                <w:rFonts w:ascii="GHEA Grapalat" w:hAnsi="GHEA Grapalat"/>
                <w:sz w:val="18"/>
                <w:lang w:val="hy-AM"/>
              </w:rPr>
            </w:pPr>
            <w:r w:rsidRPr="00242F48">
              <w:rPr>
                <w:rFonts w:ascii="GHEA Grapalat" w:hAnsi="GHEA Grapalat"/>
                <w:sz w:val="18"/>
                <w:lang w:val="hy-AM"/>
              </w:rPr>
              <w:t>Երևան քաղաքի Նոր Նորք վարչական շրջանի հ.112</w:t>
            </w:r>
            <w:r w:rsidRPr="00242F48">
              <w:rPr>
                <w:rFonts w:ascii="GHEA Grapalat" w:hAnsi="GHEA Grapalat"/>
                <w:sz w:val="18"/>
                <w:lang w:val="hy-AM"/>
              </w:rPr>
              <w:br/>
              <w:t>մանկապարտեզի բակի բարեկարգման նախագծանախահաշվային փաստաթղթերի կազմման խորհրդատվական աշխատանքներ</w:t>
            </w:r>
            <w:r w:rsidRPr="0064436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4C50BC">
              <w:rPr>
                <w:rFonts w:ascii="GHEA Grapalat" w:hAnsi="GHEA Grapalat"/>
                <w:sz w:val="18"/>
                <w:lang w:val="hy-AM"/>
              </w:rPr>
              <w:t xml:space="preserve">№ 112 </w:t>
            </w:r>
            <w:r w:rsidRPr="004C50BC">
              <w:rPr>
                <w:rFonts w:ascii="GHEA Grapalat" w:hAnsi="GHEA Grapalat"/>
                <w:sz w:val="16"/>
                <w:lang w:val="hy-AM"/>
              </w:rPr>
              <w:t>административного района Нор Норк города Еревана</w:t>
            </w:r>
            <w:r w:rsidRPr="004C50BC">
              <w:rPr>
                <w:rFonts w:ascii="GHEA Grapalat" w:hAnsi="GHEA Grapalat"/>
                <w:sz w:val="16"/>
              </w:rPr>
              <w:t xml:space="preserve"> </w:t>
            </w:r>
            <w:r w:rsidRPr="004C50BC">
              <w:rPr>
                <w:rFonts w:ascii="GHEA Grapalat" w:hAnsi="GHEA Grapalat"/>
                <w:sz w:val="16"/>
                <w:lang w:val="hy-AM"/>
              </w:rPr>
              <w:t>консультационные работы по подготовке проектно-сметной документации по благоустройству двора детского сада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6906D" w14:textId="77777777" w:rsidR="009B721F" w:rsidRPr="00A961E3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 xml:space="preserve"> դրամ</w:t>
            </w:r>
          </w:p>
          <w:p w14:paraId="2E3F1F2B" w14:textId="170F78B2" w:rsidR="009B721F" w:rsidRPr="00A961E3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 xml:space="preserve">  драм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7C3F67" w14:textId="77777777" w:rsidR="009B721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749FD7E" w14:textId="77777777" w:rsidR="009B721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25D605B" w14:textId="77777777" w:rsidR="00F86A00" w:rsidRDefault="00F86A00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DA3A160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972B5BE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0B31A02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1F98C5B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D8A396D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69B80D3" w14:textId="5BB81385" w:rsidR="009B721F" w:rsidRPr="00A961E3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F0E73F" w14:textId="77777777" w:rsidR="009B721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3591876" w14:textId="77777777" w:rsidR="009B721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3465A6C" w14:textId="77777777" w:rsidR="00F86A00" w:rsidRDefault="00F86A00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AC9F78C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12A8462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7258B3A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65B11EE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ECB937B" w14:textId="77777777" w:rsidR="001C4023" w:rsidRDefault="001C4023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6A9EE13" w14:textId="3FD1ABEF" w:rsidR="009B721F" w:rsidRPr="00A961E3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A961E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F3D6C" w14:textId="6408DB62" w:rsidR="009B721F" w:rsidRPr="008C1BFE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i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1200000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42F00" w14:textId="502A5666" w:rsidR="009B721F" w:rsidRPr="008C1BFE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i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1200000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29196" w14:textId="77777777" w:rsid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14:paraId="78A70F61" w14:textId="77777777" w:rsidR="009B721F" w:rsidRPr="000F3B05" w:rsidRDefault="009B721F" w:rsidP="009B721F">
            <w:pPr>
              <w:spacing w:before="0" w:after="0"/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</w:pPr>
            <w:r w:rsidRPr="000F3B05"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>I. Բակի բարեկարգում</w:t>
            </w:r>
            <w:r w:rsidRPr="000F3B05"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  <w:t>.</w:t>
            </w:r>
          </w:p>
          <w:p w14:paraId="3C05F46C" w14:textId="77777777" w:rsidR="009B721F" w:rsidRPr="000F3B05" w:rsidRDefault="009B721F" w:rsidP="009B721F">
            <w:pPr>
              <w:spacing w:before="0" w:after="0"/>
              <w:rPr>
                <w:rFonts w:ascii="GHEA Grapalat" w:hAnsi="GHEA Grapalat"/>
                <w:sz w:val="8"/>
                <w:szCs w:val="8"/>
                <w:u w:val="single"/>
                <w:lang w:val="hy-AM"/>
              </w:rPr>
            </w:pPr>
          </w:p>
          <w:p w14:paraId="4B7EBA8F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 xml:space="preserve">Ցանկապատի կառուցում փոքր դռնակներերի հետ միասին, ներկում, </w:t>
            </w:r>
          </w:p>
          <w:p w14:paraId="57C7EC4B" w14:textId="77777777" w:rsidR="009B721F" w:rsidRPr="003B4150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Որոշ հատվածնորում ցակապատի փոխարեն քարե պարսպի կառուցում</w:t>
            </w:r>
          </w:p>
          <w:p w14:paraId="2BC0EC1D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Դարպասների կառուցում,</w:t>
            </w:r>
          </w:p>
          <w:p w14:paraId="232ED979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Երկրորդ մուտքի նախատեսում դեպի մանակապարտեզի տարածք</w:t>
            </w:r>
          </w:p>
          <w:p w14:paraId="5759AEA1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ՆՈՒՀ-ի շուրջ սալվածքների իրականացում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 կամ ասֆալտապատում / ճշտել տեղում ելնելով առկա իրավիճակից/</w:t>
            </w:r>
          </w:p>
          <w:p w14:paraId="268D2EC1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Տարածքի ջրամատակարարման, կոյուղու և այլ կոմունիկացիաների դիտահորերի նիշերի ուղղում ըստ տեղանքի</w:t>
            </w:r>
          </w:p>
          <w:p w14:paraId="11477AE8" w14:textId="77777777" w:rsidR="009B721F" w:rsidRPr="003B4150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Կոյուղու ցանցի ստուգում անհրաժեշտության դեպքում նոր ցանցի կառուցում</w:t>
            </w:r>
          </w:p>
          <w:p w14:paraId="7E42D31F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Տարածքի ասֆալտապատում  (անձրևաջրերի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,</w:t>
            </w: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 xml:space="preserve">                                              և այլ մակերեսային ջրերի ուղղորդված ջրահեռացում):</w:t>
            </w:r>
          </w:p>
          <w:p w14:paraId="64AA38FB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Տանիքից իջնող ջրհորդանների երկարացում և անձրևաջրերի ուղղորդված հեռացում</w:t>
            </w:r>
          </w:p>
          <w:p w14:paraId="7158E499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Աստիճաների վերանորոգում , նոր աստիճանների կառուցում</w:t>
            </w:r>
          </w:p>
          <w:p w14:paraId="7A46C59A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Աստիճանների նոր բազրիքների կառուցում</w:t>
            </w:r>
          </w:p>
          <w:p w14:paraId="0817A740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Հենապատերի վերանորոգում կամ նոր հենապատի կառուցւոմ /  ճշտել տեղում/</w:t>
            </w:r>
          </w:p>
          <w:p w14:paraId="0E77F0EF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F64241">
              <w:rPr>
                <w:rFonts w:ascii="GHEA Grapalat" w:hAnsi="GHEA Grapalat"/>
                <w:sz w:val="17"/>
                <w:szCs w:val="17"/>
                <w:lang w:val="hy-AM"/>
              </w:rPr>
              <w:t>նոր արահետների կառուցում՝ երեսպատում բետոնե ձևավոր սալերով,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հին արահետների ձևափոխում</w:t>
            </w:r>
          </w:p>
          <w:p w14:paraId="2A62BA85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>Դեպի նկուղ իջնող հատվածում դռան տեղադրում , հնարավորության դեպքում մուտքի մեծացում</w:t>
            </w:r>
          </w:p>
          <w:p w14:paraId="289A54EA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Թեքահարթակների նախատեսում ըստ անհրաժեշտության և ըստ նորմերի</w:t>
            </w:r>
          </w:p>
          <w:p w14:paraId="43B84B42" w14:textId="77777777" w:rsidR="009B721F" w:rsidRPr="003B4150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Մանկապարտեզի մուտքերի մասում ծածկերի իրականացում</w:t>
            </w:r>
          </w:p>
          <w:p w14:paraId="102BE9F0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Կանաչապատում, նոր ծառերի նախատեսում՝ համաձայնեցնելով ԿՇՄՊ ՀՈԱԿ-ի հետ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,</w:t>
            </w:r>
          </w:p>
          <w:p w14:paraId="7FBA502F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Նստարանների կառուցում  կամ պատրաստի նստարանների տեղադրում,</w:t>
            </w:r>
          </w:p>
          <w:p w14:paraId="29A31D87" w14:textId="77777777" w:rsidR="009B721F" w:rsidRPr="00310740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Նոր Խաղասարքերի տեղադրում</w:t>
            </w:r>
          </w:p>
          <w:p w14:paraId="71B080A8" w14:textId="77777777" w:rsidR="009B721F" w:rsidRPr="003B4150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Աղբամանների կառուցում կամ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 պատրաստիի</w:t>
            </w: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 xml:space="preserve">  տեղադրում,</w:t>
            </w:r>
          </w:p>
          <w:p w14:paraId="1B44AB37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Տաղավարների նախատեսում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,</w:t>
            </w:r>
          </w:p>
          <w:p w14:paraId="34690BF6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Եզրաքարերի փոխում նորով,</w:t>
            </w:r>
          </w:p>
          <w:p w14:paraId="3CFCB1F0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Ոռոգման ցանցի նախատեսում, ուսումնասիրել կաթիլայինի տարբերակը</w:t>
            </w:r>
          </w:p>
          <w:p w14:paraId="4543084C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Տարածքի մաքրում, աղբի հեռացում</w:t>
            </w:r>
          </w:p>
          <w:p w14:paraId="37A229B8" w14:textId="77777777" w:rsidR="009B721F" w:rsidRPr="000F3B05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Գեոդեզիական հանույթի իրականացում,</w:t>
            </w:r>
          </w:p>
          <w:p w14:paraId="63275713" w14:textId="77777777" w:rsidR="009B721F" w:rsidRPr="00A353A3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77446EEE" w14:textId="77777777" w:rsidR="009B721F" w:rsidRDefault="009B721F" w:rsidP="009B721F">
            <w:pPr>
              <w:pStyle w:val="ListParagraph"/>
              <w:numPr>
                <w:ilvl w:val="0"/>
                <w:numId w:val="45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Բարեկարգման էսքիզային տարբերակը համաձայնեցնել պատվիրատուի հետ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,</w:t>
            </w:r>
          </w:p>
          <w:p w14:paraId="1760AA68" w14:textId="77777777" w:rsidR="009B721F" w:rsidRDefault="009B721F" w:rsidP="009B721F">
            <w:pPr>
              <w:pStyle w:val="ListParagraph"/>
              <w:numPr>
                <w:ilvl w:val="0"/>
                <w:numId w:val="47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Համաձայանագրի կնքումից 15 օր ժամկետում ներկայացնել պատվիրատուին նախագծի էսքիզը , իրավիճակային հատակագիծը 1:500, 1:2000 մասշտաբի և այլ անհրաժեշտ փաստաթղթեր ճարտարապետահատակագծային առաջադրանք ստանալու համար</w:t>
            </w:r>
          </w:p>
          <w:p w14:paraId="72761AB1" w14:textId="77777777" w:rsidR="009B721F" w:rsidRDefault="009B721F" w:rsidP="009B721F">
            <w:pPr>
              <w:pStyle w:val="ListParagraph"/>
              <w:numPr>
                <w:ilvl w:val="0"/>
                <w:numId w:val="47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Նախագծում պարտադիր պետք է նշված լինեն բոլոր անհրաժեշտ չափադրումները և մակարեսները:</w:t>
            </w:r>
          </w:p>
          <w:p w14:paraId="37EADA02" w14:textId="77777777" w:rsidR="009B721F" w:rsidRDefault="009B721F" w:rsidP="009B721F">
            <w:pPr>
              <w:pStyle w:val="ListParagraph"/>
              <w:numPr>
                <w:ilvl w:val="0"/>
                <w:numId w:val="47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Նախագիծում պետք է լինեն բոլոր աշխատանքների մասնագրերը</w:t>
            </w:r>
          </w:p>
          <w:p w14:paraId="47BA532C" w14:textId="77777777" w:rsidR="009B721F" w:rsidRPr="00F80740" w:rsidRDefault="009B721F" w:rsidP="009B721F">
            <w:pPr>
              <w:pStyle w:val="ListParagraph"/>
              <w:numPr>
                <w:ilvl w:val="0"/>
                <w:numId w:val="47"/>
              </w:num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Նախագծը պարտադիր պետք է ունենա բացատրագիր, պետք է նեև կցված լինեն տվյալ տարածքի սեփականության վկայականը , նախագծող ընկերության լիցենզիան:</w:t>
            </w:r>
          </w:p>
          <w:p w14:paraId="300EAFD6" w14:textId="77777777" w:rsidR="009B721F" w:rsidRPr="000F3B05" w:rsidRDefault="009B721F" w:rsidP="009B721F">
            <w:pPr>
              <w:shd w:val="clear" w:color="auto" w:fill="FFFFFF"/>
              <w:spacing w:before="0" w:after="0"/>
              <w:ind w:left="348" w:hanging="142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Նախագծի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մշակում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ըստ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նորմատիվային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պահանջների՝</w:t>
            </w:r>
          </w:p>
          <w:p w14:paraId="3E7C6182" w14:textId="77777777" w:rsidR="009B721F" w:rsidRPr="00122CE2" w:rsidRDefault="009B721F" w:rsidP="009B721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19.03.2015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.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596-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որոշում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կառուցապատման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նպատակով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թույլտվությունների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փաստաթղթերի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տրամադրման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կարգը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հաստատելու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շարք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որոշումներ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ուժը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կորցրած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ճանաչելու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>&gt;,</w:t>
            </w:r>
          </w:p>
          <w:p w14:paraId="44B59DFB" w14:textId="77777777" w:rsidR="009B721F" w:rsidRPr="00122CE2" w:rsidRDefault="009B721F" w:rsidP="009B721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ԿԱ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պետական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13.04.2017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N56-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Արհեստական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լուսավորում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067A734A" w14:textId="77777777" w:rsidR="009B721F" w:rsidRPr="00122CE2" w:rsidRDefault="009B721F" w:rsidP="009B721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նախագահի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21.06.2022  N12-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Տարածքի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բարեկարգում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>&gt;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22A58DD7" w14:textId="77777777" w:rsidR="009B721F" w:rsidRPr="00122CE2" w:rsidRDefault="009B721F" w:rsidP="009B721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առողջապահության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2017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մարտի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28-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12-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2018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27-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25-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հրամանները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  <w:p w14:paraId="443F2E2C" w14:textId="77777777" w:rsidR="009B721F" w:rsidRPr="00122CE2" w:rsidRDefault="009B721F" w:rsidP="009B721F">
            <w:pPr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Նախագծանախահաշվային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փաստաթղթերի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կազմը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բովանդակությունը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սահմանող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կանոնների</w:t>
            </w:r>
            <w:r w:rsidRPr="00122C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b/>
                <w:sz w:val="18"/>
                <w:szCs w:val="18"/>
              </w:rPr>
              <w:t>ապահովում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 </w:t>
            </w:r>
          </w:p>
          <w:p w14:paraId="46DB293F" w14:textId="77777777" w:rsidR="009B721F" w:rsidRPr="00122CE2" w:rsidRDefault="009B721F" w:rsidP="009B721F">
            <w:pPr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lastRenderedPageBreak/>
              <w:t>ՀՀ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11.09.2017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N128-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հրամանի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</w:p>
          <w:p w14:paraId="60CA38DE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F3B05">
              <w:rPr>
                <w:rFonts w:ascii="GHEA Grapalat" w:hAnsi="GHEA Grapalat" w:cs="Sylfaen"/>
                <w:sz w:val="18"/>
                <w:szCs w:val="18"/>
              </w:rPr>
              <w:t>Նախագծային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իրականացում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Նախագիծ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>» 1 (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122CE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0F3B05">
              <w:rPr>
                <w:rFonts w:ascii="GHEA Grapalat" w:hAnsi="GHEA Grapalat" w:cs="Sylfaen"/>
                <w:sz w:val="18"/>
                <w:szCs w:val="18"/>
              </w:rPr>
              <w:t>փուլով</w:t>
            </w:r>
            <w:r w:rsidRPr="000F3B05"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  <w:p w14:paraId="48F47477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6524CE92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 w:cs="Sylfaen"/>
                <w:sz w:val="17"/>
                <w:szCs w:val="17"/>
                <w:lang w:val="hy-AM"/>
              </w:rPr>
              <w:t xml:space="preserve">2. </w:t>
            </w: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Ներկայացնել մանրամասնորեն կատարած ուսումնասիրությունների արդյունում հիմնավորված աշխատանքային ծավալներ:</w:t>
            </w:r>
          </w:p>
          <w:p w14:paraId="5015B2F8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6B7FBE91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1EBE9ECA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11DE6442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1BB8E649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1F673BBD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7, Ծավալաթերթ-նախահաշիվը ներկայացնել նաև ռուսերեն լեզվով:</w:t>
            </w:r>
          </w:p>
          <w:p w14:paraId="566B847F" w14:textId="77777777" w:rsidR="009B721F" w:rsidRPr="000F3B05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0F3B05">
              <w:rPr>
                <w:rFonts w:ascii="GHEA Grapalat" w:hAnsi="GHEA Grapalat"/>
                <w:sz w:val="17"/>
                <w:szCs w:val="17"/>
                <w:lang w:val="hy-AM"/>
              </w:rPr>
              <w:t>8. Աշխատանքների վճարումը կիրականացվի դրական փորձաքննության եզրակացությունը ստանալուց հետո:</w:t>
            </w:r>
          </w:p>
          <w:p w14:paraId="007B5235" w14:textId="2EE90CC3" w:rsid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0F3B0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</w:p>
          <w:p w14:paraId="357931A5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I</w:t>
            </w:r>
            <w:r w:rsidRPr="009B721F"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  <w:t>. Благоустройство двора</w:t>
            </w: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.</w:t>
            </w:r>
          </w:p>
          <w:p w14:paraId="05724A4E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забора с воротами, покраска,</w:t>
            </w:r>
          </w:p>
          <w:p w14:paraId="0C995121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каменной стены вместо дерновой стены в некоторых новых областях.</w:t>
            </w:r>
          </w:p>
          <w:p w14:paraId="70CA1AB4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ворот,</w:t>
            </w:r>
          </w:p>
          <w:p w14:paraId="146F62AE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Предоставление второго входа на территорию детского сада.</w:t>
            </w:r>
          </w:p>
          <w:p w14:paraId="10296749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Мощение или асфальтирование вокруг НУХ /определяется исходя из текущей ситуации/</w:t>
            </w:r>
          </w:p>
          <w:p w14:paraId="1F6C063B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Корректировка маркировки колодцев водоснабжения, канализации и других коммуникаций на участке в соответствии с расположением</w:t>
            </w:r>
          </w:p>
          <w:p w14:paraId="0E37CD71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Обследование канализационной сети, при необходимости строительство новой сети.</w:t>
            </w:r>
          </w:p>
          <w:p w14:paraId="0DD130E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Мощение территории (направленный отвод дождевых и других поверхностных вод).</w:t>
            </w:r>
          </w:p>
          <w:p w14:paraId="2D4D16DC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Удлинение водосточных труб с крыши и направленный отвод дождевой воды</w:t>
            </w:r>
          </w:p>
          <w:p w14:paraId="0172B7B7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Ремонт лестниц, строительство новых лестниц.</w:t>
            </w:r>
          </w:p>
          <w:p w14:paraId="28FE8707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Изготовление новых лестничных ограждений.</w:t>
            </w:r>
          </w:p>
          <w:p w14:paraId="478EDD14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Ремонт подпорных стенок или строительство новой подпорной стенки /проверка на месте/</w:t>
            </w:r>
          </w:p>
          <w:p w14:paraId="4EC41CD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новых дорожек: облицовка бетонными фасонными плитами, реконструкция старых дорожек.</w:t>
            </w:r>
          </w:p>
          <w:p w14:paraId="549290A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Установка двери в зоне спуска в подвал, по возможности увеличение входа</w:t>
            </w:r>
          </w:p>
          <w:p w14:paraId="15C389B8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Предоставление пандусов по мере необходимости и согласно нормам</w:t>
            </w:r>
          </w:p>
          <w:p w14:paraId="09871CC8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Закрытие входов в детский сад.</w:t>
            </w:r>
          </w:p>
          <w:p w14:paraId="1F67DC55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Ландшафтный дизайн, планирование новых деревьев по согласованию с Национальной лесохозяйственной ассоциацией Украины,</w:t>
            </w:r>
          </w:p>
          <w:p w14:paraId="6E7C5AC7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скамеек или установка готовых скамеек,</w:t>
            </w:r>
          </w:p>
          <w:p w14:paraId="33B38373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Установка новых игр</w:t>
            </w:r>
          </w:p>
          <w:p w14:paraId="08C68FB3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Строительство мусорных баков или установка готовых,</w:t>
            </w:r>
          </w:p>
          <w:p w14:paraId="44836CFD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Предоставление торговых палаток,</w:t>
            </w:r>
          </w:p>
          <w:p w14:paraId="00F91123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Замена бордюров на новые,</w:t>
            </w:r>
          </w:p>
          <w:p w14:paraId="6E131C6A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Планирование ирригационной сети, изучение варианта капельного орошения</w:t>
            </w:r>
          </w:p>
          <w:p w14:paraId="6E36114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Уборка территории, вывоз мусора.</w:t>
            </w:r>
          </w:p>
          <w:p w14:paraId="2B40F50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Осуществление геодезических горных работ,</w:t>
            </w:r>
          </w:p>
          <w:p w14:paraId="76041415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Включить в проект все работы, которые необходимы для благоустройства зданий и территории Национального университета Украины,</w:t>
            </w:r>
          </w:p>
          <w:p w14:paraId="158358FA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lastRenderedPageBreak/>
              <w:t>- Согласовать эскизный вариант благоустройства с заказчиком,</w:t>
            </w:r>
          </w:p>
          <w:p w14:paraId="6AF91F4C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В течение 15 дней с момента подписания совместного договора предоставить заказчику эскиз проекта, ситуационный план в масштабе 1:500, 1:2000 и другие необходимые документы для получения архитектурного задания.</w:t>
            </w:r>
          </w:p>
          <w:p w14:paraId="72329474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В проекте должны быть указаны все необходимые размеры и поверхности.</w:t>
            </w:r>
          </w:p>
          <w:p w14:paraId="19760B12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Проект должен содержать все характеристики работ</w:t>
            </w:r>
          </w:p>
          <w:p w14:paraId="60937ECA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К проекту должна быть приложена пояснительная записка, свидетельство о праве собственности на данный участок, лицензия проектной организации.</w:t>
            </w:r>
          </w:p>
          <w:p w14:paraId="30EFC9E6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</w:pPr>
            <w:r w:rsidRPr="009B721F"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  <w:t>Разработка проекта согласно нормативным требованиям:</w:t>
            </w:r>
          </w:p>
          <w:p w14:paraId="7A215185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</w:pPr>
          </w:p>
          <w:p w14:paraId="6B415AC4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- 19.03.2015г. Постановление Правительства Республики Армения Постановление № 596-Н &lt;Об утверждении порядка выдачи разрешений и других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4544105B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Строительные нормы «Искусственное и естественное освещение», утвержденные приказом Государственного комитета градостроительства Республики Армения от 13.04.2017 г. N56-Н.</w:t>
            </w:r>
          </w:p>
          <w:p w14:paraId="5F345656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Строительные нормы, утвержденные приказом Председателя Комитета градостроительства РА №12-Н от 21.06.2022г.</w:t>
            </w:r>
          </w:p>
          <w:p w14:paraId="75E114EE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- Приказы Министра здравоохранения РА № 12-Н от 28 марта 2017 г. и № 25-Н от 27 октября 2018 г.</w:t>
            </w:r>
          </w:p>
          <w:p w14:paraId="56ECD9AF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</w:pPr>
            <w:r w:rsidRPr="009B721F"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  <w:t>Предоставление правил, определяющих состав и содержание проектов сметной документации:</w:t>
            </w:r>
          </w:p>
          <w:p w14:paraId="5767E5B7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b/>
                <w:bCs/>
                <w:sz w:val="14"/>
                <w:szCs w:val="18"/>
                <w:u w:val="single"/>
                <w:lang w:val="hy-AM"/>
              </w:rPr>
            </w:pPr>
          </w:p>
          <w:p w14:paraId="47E480D6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Согласно приказу Министра градостроительства РА от 11.09.2017 N128-Н</w:t>
            </w:r>
          </w:p>
          <w:p w14:paraId="242F660A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Выполнение проектных работ в «Рабочем проекте» 1 (один) этап.</w:t>
            </w:r>
          </w:p>
          <w:p w14:paraId="496A4E5F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14:paraId="0E4D69F5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2. Представленные объемы работ обоснованы в результате детальных исследований.</w:t>
            </w:r>
          </w:p>
          <w:p w14:paraId="4AE68E81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3. Разработать проект согласно требованиям действующих норм.</w:t>
            </w:r>
          </w:p>
          <w:p w14:paraId="09F5D50A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4. По каждой части предоставить проект в количестве 6 экземпляров, смету – 3 экземпляра, также в электронной версии;</w:t>
            </w:r>
          </w:p>
          <w:p w14:paraId="36FAA2DF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5. Представить кабельный объект, его отдельные части (конструкции и т.п.) и</w:t>
            </w:r>
          </w:p>
          <w:p w14:paraId="48470E5E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требования к гарантийным срокам используемых материалов.</w:t>
            </w:r>
          </w:p>
          <w:p w14:paraId="68FEFF51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6. Представить требования к лицензии, техническим средствам, трудовым ресурсам и профессиональным качествам, необходимым для выполнения работ.</w:t>
            </w:r>
          </w:p>
          <w:p w14:paraId="1995B818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7. Предоставьте ведомость объемов работ-сметы также на русском языке.</w:t>
            </w:r>
          </w:p>
          <w:p w14:paraId="1FC43940" w14:textId="77777777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8. Оплата работ будет произведена после получения положительного заключения экспертизы.</w:t>
            </w:r>
          </w:p>
          <w:p w14:paraId="3F0BF9E0" w14:textId="45D51F7F" w:rsidR="009B721F" w:rsidRPr="009B721F" w:rsidRDefault="009B721F" w:rsidP="009B721F">
            <w:pPr>
              <w:spacing w:before="0" w:after="0"/>
              <w:ind w:left="0" w:firstLine="9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4"/>
                <w:szCs w:val="18"/>
                <w:lang w:val="hy-AM"/>
              </w:rPr>
              <w:t>9. Планировать календарный график сроков выполнения отдельных видов работ, этапов и объемов.</w:t>
            </w:r>
          </w:p>
        </w:tc>
      </w:tr>
      <w:tr w:rsidR="009B721F" w:rsidRPr="00F86A00" w14:paraId="4B8BC031" w14:textId="2CF5FFF6" w:rsidTr="00B649E8">
        <w:trPr>
          <w:trHeight w:val="45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451180EC" w14:textId="73AB47D5" w:rsidR="009B721F" w:rsidRPr="00C4466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F86A00" w14:paraId="24C3B0CB" w14:textId="77777777" w:rsidTr="00B649E8">
        <w:trPr>
          <w:trHeight w:val="137"/>
        </w:trPr>
        <w:tc>
          <w:tcPr>
            <w:tcW w:w="56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9B721F" w:rsidRPr="00054827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0F7BED5B" w:rsidR="009B721F" w:rsidRPr="00E8750A" w:rsidRDefault="009B721F" w:rsidP="009B721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3380315" w14:textId="5491B9E4" w:rsidR="009B721F" w:rsidRPr="00E8750A" w:rsidRDefault="009B721F" w:rsidP="009B721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  <w:p w14:paraId="2C5DC7B8" w14:textId="59971B4E" w:rsidR="009B721F" w:rsidRPr="00054827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9B721F" w:rsidRPr="00F86A00" w14:paraId="075EEA57" w14:textId="77777777" w:rsidTr="00B649E8">
        <w:trPr>
          <w:trHeight w:val="196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B721F" w:rsidRPr="001C4E63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81596E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29A2EE5" w:rsidR="009B721F" w:rsidRPr="001475E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B72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29.11.23թ.</w:t>
            </w:r>
          </w:p>
        </w:tc>
      </w:tr>
      <w:tr w:rsidR="009B721F" w:rsidRPr="00C71A1A" w14:paraId="199F948A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9B721F" w:rsidRPr="00A9220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EE9B00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13FE412E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9B721F" w:rsidRPr="00161935" w14:paraId="321D26CF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68E691E2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30B89418" w14:textId="77777777" w:rsidTr="00B649E8">
        <w:trPr>
          <w:trHeight w:val="54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E2319C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F86A00" w14:paraId="10DC4861" w14:textId="77777777" w:rsidTr="00B649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Հ/Հ</w:t>
            </w:r>
          </w:p>
        </w:tc>
        <w:tc>
          <w:tcPr>
            <w:tcW w:w="3421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31" w:type="dxa"/>
            <w:gridSpan w:val="21"/>
            <w:shd w:val="clear" w:color="auto" w:fill="auto"/>
            <w:vAlign w:val="center"/>
          </w:tcPr>
          <w:p w14:paraId="1FD38684" w14:textId="2FA1F403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9B721F" w:rsidRPr="00161935" w14:paraId="3FD00E3A" w14:textId="77777777" w:rsidTr="00B649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  <w:vAlign w:val="center"/>
          </w:tcPr>
          <w:p w14:paraId="7835142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0" w:type="dxa"/>
            <w:gridSpan w:val="10"/>
            <w:shd w:val="clear" w:color="auto" w:fill="auto"/>
            <w:vAlign w:val="center"/>
          </w:tcPr>
          <w:p w14:paraId="27542D69" w14:textId="6E9980A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635EE2FE" w14:textId="244DB0ED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9B721F" w:rsidRPr="00161935" w14:paraId="63DD99BC" w14:textId="77777777" w:rsidTr="00B649E8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DD33" w14:textId="13DAFFA3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 лот 2</w:t>
            </w:r>
          </w:p>
        </w:tc>
      </w:tr>
      <w:tr w:rsidR="009B721F" w:rsidRPr="00161935" w14:paraId="4DF6821A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A194" w14:textId="1EBB7F8B" w:rsidR="009B721F" w:rsidRPr="00DD005B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D005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9442" w14:textId="77777777" w:rsidR="009B721F" w:rsidRPr="00365C49" w:rsidRDefault="009B721F" w:rsidP="009B721F">
            <w:pPr>
              <w:spacing w:after="0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365C49">
              <w:rPr>
                <w:rFonts w:ascii="GHEA Grapalat" w:hAnsi="GHEA Grapalat" w:cs="Sylfaen"/>
                <w:lang w:val="hy-AM"/>
              </w:rPr>
              <w:t>«ԷԴԱՐ ՓՐՈՋԵՔԹ»  ՍՊԸ</w:t>
            </w:r>
          </w:p>
          <w:p w14:paraId="3AC69444" w14:textId="7C2598D1" w:rsidR="009B721F" w:rsidRPr="00EA052F" w:rsidRDefault="009B721F" w:rsidP="009B721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365C49">
              <w:rPr>
                <w:rFonts w:ascii="GHEA Grapalat" w:hAnsi="GHEA Grapalat" w:cs="Sylfaen"/>
                <w:lang w:val="hy-AM"/>
              </w:rPr>
              <w:t>ЭДАР ПРОЕКТ ООО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4F3" w14:textId="6837E28C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997000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8CBA" w14:textId="77777777" w:rsidR="009B721F" w:rsidRPr="0029722E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6528" w14:textId="613FDCC8" w:rsidR="009B721F" w:rsidRP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hy-AM"/>
              </w:rPr>
              <w:t>997000</w:t>
            </w:r>
          </w:p>
        </w:tc>
      </w:tr>
      <w:tr w:rsidR="009B721F" w:rsidRPr="00161935" w14:paraId="60A2B52F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757" w14:textId="5D0DB3C6" w:rsidR="009B721F" w:rsidRP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B7D7" w14:textId="77777777" w:rsidR="009B721F" w:rsidRPr="00F81C5C" w:rsidRDefault="009B721F" w:rsidP="009B721F">
            <w:pPr>
              <w:spacing w:before="0" w:after="0"/>
              <w:rPr>
                <w:rFonts w:ascii="GHEA Grapalat" w:hAnsi="GHEA Grapalat" w:cs="Sylfaen"/>
                <w:lang w:val="hy-AM"/>
              </w:rPr>
            </w:pPr>
            <w:r w:rsidRPr="00F81C5C">
              <w:rPr>
                <w:rFonts w:ascii="GHEA Grapalat" w:hAnsi="GHEA Grapalat" w:cs="Sylfaen"/>
                <w:lang w:val="hy-AM"/>
              </w:rPr>
              <w:t>«</w:t>
            </w:r>
            <w:r w:rsidRPr="00365C49">
              <w:rPr>
                <w:rFonts w:ascii="GHEA Grapalat" w:hAnsi="GHEA Grapalat" w:cs="Sylfaen"/>
                <w:lang w:val="hy-AM"/>
              </w:rPr>
              <w:t>Օհանյան Ինդասթրիզ</w:t>
            </w:r>
            <w:r w:rsidRPr="00F81C5C">
              <w:rPr>
                <w:rFonts w:ascii="GHEA Grapalat" w:hAnsi="GHEA Grapalat" w:cs="Sylfaen"/>
                <w:lang w:val="hy-AM"/>
              </w:rPr>
              <w:t>» ՍՊԸ</w:t>
            </w:r>
          </w:p>
          <w:p w14:paraId="7B744E78" w14:textId="254A8800" w:rsidR="009B721F" w:rsidRPr="00EA052F" w:rsidRDefault="009B721F" w:rsidP="009B721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F81C5C">
              <w:rPr>
                <w:rFonts w:ascii="GHEA Grapalat" w:hAnsi="GHEA Grapalat" w:cs="Sylfaen"/>
                <w:lang w:val="hy-AM"/>
              </w:rPr>
              <w:t xml:space="preserve">ООО </w:t>
            </w:r>
            <w:r w:rsidRPr="00365C49">
              <w:rPr>
                <w:rFonts w:ascii="GHEA Grapalat" w:hAnsi="GHEA Grapalat" w:cs="Sylfaen"/>
                <w:lang w:val="hy-AM"/>
              </w:rPr>
              <w:t>Оганян Индастриз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5A30" w14:textId="1BD2941A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E04BBC">
              <w:rPr>
                <w:rFonts w:ascii="GHEA Grapalat" w:hAnsi="GHEA Grapalat" w:cs="Arial"/>
                <w:lang w:val="hy-AM"/>
              </w:rPr>
              <w:t>1080000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C260" w14:textId="77777777" w:rsidR="009B721F" w:rsidRPr="0029722E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95AC" w14:textId="78885EF1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E04BBC">
              <w:rPr>
                <w:rFonts w:ascii="GHEA Grapalat" w:hAnsi="GHEA Grapalat" w:cs="Arial"/>
                <w:lang w:val="hy-AM"/>
              </w:rPr>
              <w:t>1080000</w:t>
            </w:r>
          </w:p>
        </w:tc>
      </w:tr>
      <w:tr w:rsidR="009B721F" w:rsidRPr="009025A1" w14:paraId="7D3304DC" w14:textId="77777777" w:rsidTr="00B649E8">
        <w:trPr>
          <w:trHeight w:val="233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9B721F" w:rsidRPr="009025A1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9B721F" w:rsidRPr="009025A1" w14:paraId="700CD07F" w14:textId="77777777" w:rsidTr="00B649E8">
        <w:trPr>
          <w:trHeight w:val="288"/>
        </w:trPr>
        <w:tc>
          <w:tcPr>
            <w:tcW w:w="15634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F86A00" w14:paraId="521126E1" w14:textId="77777777" w:rsidTr="00B649E8">
        <w:trPr>
          <w:trHeight w:val="25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9B721F" w:rsidRPr="00F86A00" w14:paraId="552679BF" w14:textId="77777777" w:rsidTr="00A4390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772" w:type="dxa"/>
            <w:gridSpan w:val="5"/>
            <w:vMerge w:val="restart"/>
            <w:shd w:val="clear" w:color="auto" w:fill="auto"/>
            <w:vAlign w:val="center"/>
          </w:tcPr>
          <w:p w14:paraId="563B2C65" w14:textId="0450DEEC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0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9B721F" w:rsidRPr="0022631D" w14:paraId="3CA6FABC" w14:textId="77777777" w:rsidTr="00A4390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9B721F" w:rsidRPr="0040258B" w:rsidRDefault="009B721F" w:rsidP="009B721F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B721F" w:rsidRPr="0022631D" w14:paraId="5E96A1C5" w14:textId="77777777" w:rsidTr="00A4390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43F73EF" w14:textId="77777777" w:rsidTr="00A43904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F86A00" w14:paraId="522ACAFB" w14:textId="77777777" w:rsidTr="00A43904">
        <w:trPr>
          <w:trHeight w:val="331"/>
        </w:trPr>
        <w:tc>
          <w:tcPr>
            <w:tcW w:w="3585" w:type="dxa"/>
            <w:gridSpan w:val="6"/>
            <w:shd w:val="clear" w:color="auto" w:fill="auto"/>
            <w:vAlign w:val="center"/>
          </w:tcPr>
          <w:p w14:paraId="514F7E40" w14:textId="44F8DF9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049" w:type="dxa"/>
            <w:gridSpan w:val="23"/>
            <w:shd w:val="clear" w:color="auto" w:fill="auto"/>
            <w:vAlign w:val="center"/>
          </w:tcPr>
          <w:p w14:paraId="71AB42B3" w14:textId="1C0D79FA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B721F" w:rsidRPr="00F86A00" w14:paraId="617248CD" w14:textId="77777777" w:rsidTr="00B649E8">
        <w:trPr>
          <w:trHeight w:val="28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B721F" w:rsidRPr="00B649E8" w14:paraId="1515C769" w14:textId="77777777" w:rsidTr="00B649E8">
        <w:trPr>
          <w:trHeight w:val="346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C0F88D" w:rsidR="009B721F" w:rsidRPr="00B649E8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F86A00" w14:paraId="71BEA872" w14:textId="77777777" w:rsidTr="00B649E8">
        <w:trPr>
          <w:trHeight w:val="92"/>
        </w:trPr>
        <w:tc>
          <w:tcPr>
            <w:tcW w:w="6703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B721F" w:rsidRPr="00333645" w14:paraId="04C80107" w14:textId="77777777" w:rsidTr="00B649E8">
        <w:trPr>
          <w:trHeight w:val="50"/>
        </w:trPr>
        <w:tc>
          <w:tcPr>
            <w:tcW w:w="670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177716F" w:rsidR="009B721F" w:rsidRPr="0059651F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254B8ED" w:rsidR="009B721F" w:rsidRPr="00687521" w:rsidRDefault="00B649E8" w:rsidP="00B649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B649E8" w14:paraId="2254FA5C" w14:textId="391362A7" w:rsidTr="00B649E8">
        <w:trPr>
          <w:trHeight w:val="610"/>
        </w:trPr>
        <w:tc>
          <w:tcPr>
            <w:tcW w:w="6703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9B721F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86A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7B470241" w:rsidR="009B721F" w:rsidRPr="00F86A00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.24</w:t>
            </w:r>
            <w:r w:rsidR="009B721F"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  <w:r w:rsidR="00F86A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B721F" w:rsidRPr="0022631D" w14:paraId="3C75DA26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9B721F" w:rsidRPr="00634EE9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F86A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F86A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F86A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F86A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F86A0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773F54D" w:rsidR="009B721F" w:rsidRPr="00F86A00" w:rsidRDefault="00F86A00" w:rsidP="00A439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29.01.24թ</w:t>
            </w:r>
            <w:r w:rsidR="009B721F"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B721F" w:rsidRPr="0022631D" w14:paraId="0682C6BE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12AB1FC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6965B85" w:rsidR="009B721F" w:rsidRPr="00B649E8" w:rsidRDefault="00F86A00" w:rsidP="00A439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30.01.24</w:t>
            </w:r>
            <w:r w:rsidR="009B721F" w:rsidRPr="00F86A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B721F" w:rsidRPr="0022631D" w14:paraId="79A64497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20F225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E4EA255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Отобранный участник</w:t>
            </w:r>
          </w:p>
        </w:tc>
        <w:tc>
          <w:tcPr>
            <w:tcW w:w="12758" w:type="dxa"/>
            <w:gridSpan w:val="24"/>
            <w:shd w:val="clear" w:color="auto" w:fill="auto"/>
            <w:vAlign w:val="center"/>
          </w:tcPr>
          <w:p w14:paraId="0A5086C3" w14:textId="53CC319C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B721F" w:rsidRPr="0022631D" w14:paraId="11F19FA1" w14:textId="77777777" w:rsidTr="00B649E8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2856C5C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7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40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903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B721F" w:rsidRPr="000B2BF6" w14:paraId="4DC53241" w14:textId="77777777" w:rsidTr="00B649E8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078A841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7" w:type="dxa"/>
            <w:gridSpan w:val="4"/>
            <w:vMerge/>
            <w:shd w:val="clear" w:color="auto" w:fill="auto"/>
            <w:vAlign w:val="center"/>
          </w:tcPr>
          <w:p w14:paraId="67FA13FC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0" w:type="dxa"/>
            <w:gridSpan w:val="4"/>
            <w:vMerge/>
            <w:shd w:val="clear" w:color="auto" w:fill="auto"/>
            <w:vAlign w:val="center"/>
          </w:tcPr>
          <w:p w14:paraId="7FDD9C22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14:paraId="73BBD2A3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4"/>
            <w:vMerge/>
            <w:shd w:val="clear" w:color="auto" w:fill="auto"/>
            <w:vAlign w:val="center"/>
          </w:tcPr>
          <w:p w14:paraId="078CB5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9B721F" w:rsidRPr="0022631D" w14:paraId="75FDA7D8" w14:textId="77777777" w:rsidTr="00B649E8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B649E8" w:rsidRPr="0022631D" w14:paraId="008CDF00" w14:textId="77777777" w:rsidTr="00B649E8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7C59C7FC" w14:textId="3753B281" w:rsidR="00B649E8" w:rsidRPr="0022631D" w:rsidRDefault="00B649E8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14:paraId="628EF3A2" w14:textId="77777777" w:rsidR="00B649E8" w:rsidRPr="00363C70" w:rsidRDefault="00B649E8" w:rsidP="00363C70">
            <w:pPr>
              <w:spacing w:after="0"/>
              <w:ind w:left="112" w:hanging="39"/>
              <w:rPr>
                <w:rFonts w:ascii="GHEA Grapalat" w:hAnsi="GHEA Grapalat" w:cs="Sylfaen"/>
                <w:sz w:val="20"/>
                <w:lang w:val="hy-AM"/>
              </w:rPr>
            </w:pPr>
            <w:r w:rsidRPr="00363C70">
              <w:rPr>
                <w:rFonts w:ascii="GHEA Grapalat" w:hAnsi="GHEA Grapalat" w:cs="Sylfaen"/>
                <w:sz w:val="20"/>
                <w:lang w:val="hy-AM"/>
              </w:rPr>
              <w:t>«ԷԴԱՐ ՓՐՈՋԵՔԹ»  ՍՊԸ</w:t>
            </w:r>
          </w:p>
          <w:p w14:paraId="1B5A083C" w14:textId="21256B84" w:rsidR="00B649E8" w:rsidRPr="00363C70" w:rsidRDefault="00B649E8" w:rsidP="00363C70">
            <w:pPr>
              <w:spacing w:before="0" w:after="0"/>
              <w:ind w:left="112" w:right="-108" w:hanging="39"/>
              <w:rPr>
                <w:rFonts w:ascii="GHEA Grapalat" w:hAnsi="GHEA Grapalat" w:cs="Sylfaen"/>
              </w:rPr>
            </w:pPr>
            <w:r w:rsidRPr="00363C70">
              <w:rPr>
                <w:rFonts w:ascii="GHEA Grapalat" w:hAnsi="GHEA Grapalat" w:cs="Sylfaen"/>
                <w:sz w:val="20"/>
                <w:lang w:val="hy-AM"/>
              </w:rPr>
              <w:t>ЭДАР ПРОЕКТ ООО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14:paraId="67FA98AC" w14:textId="4458DA85" w:rsidR="00B649E8" w:rsidRDefault="00A43904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A43904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ԵՔ-ԲՄԽԱՇՁԲ-24/4-2</w:t>
            </w: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13BFE524" w14:textId="6837D67F" w:rsidR="00B649E8" w:rsidRPr="00B649E8" w:rsidRDefault="00F86A0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highlight w:val="yellow"/>
                <w:lang w:val="hy-AM" w:eastAsia="ru-RU"/>
              </w:rPr>
            </w:pPr>
            <w:r w:rsidRPr="00A43904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30.01.24</w:t>
            </w:r>
            <w:r w:rsidR="00B649E8" w:rsidRPr="00A43904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թ.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14:paraId="43C643B6" w14:textId="39C01E7F" w:rsidR="00B649E8" w:rsidRPr="00B649E8" w:rsidRDefault="00B649E8" w:rsidP="00A43904">
            <w:pPr>
              <w:ind w:left="0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(ֆինանսական միջոցների տրամադրման համաձայնագի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րը) ուժի մեջ մտնելու օրվանից 60</w:t>
            </w: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  <w:r w:rsidRPr="00B649E8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на 60-й календарный день со дня вступления в силу договора (соглашения о предоставлении финансовых ресурсов).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28206859" w14:textId="77777777" w:rsidR="00B649E8" w:rsidRPr="00B649E8" w:rsidRDefault="00B649E8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6F27F904" w14:textId="77777777" w:rsidR="00A43904" w:rsidRDefault="00B649E8" w:rsidP="00A43904">
            <w:pPr>
              <w:rPr>
                <w:rFonts w:ascii="GHEA Grapalat" w:hAnsi="GHEA Grapalat" w:cs="Sylfaen"/>
                <w:lang w:val="hy-AM"/>
              </w:rPr>
            </w:pPr>
            <w:r w:rsidRPr="00F86A00">
              <w:rPr>
                <w:rFonts w:ascii="GHEA Grapalat" w:hAnsi="GHEA Grapalat" w:cs="Sylfaen"/>
                <w:lang w:val="hy-AM"/>
              </w:rPr>
              <w:t xml:space="preserve">     </w:t>
            </w:r>
          </w:p>
          <w:p w14:paraId="379FF80D" w14:textId="77777777" w:rsidR="00A43904" w:rsidRDefault="00A43904" w:rsidP="00A43904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1FC3FAC2" w14:textId="77777777" w:rsidR="00A43904" w:rsidRDefault="00A43904" w:rsidP="00A43904">
            <w:pPr>
              <w:ind w:left="0" w:firstLine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</w:t>
            </w:r>
          </w:p>
          <w:p w14:paraId="5F8C7E41" w14:textId="546ECD68" w:rsidR="00B649E8" w:rsidRPr="00B649E8" w:rsidRDefault="00A43904" w:rsidP="00A43904">
            <w:pPr>
              <w:ind w:left="0" w:firstLine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    </w:t>
            </w:r>
            <w:r w:rsidR="00B649E8" w:rsidRPr="00B649E8">
              <w:rPr>
                <w:rFonts w:ascii="GHEA Grapalat" w:eastAsia="Times New Roman" w:hAnsi="GHEA Grapalat"/>
                <w:b/>
                <w:szCs w:val="18"/>
                <w:lang w:eastAsia="ru-RU"/>
              </w:rPr>
              <w:t>997000</w:t>
            </w:r>
          </w:p>
        </w:tc>
        <w:tc>
          <w:tcPr>
            <w:tcW w:w="3123" w:type="dxa"/>
            <w:shd w:val="clear" w:color="auto" w:fill="auto"/>
          </w:tcPr>
          <w:p w14:paraId="594D2B8E" w14:textId="5A70AABC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172A7AFB" w14:textId="77777777" w:rsidR="00A43904" w:rsidRDefault="00363C70" w:rsidP="00363C70">
            <w:pPr>
              <w:tabs>
                <w:tab w:val="left" w:pos="9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          </w:t>
            </w:r>
          </w:p>
          <w:p w14:paraId="07FC6396" w14:textId="77777777" w:rsidR="00A43904" w:rsidRDefault="00A43904" w:rsidP="00363C70">
            <w:pPr>
              <w:tabs>
                <w:tab w:val="left" w:pos="940"/>
              </w:tabs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     </w:t>
            </w:r>
          </w:p>
          <w:p w14:paraId="2F52C391" w14:textId="25C89CB3" w:rsidR="00B649E8" w:rsidRPr="00363C70" w:rsidRDefault="00A43904" w:rsidP="00363C70">
            <w:pPr>
              <w:tabs>
                <w:tab w:val="left" w:pos="940"/>
              </w:tabs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       </w:t>
            </w:r>
            <w:r w:rsidR="00363C70">
              <w:rPr>
                <w:rFonts w:ascii="GHEA Grapalat" w:hAnsi="GHEA Grapalat" w:cs="Sylfaen"/>
              </w:rPr>
              <w:t xml:space="preserve">    </w:t>
            </w:r>
            <w:r w:rsidR="00363C70" w:rsidRPr="00B649E8">
              <w:rPr>
                <w:rFonts w:ascii="GHEA Grapalat" w:eastAsia="Times New Roman" w:hAnsi="GHEA Grapalat"/>
                <w:b/>
                <w:szCs w:val="18"/>
                <w:lang w:eastAsia="ru-RU"/>
              </w:rPr>
              <w:t>997000</w:t>
            </w:r>
          </w:p>
        </w:tc>
      </w:tr>
      <w:tr w:rsidR="009B721F" w:rsidRPr="00F86A00" w14:paraId="41E4ED39" w14:textId="77777777" w:rsidTr="00B649E8">
        <w:trPr>
          <w:trHeight w:val="150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265AE84" w14:textId="04471FEA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B721F" w:rsidRPr="00F86A00" w14:paraId="1F657639" w14:textId="77777777" w:rsidTr="00A43904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9B721F" w:rsidRPr="009E522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6060A5" w:rsidRPr="00857F0E" w14:paraId="4819D67F" w14:textId="77777777" w:rsidTr="00A43904">
        <w:trPr>
          <w:trHeight w:val="404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F4CB7" w14:textId="22469B55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4B367" w14:textId="77777777" w:rsidR="006060A5" w:rsidRPr="00A43904" w:rsidRDefault="006060A5" w:rsidP="006060A5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A43904">
              <w:rPr>
                <w:rFonts w:ascii="GHEA Grapalat" w:hAnsi="GHEA Grapalat" w:cs="Sylfaen"/>
                <w:sz w:val="20"/>
                <w:lang w:val="hy-AM"/>
              </w:rPr>
              <w:t>«ԷԴԱՐ ՓՐՈՋԵՔԹ»  ՍՊԸ</w:t>
            </w:r>
          </w:p>
          <w:p w14:paraId="3E7ECF70" w14:textId="3E234445" w:rsidR="006060A5" w:rsidRPr="00C87EAE" w:rsidRDefault="006060A5" w:rsidP="006060A5">
            <w:pPr>
              <w:spacing w:before="0" w:after="0"/>
              <w:ind w:left="0" w:hanging="39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43904">
              <w:rPr>
                <w:rFonts w:ascii="GHEA Grapalat" w:hAnsi="GHEA Grapalat" w:cs="Sylfaen"/>
                <w:sz w:val="20"/>
                <w:lang w:val="hy-AM"/>
              </w:rPr>
              <w:t>ЭДАР ПРОЕКТ ООО</w:t>
            </w:r>
          </w:p>
        </w:tc>
        <w:tc>
          <w:tcPr>
            <w:tcW w:w="3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8AA78" w14:textId="77777777" w:rsidR="006060A5" w:rsidRPr="00857F0E" w:rsidRDefault="006060A5" w:rsidP="006060A5">
            <w:pPr>
              <w:pStyle w:val="HTMLPreformatted"/>
              <w:rPr>
                <w:rFonts w:ascii="GHEA Grapalat" w:eastAsia="Calibri" w:hAnsi="GHEA Grapalat" w:cs="Sylfaen"/>
                <w:sz w:val="18"/>
                <w:szCs w:val="22"/>
                <w:lang w:val="hy-AM"/>
              </w:rPr>
            </w:pPr>
            <w:r w:rsidRPr="00857F0E">
              <w:rPr>
                <w:rFonts w:ascii="GHEA Grapalat" w:eastAsia="Calibri" w:hAnsi="GHEA Grapalat" w:cs="Sylfaen"/>
                <w:sz w:val="18"/>
                <w:szCs w:val="22"/>
                <w:lang w:val="hy-AM"/>
              </w:rPr>
              <w:t>Ն. Ստեփանյան փ. տ.67 Նորաշեն</w:t>
            </w:r>
          </w:p>
          <w:p w14:paraId="21E8D60E" w14:textId="18C0B389" w:rsidR="006060A5" w:rsidRPr="008410F6" w:rsidRDefault="006060A5" w:rsidP="006060A5">
            <w:pPr>
              <w:spacing w:before="0" w:after="0"/>
              <w:ind w:left="0" w:firstLine="25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57F0E">
              <w:rPr>
                <w:rFonts w:ascii="GHEA Grapalat" w:hAnsi="GHEA Grapalat" w:cs="Sylfaen"/>
                <w:sz w:val="18"/>
                <w:lang w:val="hy-AM"/>
              </w:rPr>
              <w:t>Н. Степанян Ул. т.67 Норашен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88CCE" w14:textId="203D8B82" w:rsidR="006060A5" w:rsidRPr="00857F0E" w:rsidRDefault="006060A5" w:rsidP="006060A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24"/>
                <w:lang w:val="ru-RU"/>
              </w:rPr>
            </w:pPr>
            <w:r w:rsidRPr="00E04A8A">
              <w:rPr>
                <w:rFonts w:ascii="GHEA Grapalat" w:hAnsi="GHEA Grapalat" w:cs="Sylfaen"/>
                <w:sz w:val="18"/>
                <w:szCs w:val="16"/>
                <w:lang w:val="hy-AM"/>
              </w:rPr>
              <w:t>edarproject@mail.ru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EC41B" w14:textId="741DB9C3" w:rsidR="006060A5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19300311114600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610A8" w14:textId="336C6F3E" w:rsidR="006060A5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04236472</w:t>
            </w:r>
          </w:p>
        </w:tc>
      </w:tr>
      <w:tr w:rsidR="006060A5" w:rsidRPr="00857F0E" w14:paraId="496A046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393BE26B" w14:textId="6E48D633" w:rsidR="006060A5" w:rsidRPr="00753F0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F86A00" w14:paraId="3863A00B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6060A5" w:rsidRPr="00753F08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0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6060A5" w:rsidRPr="009E41DB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060A5" w:rsidRPr="00F86A00" w14:paraId="485BF528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0FF974B" w14:textId="77777777" w:rsidR="006060A5" w:rsidRPr="009E41DB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F86A00" w14:paraId="7DB42300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0AD8E25E" w14:textId="289D1C54" w:rsidR="006060A5" w:rsidRPr="00211526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8"/>
                <w:szCs w:val="14"/>
                <w:u w:val="single"/>
                <w:lang w:val="ru-RU" w:eastAsia="ru-RU"/>
              </w:rPr>
              <w:t>5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u w:val="single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u w:val="single"/>
                <w:lang w:val="hy-AM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 xml:space="preserve">2)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7148D76B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khoren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grigoryan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@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yerevan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am</w:t>
            </w:r>
            <w:r w:rsidR="00D36C8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6060A5" w:rsidRPr="008D1463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6060A5" w:rsidRPr="00C4466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6060A5" w:rsidRPr="009E41D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6060A5" w:rsidRPr="009E41DB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F86A00" w14:paraId="3CC8B38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2AFA8BF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84FA73" w14:textId="77777777" w:rsidTr="00B649E8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6060A5" w:rsidRPr="008D146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6060A5" w:rsidRPr="007C570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6060A5" w:rsidRPr="00C44666" w14:paraId="5A7FED5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C88E286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0B30E88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060A5" w:rsidRPr="0022631D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1BD7F7" w14:textId="77777777" w:rsidTr="00B649E8">
        <w:trPr>
          <w:trHeight w:val="288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DE14D25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060A5" w:rsidRPr="00E56328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1DAD5D5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597369" w14:textId="77777777" w:rsidR="006060A5" w:rsidRPr="00E5632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F86A00" w14:paraId="5F667D89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6060A5" w:rsidRPr="00354A19" w:rsidRDefault="006060A5" w:rsidP="006060A5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6060A5" w:rsidRPr="00F86A00" w14:paraId="406B68D6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79EAD146" w14:textId="77777777" w:rsidR="006060A5" w:rsidRPr="00AA6E8C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F86A00" w14:paraId="1A2BD291" w14:textId="77777777" w:rsidTr="00B649E8">
        <w:trPr>
          <w:trHeight w:val="227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3A19DB3" w14:textId="61ECFAF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060A5" w:rsidRPr="00F86A00" w14:paraId="002AF1AD" w14:textId="77777777" w:rsidTr="00B649E8">
        <w:trPr>
          <w:trHeight w:val="47"/>
        </w:trPr>
        <w:tc>
          <w:tcPr>
            <w:tcW w:w="46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44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6060A5" w:rsidRPr="00B0551A" w14:paraId="6C6C269C" w14:textId="77777777" w:rsidTr="00B649E8">
        <w:trPr>
          <w:trHeight w:val="47"/>
        </w:trPr>
        <w:tc>
          <w:tcPr>
            <w:tcW w:w="4613" w:type="dxa"/>
            <w:gridSpan w:val="7"/>
            <w:shd w:val="clear" w:color="auto" w:fill="auto"/>
            <w:vAlign w:val="center"/>
          </w:tcPr>
          <w:p w14:paraId="0A862370" w14:textId="25C36277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35" w:type="dxa"/>
            <w:gridSpan w:val="14"/>
            <w:shd w:val="clear" w:color="auto" w:fill="auto"/>
            <w:vAlign w:val="center"/>
          </w:tcPr>
          <w:p w14:paraId="570A2BE5" w14:textId="3F79E499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14:paraId="3C42DEDA" w14:textId="6701F0E4" w:rsidR="006060A5" w:rsidRPr="00B0551A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3CBCA" w14:textId="77777777" w:rsidR="007D3015" w:rsidRDefault="007D3015" w:rsidP="0022631D">
      <w:pPr>
        <w:spacing w:before="0" w:after="0"/>
      </w:pPr>
      <w:r>
        <w:separator/>
      </w:r>
    </w:p>
  </w:endnote>
  <w:endnote w:type="continuationSeparator" w:id="0">
    <w:p w14:paraId="0D621A2E" w14:textId="77777777" w:rsidR="007D3015" w:rsidRDefault="007D301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BA0F" w14:textId="77777777" w:rsidR="007D3015" w:rsidRDefault="007D3015" w:rsidP="0022631D">
      <w:pPr>
        <w:spacing w:before="0" w:after="0"/>
      </w:pPr>
      <w:r>
        <w:separator/>
      </w:r>
    </w:p>
  </w:footnote>
  <w:footnote w:type="continuationSeparator" w:id="0">
    <w:p w14:paraId="1B116E36" w14:textId="77777777" w:rsidR="007D3015" w:rsidRDefault="007D3015" w:rsidP="0022631D">
      <w:pPr>
        <w:spacing w:before="0" w:after="0"/>
      </w:pPr>
      <w:r>
        <w:continuationSeparator/>
      </w:r>
    </w:p>
  </w:footnote>
  <w:footnote w:id="1">
    <w:p w14:paraId="73E33F31" w14:textId="77777777" w:rsidR="00F93FF8" w:rsidRPr="00541A77" w:rsidRDefault="00F93FF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F93FF8" w:rsidRPr="00116266" w:rsidRDefault="00F93FF8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F93FF8" w:rsidRPr="002D0BF6" w:rsidRDefault="00F93FF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B721F" w:rsidRPr="002D0BF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9B721F" w:rsidRPr="004F6EEB" w:rsidRDefault="009B721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9B721F" w:rsidRPr="002D0BF6" w:rsidRDefault="009B721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9B721F" w:rsidRPr="004F6EEB" w:rsidRDefault="009B721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9B721F" w:rsidRPr="0087136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9B721F" w:rsidRPr="00263338" w:rsidRDefault="009B721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9B721F" w:rsidRPr="002D0BF6" w:rsidRDefault="009B721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9B721F" w:rsidRPr="00263338" w:rsidRDefault="009B721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6060A5" w:rsidRPr="0078682E" w:rsidRDefault="006060A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060A5" w:rsidRPr="0078682E" w:rsidRDefault="006060A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060A5" w:rsidRPr="00005B9C" w:rsidRDefault="006060A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6060A5" w:rsidRPr="000E649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FA9"/>
    <w:multiLevelType w:val="hybridMultilevel"/>
    <w:tmpl w:val="56882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F0EED"/>
    <w:multiLevelType w:val="hybridMultilevel"/>
    <w:tmpl w:val="917A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CE0"/>
    <w:multiLevelType w:val="hybridMultilevel"/>
    <w:tmpl w:val="D6F2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AF82DEC"/>
    <w:multiLevelType w:val="hybridMultilevel"/>
    <w:tmpl w:val="ED789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06EFE"/>
    <w:multiLevelType w:val="hybridMultilevel"/>
    <w:tmpl w:val="B91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45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BB0065E"/>
    <w:multiLevelType w:val="hybridMultilevel"/>
    <w:tmpl w:val="DDAE0440"/>
    <w:lvl w:ilvl="0" w:tplc="2E221FE8">
      <w:start w:val="12"/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46439E8"/>
    <w:multiLevelType w:val="hybridMultilevel"/>
    <w:tmpl w:val="8B8AD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5BD54673"/>
    <w:multiLevelType w:val="hybridMultilevel"/>
    <w:tmpl w:val="DE7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93661"/>
    <w:multiLevelType w:val="hybridMultilevel"/>
    <w:tmpl w:val="8F88017A"/>
    <w:lvl w:ilvl="0" w:tplc="ED44EEB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7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0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2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1"/>
  </w:num>
  <w:num w:numId="4">
    <w:abstractNumId w:val="40"/>
  </w:num>
  <w:num w:numId="5">
    <w:abstractNumId w:val="34"/>
  </w:num>
  <w:num w:numId="6">
    <w:abstractNumId w:val="39"/>
  </w:num>
  <w:num w:numId="7">
    <w:abstractNumId w:val="38"/>
  </w:num>
  <w:num w:numId="8">
    <w:abstractNumId w:val="32"/>
  </w:num>
  <w:num w:numId="9">
    <w:abstractNumId w:val="45"/>
  </w:num>
  <w:num w:numId="10">
    <w:abstractNumId w:val="7"/>
  </w:num>
  <w:num w:numId="11">
    <w:abstractNumId w:val="42"/>
  </w:num>
  <w:num w:numId="12">
    <w:abstractNumId w:val="37"/>
  </w:num>
  <w:num w:numId="13">
    <w:abstractNumId w:val="44"/>
  </w:num>
  <w:num w:numId="14">
    <w:abstractNumId w:val="28"/>
  </w:num>
  <w:num w:numId="15">
    <w:abstractNumId w:val="29"/>
  </w:num>
  <w:num w:numId="16">
    <w:abstractNumId w:val="24"/>
  </w:num>
  <w:num w:numId="17">
    <w:abstractNumId w:val="1"/>
  </w:num>
  <w:num w:numId="18">
    <w:abstractNumId w:val="25"/>
  </w:num>
  <w:num w:numId="19">
    <w:abstractNumId w:val="4"/>
  </w:num>
  <w:num w:numId="20">
    <w:abstractNumId w:val="9"/>
  </w:num>
  <w:num w:numId="21">
    <w:abstractNumId w:val="17"/>
  </w:num>
  <w:num w:numId="22">
    <w:abstractNumId w:val="26"/>
  </w:num>
  <w:num w:numId="23">
    <w:abstractNumId w:val="23"/>
  </w:num>
  <w:num w:numId="24">
    <w:abstractNumId w:val="41"/>
  </w:num>
  <w:num w:numId="25">
    <w:abstractNumId w:val="5"/>
  </w:num>
  <w:num w:numId="26">
    <w:abstractNumId w:val="36"/>
  </w:num>
  <w:num w:numId="27">
    <w:abstractNumId w:val="12"/>
  </w:num>
  <w:num w:numId="28">
    <w:abstractNumId w:val="3"/>
  </w:num>
  <w:num w:numId="29">
    <w:abstractNumId w:val="35"/>
  </w:num>
  <w:num w:numId="30">
    <w:abstractNumId w:val="33"/>
  </w:num>
  <w:num w:numId="31">
    <w:abstractNumId w:val="14"/>
  </w:num>
  <w:num w:numId="32">
    <w:abstractNumId w:val="11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8"/>
  </w:num>
  <w:num w:numId="37">
    <w:abstractNumId w:val="22"/>
  </w:num>
  <w:num w:numId="38">
    <w:abstractNumId w:val="16"/>
  </w:num>
  <w:num w:numId="39">
    <w:abstractNumId w:val="8"/>
  </w:num>
  <w:num w:numId="40">
    <w:abstractNumId w:val="13"/>
  </w:num>
  <w:num w:numId="41">
    <w:abstractNumId w:val="31"/>
    <w:lvlOverride w:ilvl="0">
      <w:startOverride w:val="2"/>
    </w:lvlOverride>
    <w:lvlOverride w:ilvl="1"/>
    <w:lvlOverride w:ilvl="2">
      <w:startOverride w:val="8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0"/>
  </w:num>
  <w:num w:numId="44">
    <w:abstractNumId w:val="0"/>
  </w:num>
  <w:num w:numId="45">
    <w:abstractNumId w:val="19"/>
  </w:num>
  <w:num w:numId="46">
    <w:abstractNumId w:val="1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037D"/>
    <w:rsid w:val="0001199B"/>
    <w:rsid w:val="00012170"/>
    <w:rsid w:val="00015963"/>
    <w:rsid w:val="00024E54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612C"/>
    <w:rsid w:val="0007090E"/>
    <w:rsid w:val="000709A7"/>
    <w:rsid w:val="00073D66"/>
    <w:rsid w:val="0007402E"/>
    <w:rsid w:val="000778F7"/>
    <w:rsid w:val="000949ED"/>
    <w:rsid w:val="000A5C4B"/>
    <w:rsid w:val="000B0199"/>
    <w:rsid w:val="000B02B5"/>
    <w:rsid w:val="000B2BF6"/>
    <w:rsid w:val="000D4198"/>
    <w:rsid w:val="000D4B23"/>
    <w:rsid w:val="000E42C0"/>
    <w:rsid w:val="000E4FF1"/>
    <w:rsid w:val="000F2787"/>
    <w:rsid w:val="000F376D"/>
    <w:rsid w:val="000F57D2"/>
    <w:rsid w:val="000F7AC1"/>
    <w:rsid w:val="001021B0"/>
    <w:rsid w:val="00122C42"/>
    <w:rsid w:val="00123728"/>
    <w:rsid w:val="001353D1"/>
    <w:rsid w:val="00144C70"/>
    <w:rsid w:val="001451FC"/>
    <w:rsid w:val="001475EB"/>
    <w:rsid w:val="00151D37"/>
    <w:rsid w:val="00155644"/>
    <w:rsid w:val="00157405"/>
    <w:rsid w:val="00161935"/>
    <w:rsid w:val="00175D35"/>
    <w:rsid w:val="00181394"/>
    <w:rsid w:val="0018422F"/>
    <w:rsid w:val="001A1999"/>
    <w:rsid w:val="001A243B"/>
    <w:rsid w:val="001A32C2"/>
    <w:rsid w:val="001B6520"/>
    <w:rsid w:val="001B7E8E"/>
    <w:rsid w:val="001C05FB"/>
    <w:rsid w:val="001C1BE1"/>
    <w:rsid w:val="001C4023"/>
    <w:rsid w:val="001C4E63"/>
    <w:rsid w:val="001C5129"/>
    <w:rsid w:val="001D6F8F"/>
    <w:rsid w:val="001D7013"/>
    <w:rsid w:val="001E0091"/>
    <w:rsid w:val="00211526"/>
    <w:rsid w:val="00222660"/>
    <w:rsid w:val="00223EB8"/>
    <w:rsid w:val="0022631D"/>
    <w:rsid w:val="00240745"/>
    <w:rsid w:val="002418F1"/>
    <w:rsid w:val="00263B9A"/>
    <w:rsid w:val="00265198"/>
    <w:rsid w:val="002737A1"/>
    <w:rsid w:val="002740D2"/>
    <w:rsid w:val="00274D46"/>
    <w:rsid w:val="00282922"/>
    <w:rsid w:val="00284F44"/>
    <w:rsid w:val="00285DA0"/>
    <w:rsid w:val="00287F57"/>
    <w:rsid w:val="00291EBA"/>
    <w:rsid w:val="00293C68"/>
    <w:rsid w:val="00295B92"/>
    <w:rsid w:val="0029722E"/>
    <w:rsid w:val="002A6CB8"/>
    <w:rsid w:val="002C3E01"/>
    <w:rsid w:val="002C66D8"/>
    <w:rsid w:val="002D5243"/>
    <w:rsid w:val="002E36F3"/>
    <w:rsid w:val="002E4E6F"/>
    <w:rsid w:val="002F16CC"/>
    <w:rsid w:val="002F1A2A"/>
    <w:rsid w:val="002F1FEB"/>
    <w:rsid w:val="002F7A88"/>
    <w:rsid w:val="003004CD"/>
    <w:rsid w:val="00312A08"/>
    <w:rsid w:val="00313FBF"/>
    <w:rsid w:val="00333645"/>
    <w:rsid w:val="0033543B"/>
    <w:rsid w:val="00350D76"/>
    <w:rsid w:val="00354A19"/>
    <w:rsid w:val="00363C70"/>
    <w:rsid w:val="00371B1D"/>
    <w:rsid w:val="00372408"/>
    <w:rsid w:val="00382050"/>
    <w:rsid w:val="00382AF4"/>
    <w:rsid w:val="003A0F91"/>
    <w:rsid w:val="003A23F2"/>
    <w:rsid w:val="003A41C7"/>
    <w:rsid w:val="003A6DBD"/>
    <w:rsid w:val="003B0416"/>
    <w:rsid w:val="003B1D5B"/>
    <w:rsid w:val="003B2758"/>
    <w:rsid w:val="003D185C"/>
    <w:rsid w:val="003D3A3C"/>
    <w:rsid w:val="003D57EC"/>
    <w:rsid w:val="003D7729"/>
    <w:rsid w:val="003E3D40"/>
    <w:rsid w:val="003E6978"/>
    <w:rsid w:val="003F0DF6"/>
    <w:rsid w:val="00401A39"/>
    <w:rsid w:val="0040258B"/>
    <w:rsid w:val="00417E0B"/>
    <w:rsid w:val="0042526C"/>
    <w:rsid w:val="00430D7A"/>
    <w:rsid w:val="00431862"/>
    <w:rsid w:val="00433E3C"/>
    <w:rsid w:val="00436681"/>
    <w:rsid w:val="00453C98"/>
    <w:rsid w:val="00454549"/>
    <w:rsid w:val="004571B5"/>
    <w:rsid w:val="004620B1"/>
    <w:rsid w:val="0046211A"/>
    <w:rsid w:val="004622F1"/>
    <w:rsid w:val="004674C3"/>
    <w:rsid w:val="00472069"/>
    <w:rsid w:val="00472F06"/>
    <w:rsid w:val="00474C2F"/>
    <w:rsid w:val="0047603F"/>
    <w:rsid w:val="004764CD"/>
    <w:rsid w:val="0048606E"/>
    <w:rsid w:val="004875E0"/>
    <w:rsid w:val="004910A6"/>
    <w:rsid w:val="004A66AF"/>
    <w:rsid w:val="004C024B"/>
    <w:rsid w:val="004C0E3E"/>
    <w:rsid w:val="004C462C"/>
    <w:rsid w:val="004C50BC"/>
    <w:rsid w:val="004D078F"/>
    <w:rsid w:val="004D6CC7"/>
    <w:rsid w:val="004E376E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32D8"/>
    <w:rsid w:val="00523C32"/>
    <w:rsid w:val="0052643F"/>
    <w:rsid w:val="00537371"/>
    <w:rsid w:val="0054507D"/>
    <w:rsid w:val="00546023"/>
    <w:rsid w:val="00556B46"/>
    <w:rsid w:val="00557629"/>
    <w:rsid w:val="005609CF"/>
    <w:rsid w:val="005656ED"/>
    <w:rsid w:val="00567A79"/>
    <w:rsid w:val="00571F6E"/>
    <w:rsid w:val="00572B3C"/>
    <w:rsid w:val="005737F9"/>
    <w:rsid w:val="00574D76"/>
    <w:rsid w:val="0058307A"/>
    <w:rsid w:val="005911C3"/>
    <w:rsid w:val="00594CC0"/>
    <w:rsid w:val="0059651F"/>
    <w:rsid w:val="00597A4C"/>
    <w:rsid w:val="005A425F"/>
    <w:rsid w:val="005A5D8F"/>
    <w:rsid w:val="005B00A3"/>
    <w:rsid w:val="005B2F86"/>
    <w:rsid w:val="005C2925"/>
    <w:rsid w:val="005C53C3"/>
    <w:rsid w:val="005C7947"/>
    <w:rsid w:val="005D3B66"/>
    <w:rsid w:val="005D5FBD"/>
    <w:rsid w:val="005D6B2C"/>
    <w:rsid w:val="005E19A3"/>
    <w:rsid w:val="005E234B"/>
    <w:rsid w:val="005F3D1A"/>
    <w:rsid w:val="00601956"/>
    <w:rsid w:val="006060A5"/>
    <w:rsid w:val="00607C9A"/>
    <w:rsid w:val="00613FFB"/>
    <w:rsid w:val="00621D97"/>
    <w:rsid w:val="006248EA"/>
    <w:rsid w:val="00632D10"/>
    <w:rsid w:val="00634EE9"/>
    <w:rsid w:val="006376C8"/>
    <w:rsid w:val="00643B59"/>
    <w:rsid w:val="00646760"/>
    <w:rsid w:val="00646A62"/>
    <w:rsid w:val="00656819"/>
    <w:rsid w:val="00657594"/>
    <w:rsid w:val="00667196"/>
    <w:rsid w:val="0068289E"/>
    <w:rsid w:val="00682E7E"/>
    <w:rsid w:val="0068746D"/>
    <w:rsid w:val="00687521"/>
    <w:rsid w:val="00690ECB"/>
    <w:rsid w:val="006A1A0E"/>
    <w:rsid w:val="006A1F7D"/>
    <w:rsid w:val="006A389E"/>
    <w:rsid w:val="006A38B4"/>
    <w:rsid w:val="006A46E2"/>
    <w:rsid w:val="006B26F5"/>
    <w:rsid w:val="006B2E21"/>
    <w:rsid w:val="006C0266"/>
    <w:rsid w:val="006C15A7"/>
    <w:rsid w:val="006C79AA"/>
    <w:rsid w:val="006D37DB"/>
    <w:rsid w:val="006E0D92"/>
    <w:rsid w:val="006E1A83"/>
    <w:rsid w:val="006E2FD0"/>
    <w:rsid w:val="006E43B6"/>
    <w:rsid w:val="006F2779"/>
    <w:rsid w:val="006F59C3"/>
    <w:rsid w:val="006F6300"/>
    <w:rsid w:val="007060FC"/>
    <w:rsid w:val="0073412A"/>
    <w:rsid w:val="00744605"/>
    <w:rsid w:val="00752105"/>
    <w:rsid w:val="00753F08"/>
    <w:rsid w:val="007547E0"/>
    <w:rsid w:val="007627B4"/>
    <w:rsid w:val="007732E7"/>
    <w:rsid w:val="00781920"/>
    <w:rsid w:val="0078682E"/>
    <w:rsid w:val="0079040C"/>
    <w:rsid w:val="00795AE3"/>
    <w:rsid w:val="00796C22"/>
    <w:rsid w:val="00797A29"/>
    <w:rsid w:val="007A4D17"/>
    <w:rsid w:val="007A4F36"/>
    <w:rsid w:val="007B0100"/>
    <w:rsid w:val="007C4087"/>
    <w:rsid w:val="007C5703"/>
    <w:rsid w:val="007C7264"/>
    <w:rsid w:val="007D3015"/>
    <w:rsid w:val="007D450C"/>
    <w:rsid w:val="007D4D77"/>
    <w:rsid w:val="007E238B"/>
    <w:rsid w:val="007E5AF9"/>
    <w:rsid w:val="007E7288"/>
    <w:rsid w:val="007F01CD"/>
    <w:rsid w:val="007F337C"/>
    <w:rsid w:val="00811659"/>
    <w:rsid w:val="00813991"/>
    <w:rsid w:val="0081420B"/>
    <w:rsid w:val="00820D42"/>
    <w:rsid w:val="008410F6"/>
    <w:rsid w:val="00842AC0"/>
    <w:rsid w:val="00853202"/>
    <w:rsid w:val="00857F0E"/>
    <w:rsid w:val="00864E68"/>
    <w:rsid w:val="00873381"/>
    <w:rsid w:val="008861EE"/>
    <w:rsid w:val="00891D39"/>
    <w:rsid w:val="008A4EAF"/>
    <w:rsid w:val="008C1BFE"/>
    <w:rsid w:val="008C3C05"/>
    <w:rsid w:val="008C4E62"/>
    <w:rsid w:val="008C6BDD"/>
    <w:rsid w:val="008D1463"/>
    <w:rsid w:val="008D7948"/>
    <w:rsid w:val="008E303B"/>
    <w:rsid w:val="008E493A"/>
    <w:rsid w:val="008F2539"/>
    <w:rsid w:val="008F5C16"/>
    <w:rsid w:val="009025A1"/>
    <w:rsid w:val="0090425C"/>
    <w:rsid w:val="00910EC7"/>
    <w:rsid w:val="00912682"/>
    <w:rsid w:val="0093506C"/>
    <w:rsid w:val="00943F08"/>
    <w:rsid w:val="00950669"/>
    <w:rsid w:val="009508EF"/>
    <w:rsid w:val="00961A30"/>
    <w:rsid w:val="00977761"/>
    <w:rsid w:val="00986B53"/>
    <w:rsid w:val="009915B3"/>
    <w:rsid w:val="0099665B"/>
    <w:rsid w:val="009B721F"/>
    <w:rsid w:val="009C5E0F"/>
    <w:rsid w:val="009C6FF2"/>
    <w:rsid w:val="009D52BF"/>
    <w:rsid w:val="009E0E50"/>
    <w:rsid w:val="009E41DB"/>
    <w:rsid w:val="009E50D3"/>
    <w:rsid w:val="009E522D"/>
    <w:rsid w:val="009E75FF"/>
    <w:rsid w:val="009F4D50"/>
    <w:rsid w:val="00A023E1"/>
    <w:rsid w:val="00A1262B"/>
    <w:rsid w:val="00A13341"/>
    <w:rsid w:val="00A17C0F"/>
    <w:rsid w:val="00A20A71"/>
    <w:rsid w:val="00A27D90"/>
    <w:rsid w:val="00A306F5"/>
    <w:rsid w:val="00A31820"/>
    <w:rsid w:val="00A32DE3"/>
    <w:rsid w:val="00A43904"/>
    <w:rsid w:val="00A45117"/>
    <w:rsid w:val="00A50736"/>
    <w:rsid w:val="00A53585"/>
    <w:rsid w:val="00A76F6E"/>
    <w:rsid w:val="00A84B76"/>
    <w:rsid w:val="00A87642"/>
    <w:rsid w:val="00A9220F"/>
    <w:rsid w:val="00A95C2B"/>
    <w:rsid w:val="00A961E3"/>
    <w:rsid w:val="00AA32E4"/>
    <w:rsid w:val="00AA6E8C"/>
    <w:rsid w:val="00AB588A"/>
    <w:rsid w:val="00AD07B9"/>
    <w:rsid w:val="00AD59DC"/>
    <w:rsid w:val="00AD7C58"/>
    <w:rsid w:val="00AF03FE"/>
    <w:rsid w:val="00B05354"/>
    <w:rsid w:val="00B0551A"/>
    <w:rsid w:val="00B07541"/>
    <w:rsid w:val="00B27B54"/>
    <w:rsid w:val="00B31840"/>
    <w:rsid w:val="00B342FB"/>
    <w:rsid w:val="00B409E5"/>
    <w:rsid w:val="00B627E7"/>
    <w:rsid w:val="00B62A58"/>
    <w:rsid w:val="00B649E8"/>
    <w:rsid w:val="00B701E1"/>
    <w:rsid w:val="00B745DF"/>
    <w:rsid w:val="00B75762"/>
    <w:rsid w:val="00B81607"/>
    <w:rsid w:val="00B91DE2"/>
    <w:rsid w:val="00B94EA2"/>
    <w:rsid w:val="00BA03B0"/>
    <w:rsid w:val="00BB0A93"/>
    <w:rsid w:val="00BB2D77"/>
    <w:rsid w:val="00BB39DE"/>
    <w:rsid w:val="00BC4C6E"/>
    <w:rsid w:val="00BD152F"/>
    <w:rsid w:val="00BD3D4E"/>
    <w:rsid w:val="00BE4B3C"/>
    <w:rsid w:val="00BE4BBA"/>
    <w:rsid w:val="00BF1465"/>
    <w:rsid w:val="00BF3D0E"/>
    <w:rsid w:val="00BF4745"/>
    <w:rsid w:val="00C131E4"/>
    <w:rsid w:val="00C22309"/>
    <w:rsid w:val="00C2486B"/>
    <w:rsid w:val="00C33BFE"/>
    <w:rsid w:val="00C43182"/>
    <w:rsid w:val="00C43B17"/>
    <w:rsid w:val="00C44666"/>
    <w:rsid w:val="00C47FF9"/>
    <w:rsid w:val="00C5240D"/>
    <w:rsid w:val="00C54D69"/>
    <w:rsid w:val="00C648B0"/>
    <w:rsid w:val="00C66D5C"/>
    <w:rsid w:val="00C66D8C"/>
    <w:rsid w:val="00C71A1A"/>
    <w:rsid w:val="00C736CA"/>
    <w:rsid w:val="00C81FC9"/>
    <w:rsid w:val="00C84DF7"/>
    <w:rsid w:val="00C87EAE"/>
    <w:rsid w:val="00C93188"/>
    <w:rsid w:val="00C96337"/>
    <w:rsid w:val="00C96BED"/>
    <w:rsid w:val="00CA65EE"/>
    <w:rsid w:val="00CB0339"/>
    <w:rsid w:val="00CB44D2"/>
    <w:rsid w:val="00CC1F23"/>
    <w:rsid w:val="00CE06B6"/>
    <w:rsid w:val="00CE18E1"/>
    <w:rsid w:val="00CE58FE"/>
    <w:rsid w:val="00CE7492"/>
    <w:rsid w:val="00CF0E0E"/>
    <w:rsid w:val="00CF1F70"/>
    <w:rsid w:val="00D046F1"/>
    <w:rsid w:val="00D04ED1"/>
    <w:rsid w:val="00D12AB7"/>
    <w:rsid w:val="00D34D15"/>
    <w:rsid w:val="00D350DE"/>
    <w:rsid w:val="00D36189"/>
    <w:rsid w:val="00D36C85"/>
    <w:rsid w:val="00D51D63"/>
    <w:rsid w:val="00D54F87"/>
    <w:rsid w:val="00D60EC3"/>
    <w:rsid w:val="00D61022"/>
    <w:rsid w:val="00D75C04"/>
    <w:rsid w:val="00D80C64"/>
    <w:rsid w:val="00D92D29"/>
    <w:rsid w:val="00DB06B7"/>
    <w:rsid w:val="00DB0DD4"/>
    <w:rsid w:val="00DB3ED2"/>
    <w:rsid w:val="00DC6404"/>
    <w:rsid w:val="00DD005B"/>
    <w:rsid w:val="00DD3523"/>
    <w:rsid w:val="00DE06F1"/>
    <w:rsid w:val="00DF1387"/>
    <w:rsid w:val="00DF1550"/>
    <w:rsid w:val="00E0064F"/>
    <w:rsid w:val="00E243EA"/>
    <w:rsid w:val="00E33A25"/>
    <w:rsid w:val="00E4188B"/>
    <w:rsid w:val="00E46768"/>
    <w:rsid w:val="00E50E2E"/>
    <w:rsid w:val="00E51011"/>
    <w:rsid w:val="00E5394E"/>
    <w:rsid w:val="00E54C4D"/>
    <w:rsid w:val="00E56328"/>
    <w:rsid w:val="00E643C9"/>
    <w:rsid w:val="00E83653"/>
    <w:rsid w:val="00E85B90"/>
    <w:rsid w:val="00E8750A"/>
    <w:rsid w:val="00E950D3"/>
    <w:rsid w:val="00EA01A2"/>
    <w:rsid w:val="00EA052F"/>
    <w:rsid w:val="00EA09C9"/>
    <w:rsid w:val="00EA568C"/>
    <w:rsid w:val="00EA767F"/>
    <w:rsid w:val="00EB3A5D"/>
    <w:rsid w:val="00EB59EE"/>
    <w:rsid w:val="00EB6BD7"/>
    <w:rsid w:val="00EC02AD"/>
    <w:rsid w:val="00ED55AA"/>
    <w:rsid w:val="00ED76C1"/>
    <w:rsid w:val="00EF16D0"/>
    <w:rsid w:val="00EF1E77"/>
    <w:rsid w:val="00EF6550"/>
    <w:rsid w:val="00EF6E1A"/>
    <w:rsid w:val="00F03817"/>
    <w:rsid w:val="00F06051"/>
    <w:rsid w:val="00F10AFE"/>
    <w:rsid w:val="00F13A80"/>
    <w:rsid w:val="00F14D59"/>
    <w:rsid w:val="00F22F0E"/>
    <w:rsid w:val="00F2332E"/>
    <w:rsid w:val="00F26649"/>
    <w:rsid w:val="00F31004"/>
    <w:rsid w:val="00F33F49"/>
    <w:rsid w:val="00F47C3A"/>
    <w:rsid w:val="00F50511"/>
    <w:rsid w:val="00F628FC"/>
    <w:rsid w:val="00F64167"/>
    <w:rsid w:val="00F6673B"/>
    <w:rsid w:val="00F72CAB"/>
    <w:rsid w:val="00F75367"/>
    <w:rsid w:val="00F777DE"/>
    <w:rsid w:val="00F77AAD"/>
    <w:rsid w:val="00F83B58"/>
    <w:rsid w:val="00F86A00"/>
    <w:rsid w:val="00F916C4"/>
    <w:rsid w:val="00F92479"/>
    <w:rsid w:val="00F93FF8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6B5A"/>
    <w:rsid w:val="00FD2470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E06B6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06B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06B6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06B6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06B6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06B6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E06B6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6B6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E06B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E06B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06B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06B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06B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06B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E06B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CE06B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E06B6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06B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06B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06B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E06B6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CE06B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E06B6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06B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06B6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E06B6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CE06B6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6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06B6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06B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E06B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06B6"/>
  </w:style>
  <w:style w:type="paragraph" w:customStyle="1" w:styleId="CharCharCharCharCharCharCharCharCharCharCharChar">
    <w:name w:val="Char Char Char Char Char Char Char Char Char Char Char Char"/>
    <w:basedOn w:val="Normal"/>
    <w:rsid w:val="00CE06B6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E06B6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CE06B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06B6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E06B6"/>
    <w:rPr>
      <w:b/>
      <w:bCs/>
    </w:rPr>
  </w:style>
  <w:style w:type="character" w:customStyle="1" w:styleId="CharChar22">
    <w:name w:val="Char Char22"/>
    <w:rsid w:val="00CE06B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06B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06B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06B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06B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E0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6B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E06B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E06B6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06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E06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E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E06B6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06B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06B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06B6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06B6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CE0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CE06B6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06B6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CE06B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06B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06B6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CE06B6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Emphasis">
    <w:name w:val="Emphasis"/>
    <w:qFormat/>
    <w:rsid w:val="00CE06B6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CE06B6"/>
    <w:rPr>
      <w:color w:val="605E5C"/>
      <w:shd w:val="clear" w:color="auto" w:fill="E1DFDD"/>
    </w:rPr>
  </w:style>
  <w:style w:type="character" w:customStyle="1" w:styleId="CharChar4">
    <w:name w:val="Char Char4"/>
    <w:locked/>
    <w:rsid w:val="00CE06B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CE06B6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CE06B6"/>
  </w:style>
  <w:style w:type="character" w:customStyle="1" w:styleId="apple-converted-space">
    <w:name w:val="apple-converted-space"/>
    <w:basedOn w:val="DefaultParagraphFont"/>
    <w:rsid w:val="00CE06B6"/>
  </w:style>
  <w:style w:type="paragraph" w:customStyle="1" w:styleId="Standard">
    <w:name w:val="Standard"/>
    <w:rsid w:val="00CE06B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  <w:style w:type="character" w:customStyle="1" w:styleId="tlid-translation">
    <w:name w:val="tlid-translation"/>
    <w:basedOn w:val="DefaultParagraphFont"/>
    <w:rsid w:val="000D4198"/>
  </w:style>
  <w:style w:type="paragraph" w:styleId="Quote">
    <w:name w:val="Quote"/>
    <w:basedOn w:val="Normal"/>
    <w:next w:val="Normal"/>
    <w:link w:val="QuoteChar"/>
    <w:uiPriority w:val="29"/>
    <w:qFormat/>
    <w:rsid w:val="00B701E1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B701E1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B7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01E1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B701E1"/>
  </w:style>
  <w:style w:type="paragraph" w:customStyle="1" w:styleId="Mariam">
    <w:name w:val="Mariam"/>
    <w:basedOn w:val="Normal"/>
    <w:next w:val="Normal"/>
    <w:autoRedefine/>
    <w:qFormat/>
    <w:rsid w:val="00B701E1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B701E1"/>
    <w:rPr>
      <w:szCs w:val="20"/>
    </w:rPr>
  </w:style>
  <w:style w:type="character" w:customStyle="1" w:styleId="Mariam1Char">
    <w:name w:val="Mariam1 Char"/>
    <w:link w:val="Mariam1"/>
    <w:rsid w:val="00B701E1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0"/>
    <w:autoRedefine/>
    <w:rsid w:val="00B701E1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0">
    <w:name w:val="ԱՋԱՓՆՅԱԿ Char"/>
    <w:link w:val="a"/>
    <w:rsid w:val="00B701E1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2"/>
    <w:autoRedefine/>
    <w:qFormat/>
    <w:rsid w:val="00B701E1"/>
    <w:pPr>
      <w:ind w:firstLine="567"/>
    </w:pPr>
    <w:rPr>
      <w:color w:val="000000"/>
    </w:rPr>
  </w:style>
  <w:style w:type="character" w:customStyle="1" w:styleId="Char2">
    <w:name w:val="ՆՈՐՄԱԼ Char"/>
    <w:link w:val="a0"/>
    <w:rsid w:val="00B701E1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B701E1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B701E1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B76F-3702-4252-B461-1B8F8065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941</cp:revision>
  <cp:lastPrinted>2024-01-31T05:37:00Z</cp:lastPrinted>
  <dcterms:created xsi:type="dcterms:W3CDTF">2021-07-22T10:34:00Z</dcterms:created>
  <dcterms:modified xsi:type="dcterms:W3CDTF">2024-01-31T05:38:00Z</dcterms:modified>
</cp:coreProperties>
</file>