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A322E6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4E6DEA7E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2154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215481" w:rsidRPr="00215481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«Մեր լավագույն օրերը» պայմանական վերնագրով խաղարկային լիամետրաժ ֆիլմի արտադրության շրջանակներում </w:t>
            </w:r>
            <w:r w:rsidR="000367E0" w:rsidRPr="000367E0">
              <w:rPr>
                <w:rFonts w:ascii="GHEA Grapalat" w:eastAsia="Arial Unicode MS" w:hAnsi="GHEA Grapalat" w:cs="Arial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0367E0" w:rsidRPr="000367E0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սննդի առաքման ծառայությունների</w:t>
            </w:r>
            <w:r w:rsidR="000367E0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DB7C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0367E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7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6EF5AA14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DB7CAC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1</w:t>
            </w:r>
            <w:r w:rsidR="000367E0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7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8"/>
        <w:gridCol w:w="567"/>
        <w:gridCol w:w="993"/>
        <w:gridCol w:w="6236"/>
      </w:tblGrid>
      <w:tr w:rsidR="00BA570C" w:rsidRPr="00A322E6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A322E6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215481" w:rsidRPr="00A322E6" w14:paraId="6E2CF183" w14:textId="71010AB4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8DF7C40" w14:textId="48CB0B41" w:rsidR="00215481" w:rsidRPr="00215481" w:rsidRDefault="00215481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15481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8817A" w14:textId="77777777" w:rsidR="000367E0" w:rsidRPr="000367E0" w:rsidRDefault="000367E0" w:rsidP="000367E0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սննդի առաքման ծառայություններ</w:t>
            </w:r>
          </w:p>
          <w:p w14:paraId="65FFBBE3" w14:textId="722BE17C" w:rsidR="00215481" w:rsidRPr="00215481" w:rsidRDefault="000367E0" w:rsidP="000367E0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(Սնունդ նկարահանման հրապարակում)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2F751CA2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14BE4E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5FFCBA19" w:rsidR="00215481" w:rsidRPr="001151F2" w:rsidRDefault="00215481" w:rsidP="00215481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8ED3" w14:textId="604AE0C6" w:rsidR="00215481" w:rsidRPr="00215481" w:rsidRDefault="000367E0" w:rsidP="00215481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54C8C90" w14:textId="77777777" w:rsidR="000367E0" w:rsidRPr="000367E0" w:rsidRDefault="000367E0" w:rsidP="000367E0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«Մեր լավագույն օրերը» պայմանական վերնագրով խաղարկային լիամետրաժ ֆիլմի արտադրության շրջանակներում 2025 թվականի սեպտեմբերի 15-ից նոյեմբերի 01-ը ընկած ժամանակահատվածում՝ 8 օր  (հստակ օրերը, հասցեները և ժամերը տրամադրվում են Կատարողին մատուցումից 1 օր առաջ), Երևան քաղաքում Կատարողը  նկարահանման հրապարակում՝ դերասանների և աշխատակազմի համար պետք է իրականացնի սննդի ապահովման ծառայություններ՝ օրական 1 անգամ լանչ-բոքսերի տեսքով (լանչ-բոքսերի ընդհանուր քանակը 8 օրերի համար 500 հատ): Լանչ-բոքսը պետք է ներառի՝  բրինձ կամ հնդկաձավար կամ պյուրե կամ ֆրի՝ 150-200գր</w:t>
            </w:r>
            <w:r w:rsidRPr="000367E0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, (շոգեխաշած կամ տապակած) կոտլետ տավարի՝ 100-120 գր</w:t>
            </w:r>
            <w:r w:rsidRPr="000367E0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0367E0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հյութ 330 մլ՝ պլաստիկե կամ թղթե տարրայով:</w:t>
            </w:r>
          </w:p>
          <w:p w14:paraId="54B94DBF" w14:textId="77777777" w:rsidR="000367E0" w:rsidRPr="000367E0" w:rsidRDefault="000367E0" w:rsidP="000367E0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  գդալ, դանակ, պատառաքաղ), անձեռոցիկ՝ առնվազն 3 հատ, աղ և սև պղպեղ (աղացած)՝ 1 գր</w:t>
            </w:r>
            <w:r w:rsidRPr="000367E0">
              <w:rPr>
                <w:rFonts w:ascii="Cambria Math" w:hAnsi="Cambria Math" w:cs="Cambria Math"/>
                <w:color w:val="000000"/>
                <w:sz w:val="15"/>
                <w:szCs w:val="15"/>
                <w:lang w:val="hy-AM"/>
              </w:rPr>
              <w:t>․</w:t>
            </w: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  փաթեթավորմամբ։</w:t>
            </w:r>
          </w:p>
          <w:p w14:paraId="63E885A1" w14:textId="77777777" w:rsidR="000367E0" w:rsidRPr="000367E0" w:rsidRDefault="000367E0" w:rsidP="000367E0">
            <w:pPr>
              <w:pStyle w:val="ListParagraph"/>
              <w:ind w:left="0" w:right="29" w:firstLine="0"/>
              <w:jc w:val="left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Այլ պայմաններ.</w:t>
            </w:r>
          </w:p>
          <w:p w14:paraId="3BBA1E66" w14:textId="6A5B6B3F" w:rsidR="00215481" w:rsidRPr="00215481" w:rsidRDefault="000367E0" w:rsidP="000367E0">
            <w:pPr>
              <w:spacing w:line="240" w:lineRule="exact"/>
              <w:ind w:left="0" w:right="29" w:firstLine="0"/>
              <w:jc w:val="left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A322E6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A322E6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A322E6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A322E6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6739DB07" w:rsidR="00890FB5" w:rsidRPr="00EF4F47" w:rsidRDefault="00BA31B9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</w:t>
            </w:r>
            <w:r w:rsidR="00A322E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A322E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6"/>
        <w:gridCol w:w="1841"/>
        <w:gridCol w:w="2126"/>
        <w:gridCol w:w="1701"/>
        <w:gridCol w:w="1276"/>
        <w:gridCol w:w="1701"/>
      </w:tblGrid>
      <w:tr w:rsidR="00EF4F47" w:rsidRPr="00A322E6" w14:paraId="7C4BE0A4" w14:textId="5C13D339" w:rsidTr="00215481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A322E6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A322E6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A322E6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215481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0367E0" w:rsidRPr="001C18BA" w14:paraId="1A52E224" w14:textId="42939870" w:rsidTr="00215481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0367E0" w:rsidRPr="00690326" w:rsidRDefault="000367E0" w:rsidP="000367E0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725CFF9" w14:textId="5C6C30F1" w:rsidR="000367E0" w:rsidRPr="00215481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սննդի առաքման ծառայություններ</w:t>
            </w:r>
            <w:r w:rsidRPr="000367E0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br/>
              <w:t>(Սնունդ նկարահանման հրապարակում)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FCF091" w14:textId="50276AD6" w:rsidR="000367E0" w:rsidRPr="000367E0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367E0">
              <w:rPr>
                <w:rFonts w:ascii="GHEA Grapalat" w:hAnsi="GHEA Grapalat"/>
                <w:sz w:val="15"/>
                <w:szCs w:val="15"/>
              </w:rPr>
              <w:t>«ՄՈՈՒ ԳՐՈՒՊ»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46146193" w:rsidR="000367E0" w:rsidRPr="000367E0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0367E0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ООО "МОУ ГРУП"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6D186C7B" w:rsidR="000367E0" w:rsidRPr="00215481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0367E0" w:rsidRPr="002C2C3F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5F9AE90A" w:rsidR="000367E0" w:rsidRPr="00A67A79" w:rsidRDefault="000367E0" w:rsidP="000367E0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 w:cs="Calibri"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Cs/>
                <w:sz w:val="15"/>
                <w:szCs w:val="15"/>
              </w:rPr>
              <w:t>000000</w:t>
            </w:r>
          </w:p>
        </w:tc>
      </w:tr>
      <w:tr w:rsidR="00215481" w:rsidRPr="00215481" w14:paraId="5370D4BE" w14:textId="77777777" w:rsidTr="00B62615">
        <w:trPr>
          <w:trHeight w:val="288"/>
        </w:trPr>
        <w:tc>
          <w:tcPr>
            <w:tcW w:w="11199" w:type="dxa"/>
            <w:gridSpan w:val="7"/>
            <w:shd w:val="clear" w:color="auto" w:fill="99CCFF"/>
            <w:vAlign w:val="center"/>
          </w:tcPr>
          <w:p w14:paraId="60AC777D" w14:textId="77777777" w:rsidR="00215481" w:rsidRPr="00C85C97" w:rsidRDefault="00215481" w:rsidP="00215481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215481" w:rsidRDefault="00155F30" w:rsidP="00CF50FD">
      <w:pPr>
        <w:ind w:left="0" w:firstLine="0"/>
        <w:jc w:val="both"/>
        <w:rPr>
          <w:lang w:val="hy-AM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A322E6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A322E6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A322E6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A322E6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A31B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BA31B9" w:rsidRPr="00483BF7" w:rsidRDefault="00BA31B9" w:rsidP="00BA31B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BA31B9" w:rsidRPr="00483BF7" w:rsidRDefault="00BA31B9" w:rsidP="00BA31B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66A5721B" w:rsidR="00BA31B9" w:rsidRPr="00483BF7" w:rsidRDefault="00BA31B9" w:rsidP="00BA31B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</w:t>
            </w:r>
            <w:r w:rsidR="00A322E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 w:rsidR="00A322E6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322E6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A322E6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A322E6" w:rsidRPr="0049328B" w:rsidRDefault="00A322E6" w:rsidP="00A322E6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A322E6" w:rsidRPr="00483BF7" w:rsidRDefault="00A322E6" w:rsidP="00A322E6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4B61D38C" w:rsidR="00A322E6" w:rsidRPr="00483BF7" w:rsidRDefault="00A322E6" w:rsidP="00A322E6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322E6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A322E6" w:rsidRPr="00483BF7" w:rsidRDefault="00A322E6" w:rsidP="00A322E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A322E6" w:rsidRPr="00483BF7" w:rsidRDefault="00A322E6" w:rsidP="00A322E6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51EF6EA8" w:rsidR="00A322E6" w:rsidRPr="00483BF7" w:rsidRDefault="00A322E6" w:rsidP="00A322E6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A322E6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A322E6" w:rsidRPr="00483BF7" w:rsidRDefault="00A322E6" w:rsidP="00A322E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A322E6" w:rsidRPr="00483BF7" w:rsidRDefault="00A322E6" w:rsidP="00A322E6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6EDCD02" w:rsidR="00A322E6" w:rsidRPr="00483BF7" w:rsidRDefault="00A322E6" w:rsidP="00A322E6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62"/>
        <w:gridCol w:w="414"/>
        <w:gridCol w:w="2126"/>
        <w:gridCol w:w="142"/>
        <w:gridCol w:w="1417"/>
        <w:gridCol w:w="426"/>
        <w:gridCol w:w="992"/>
        <w:gridCol w:w="1276"/>
        <w:gridCol w:w="1701"/>
      </w:tblGrid>
      <w:tr w:rsidR="00AE5B4C" w:rsidRPr="001C18BA" w14:paraId="555E8508" w14:textId="5DBF5D73" w:rsidTr="00215481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A322E6" w14:paraId="45EC2532" w14:textId="1CF2994F" w:rsidTr="0078555C">
        <w:trPr>
          <w:trHeight w:val="1071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0367E0" w:rsidRPr="001C18BA" w14:paraId="67DB3713" w14:textId="516A770A" w:rsidTr="0078555C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5B13A15F" w:rsidR="000367E0" w:rsidRPr="00215481" w:rsidRDefault="000367E0" w:rsidP="000367E0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0766070D" w:rsidR="000367E0" w:rsidRPr="00155F30" w:rsidRDefault="000367E0" w:rsidP="000367E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/>
                <w:sz w:val="15"/>
                <w:szCs w:val="15"/>
              </w:rPr>
              <w:t>«ՄՈՈՒ ԳՐՈՒՊ»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C8D6AF6" w14:textId="78CF91FF" w:rsidR="000367E0" w:rsidRPr="00155F30" w:rsidRDefault="000367E0" w:rsidP="000367E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ООО "МОУ ГРУП"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97A3E" w14:textId="2C7A2C2C" w:rsidR="000367E0" w:rsidRPr="00215481" w:rsidRDefault="000367E0" w:rsidP="000367E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7</w:t>
            </w:r>
          </w:p>
          <w:p w14:paraId="484D3D54" w14:textId="47064257" w:rsidR="000367E0" w:rsidRPr="00215481" w:rsidRDefault="000367E0" w:rsidP="000367E0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  <w:r>
              <w:rPr>
                <w:rFonts w:ascii="GHEA Grapalat" w:hAnsi="GHEA Grapalat" w:cs="Calibri"/>
                <w:sz w:val="15"/>
                <w:szCs w:val="15"/>
                <w:lang w:val="hy-AM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38AD2E5F" w:rsidR="000367E0" w:rsidRPr="00A67A79" w:rsidRDefault="00BA31B9" w:rsidP="000367E0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</w:t>
            </w:r>
            <w:r w:rsidR="00A322E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8</w:t>
            </w:r>
            <w:r w:rsidR="000367E0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.1</w:t>
            </w:r>
            <w:r w:rsidR="00A322E6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</w:t>
            </w:r>
            <w:bookmarkStart w:id="1" w:name="_GoBack"/>
            <w:bookmarkEnd w:id="1"/>
            <w:r w:rsidR="000367E0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B95A7A" w14:textId="77777777" w:rsidR="00BA31B9" w:rsidRPr="00BA31B9" w:rsidRDefault="00BA31B9" w:rsidP="00BA31B9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BA31B9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սեպտեմբերի 15-ից նոյեմբերի </w:t>
            </w:r>
          </w:p>
          <w:p w14:paraId="12F8CB3E" w14:textId="77777777" w:rsidR="00BA31B9" w:rsidRPr="00BA31B9" w:rsidRDefault="00BA31B9" w:rsidP="00BA31B9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BA31B9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 xml:space="preserve">01-ը </w:t>
            </w:r>
          </w:p>
          <w:p w14:paraId="065E587A" w14:textId="1CDE3089" w:rsidR="000367E0" w:rsidRPr="00BA31B9" w:rsidRDefault="000367E0" w:rsidP="00BA31B9">
            <w:pPr>
              <w:ind w:left="0" w:firstLine="0"/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Ընդ որում, Պայմանագրի պայմանները տարածվում են 2025 թվականի սեպտեմբերի 15-ից կողմերի միջև փաստացի ծագած հարաբերությունների նկատմամբ: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5B1E" w14:textId="0AC1E2E0" w:rsidR="000367E0" w:rsidRPr="00483BF7" w:rsidRDefault="000367E0" w:rsidP="000367E0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5A28E" w14:textId="6CEF23AB" w:rsidR="000367E0" w:rsidRPr="00A67A79" w:rsidRDefault="000367E0" w:rsidP="000367E0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1</w:t>
            </w:r>
            <w:r w:rsidRPr="00215481"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A322E6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A322E6" w14:paraId="62BB084E" w14:textId="15E098F6" w:rsidTr="0078555C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0367E0" w:rsidRPr="001C18BA" w14:paraId="72074B9F" w14:textId="428D8426" w:rsidTr="0078555C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639DB25E" w:rsidR="000367E0" w:rsidRPr="00215481" w:rsidRDefault="000367E0" w:rsidP="000367E0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5C2E8D79" w:rsidR="000367E0" w:rsidRPr="003044F9" w:rsidRDefault="000367E0" w:rsidP="000367E0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/>
                <w:sz w:val="15"/>
                <w:szCs w:val="15"/>
              </w:rPr>
              <w:t>«ՄՈՈՒ ԳՐՈՒՊ» ՍՊԸ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EFEE7" w14:textId="013FFD2E" w:rsidR="000367E0" w:rsidRPr="003044F9" w:rsidRDefault="000367E0" w:rsidP="000367E0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ООО "МОУ ГРУП"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1CDC6F5A" w:rsidR="000367E0" w:rsidRPr="000367E0" w:rsidRDefault="000367E0" w:rsidP="000367E0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/>
                <w:sz w:val="15"/>
                <w:szCs w:val="15"/>
                <w:lang w:val="hy-AM"/>
              </w:rPr>
              <w:t>ՀՀ, ք. Երևան, Կասյան փ. 12 շ., բն. 63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0EF67E13" w:rsidR="000367E0" w:rsidRPr="000367E0" w:rsidRDefault="000367E0" w:rsidP="000367E0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/>
                <w:sz w:val="15"/>
                <w:szCs w:val="15"/>
                <w:lang w:val="ru-RU"/>
              </w:rPr>
              <w:t>РА, г. Ереван, ул.</w:t>
            </w:r>
            <w:r w:rsidRPr="000367E0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0367E0">
              <w:rPr>
                <w:rFonts w:ascii="GHEA Grapalat" w:hAnsi="GHEA Grapalat"/>
                <w:sz w:val="15"/>
                <w:szCs w:val="15"/>
                <w:lang w:val="ru-RU"/>
              </w:rPr>
              <w:t>Касян 12, кв. 63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4AE4DE" w14:textId="77777777" w:rsidR="000367E0" w:rsidRPr="000367E0" w:rsidRDefault="000367E0" w:rsidP="000367E0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proofErr w:type="spellStart"/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Բանկ</w:t>
            </w:r>
            <w:proofErr w:type="spellEnd"/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՝</w:t>
            </w:r>
            <w:r w:rsidRPr="000367E0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«</w:t>
            </w:r>
            <w:proofErr w:type="spellStart"/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Ինեկոբանկ</w:t>
            </w:r>
            <w:proofErr w:type="spellEnd"/>
            <w:r w:rsidRPr="000367E0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» </w:t>
            </w:r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ՓԲԸ</w:t>
            </w:r>
          </w:p>
          <w:p w14:paraId="68F74B0E" w14:textId="503ADBA2" w:rsidR="000367E0" w:rsidRPr="000367E0" w:rsidRDefault="000367E0" w:rsidP="000367E0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Հ</w:t>
            </w:r>
            <w:r w:rsidRPr="000367E0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/</w:t>
            </w:r>
            <w:r w:rsidRPr="000367E0">
              <w:rPr>
                <w:rFonts w:ascii="GHEA Grapalat" w:hAnsi="GHEA Grapalat"/>
                <w:color w:val="000000"/>
                <w:sz w:val="15"/>
                <w:szCs w:val="15"/>
              </w:rPr>
              <w:t>Հ՝</w:t>
            </w:r>
            <w:r w:rsidRPr="000367E0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2050022478101001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37E5F" w14:textId="0B6C2A99" w:rsidR="000367E0" w:rsidRPr="00660F8F" w:rsidRDefault="000367E0" w:rsidP="000367E0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0367E0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00178752</w:t>
            </w:r>
          </w:p>
        </w:tc>
      </w:tr>
      <w:tr w:rsidR="002C2C3F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1C18BA" w14:paraId="32D65C61" w14:textId="77777777" w:rsidTr="00215481">
        <w:trPr>
          <w:trHeight w:val="20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CEBB2A6" w14:textId="7777777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C2C3F" w:rsidRPr="00483BF7" w:rsidRDefault="002C2C3F" w:rsidP="002C2C3F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56" w:type="dxa"/>
            <w:gridSpan w:val="9"/>
            <w:shd w:val="clear" w:color="auto" w:fill="auto"/>
            <w:vAlign w:val="center"/>
          </w:tcPr>
          <w:p w14:paraId="35EAB05A" w14:textId="26360EEB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2C2C3F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A322E6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2C2C3F" w:rsidRPr="00483BF7" w:rsidRDefault="002C2C3F" w:rsidP="002C2C3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C2C3F" w:rsidRPr="00483BF7" w:rsidRDefault="002C2C3F" w:rsidP="002C2C3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C2C3F" w:rsidRPr="00A322E6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A322E6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2C2C3F" w:rsidRPr="00A322E6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A322E6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A322E6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A322E6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A322E6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2C2C3F" w:rsidRPr="00A322E6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2C2C3F" w:rsidRPr="00A322E6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2C3F" w:rsidRPr="00A322E6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C2C3F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2C2C3F" w:rsidRPr="003044F9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70C8" w14:textId="77777777" w:rsidR="00FB6ED5" w:rsidRDefault="00FB6ED5" w:rsidP="0022631D">
      <w:r>
        <w:separator/>
      </w:r>
    </w:p>
  </w:endnote>
  <w:endnote w:type="continuationSeparator" w:id="0">
    <w:p w14:paraId="2FB3E719" w14:textId="77777777" w:rsidR="00FB6ED5" w:rsidRDefault="00FB6ED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B1BC" w14:textId="77777777" w:rsidR="00FB6ED5" w:rsidRDefault="00FB6ED5" w:rsidP="0022631D">
      <w:r>
        <w:separator/>
      </w:r>
    </w:p>
  </w:footnote>
  <w:footnote w:type="continuationSeparator" w:id="0">
    <w:p w14:paraId="3ABC61CE" w14:textId="77777777" w:rsidR="00FB6ED5" w:rsidRDefault="00FB6ED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367E0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5481"/>
    <w:rsid w:val="00216526"/>
    <w:rsid w:val="002208FD"/>
    <w:rsid w:val="00220E62"/>
    <w:rsid w:val="00224723"/>
    <w:rsid w:val="002259D1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555C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4D8C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322E6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31B9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379C4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ED5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AEB7-54A5-4FCF-B595-D9A6A9A4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1734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76</cp:revision>
  <cp:lastPrinted>2025-10-31T11:48:00Z</cp:lastPrinted>
  <dcterms:created xsi:type="dcterms:W3CDTF">2025-05-12T08:20:00Z</dcterms:created>
  <dcterms:modified xsi:type="dcterms:W3CDTF">2025-12-11T11:49:00Z</dcterms:modified>
</cp:coreProperties>
</file>