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5BAA" w14:textId="4C9964FD" w:rsidR="00306E76" w:rsidRPr="009C713B" w:rsidRDefault="00306E76" w:rsidP="009C713B">
      <w:pPr>
        <w:spacing w:after="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C713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3D667639" w14:textId="2A72FE9E" w:rsidR="00306E76" w:rsidRPr="009C713B" w:rsidRDefault="00306E76" w:rsidP="00306E7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C713B">
        <w:rPr>
          <w:rFonts w:ascii="GHEA Grapalat" w:hAnsi="GHEA Grapalat"/>
          <w:b/>
          <w:sz w:val="24"/>
          <w:szCs w:val="24"/>
          <w:lang w:val="af-ZA"/>
        </w:rPr>
        <w:t xml:space="preserve">      հրավերի պարզաբանման մասին</w:t>
      </w:r>
    </w:p>
    <w:p w14:paraId="41401610" w14:textId="77777777" w:rsidR="00306E76" w:rsidRPr="009C713B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lang w:val="af-ZA" w:eastAsia="ru-RU"/>
        </w:rPr>
      </w:pPr>
      <w:r w:rsidRPr="009C713B">
        <w:rPr>
          <w:rFonts w:ascii="GHEA Grapalat" w:eastAsia="Times New Roman" w:hAnsi="GHEA Grapalat" w:cs="Sylfaen"/>
          <w:lang w:val="af-ZA" w:eastAsia="ru-RU"/>
        </w:rPr>
        <w:t xml:space="preserve">Հայտարարության սույն տեքստը հաստատված է գնահատող </w:t>
      </w:r>
    </w:p>
    <w:p w14:paraId="529B3F60" w14:textId="011F7AE3" w:rsidR="00306E76" w:rsidRPr="009C713B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lang w:val="af-ZA" w:eastAsia="ru-RU"/>
        </w:rPr>
      </w:pPr>
      <w:r w:rsidRPr="009C713B">
        <w:rPr>
          <w:rFonts w:ascii="GHEA Grapalat" w:eastAsia="Times New Roman" w:hAnsi="GHEA Grapalat" w:cs="Sylfaen"/>
          <w:lang w:val="af-ZA" w:eastAsia="ru-RU"/>
        </w:rPr>
        <w:t>հանձնաժողովի 202</w:t>
      </w:r>
      <w:r w:rsidR="009C713B">
        <w:rPr>
          <w:rFonts w:ascii="GHEA Grapalat" w:eastAsia="Times New Roman" w:hAnsi="GHEA Grapalat" w:cs="Sylfaen"/>
          <w:lang w:eastAsia="ru-RU"/>
        </w:rPr>
        <w:t>6</w:t>
      </w:r>
      <w:r w:rsidRPr="009C713B">
        <w:rPr>
          <w:rFonts w:ascii="GHEA Grapalat" w:eastAsia="Times New Roman" w:hAnsi="GHEA Grapalat" w:cs="Sylfaen"/>
          <w:lang w:val="af-ZA" w:eastAsia="ru-RU"/>
        </w:rPr>
        <w:t xml:space="preserve"> թվականի </w:t>
      </w:r>
      <w:r w:rsidR="009C713B">
        <w:rPr>
          <w:rFonts w:ascii="GHEA Grapalat" w:eastAsia="Times New Roman" w:hAnsi="GHEA Grapalat" w:cs="Sylfaen"/>
          <w:lang w:eastAsia="ru-RU"/>
        </w:rPr>
        <w:t>հունվարի</w:t>
      </w:r>
      <w:r w:rsidRPr="009C713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C713B">
        <w:rPr>
          <w:rFonts w:ascii="GHEA Grapalat" w:eastAsia="Times New Roman" w:hAnsi="GHEA Grapalat" w:cs="Sylfaen"/>
          <w:lang w:eastAsia="ru-RU"/>
        </w:rPr>
        <w:t>7</w:t>
      </w:r>
      <w:r w:rsidRPr="009C713B">
        <w:rPr>
          <w:rFonts w:ascii="GHEA Grapalat" w:eastAsia="Times New Roman" w:hAnsi="GHEA Grapalat" w:cs="Sylfaen"/>
          <w:lang w:val="af-ZA" w:eastAsia="ru-RU"/>
        </w:rPr>
        <w:t>-ի թիվ 2 որոշմամբ և հրապարակվում է</w:t>
      </w:r>
    </w:p>
    <w:p w14:paraId="2BE01C87" w14:textId="3CB9EF2C" w:rsidR="00306E76" w:rsidRPr="009C713B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lang w:val="af-ZA" w:eastAsia="ru-RU"/>
        </w:rPr>
      </w:pPr>
      <w:r w:rsidRPr="009C713B">
        <w:rPr>
          <w:rFonts w:ascii="GHEA Grapalat" w:eastAsia="Times New Roman" w:hAnsi="GHEA Grapalat" w:cs="Sylfaen"/>
          <w:lang w:val="af-ZA" w:eastAsia="ru-RU"/>
        </w:rPr>
        <w:t xml:space="preserve"> «Գնումների մասին» ՀՀ օրենքի 29-րդ հոդվածի համաձայն</w:t>
      </w:r>
    </w:p>
    <w:p w14:paraId="4419390F" w14:textId="77777777" w:rsidR="00306E76" w:rsidRPr="009C713B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lang w:val="af-ZA" w:eastAsia="ru-RU"/>
        </w:rPr>
      </w:pPr>
    </w:p>
    <w:p w14:paraId="5BC42444" w14:textId="2D07CF03" w:rsidR="00306E76" w:rsidRPr="009C713B" w:rsidRDefault="00306E76" w:rsidP="00306E76">
      <w:pPr>
        <w:tabs>
          <w:tab w:val="left" w:pos="1843"/>
        </w:tabs>
        <w:ind w:firstLine="567"/>
        <w:jc w:val="center"/>
        <w:rPr>
          <w:rFonts w:ascii="GHEA Grapalat" w:hAnsi="GHEA Grapalat"/>
          <w:sz w:val="24"/>
          <w:szCs w:val="24"/>
        </w:rPr>
      </w:pPr>
      <w:r w:rsidRPr="009C713B">
        <w:rPr>
          <w:rFonts w:ascii="GHEA Grapalat" w:hAnsi="GHEA Grapalat"/>
          <w:b/>
          <w:sz w:val="24"/>
          <w:szCs w:val="24"/>
          <w:lang w:val="af-ZA"/>
        </w:rPr>
        <w:t xml:space="preserve">Ընթացակարգի </w:t>
      </w:r>
      <w:r w:rsidRPr="009C713B">
        <w:rPr>
          <w:rFonts w:ascii="GHEA Grapalat" w:hAnsi="GHEA Grapalat" w:cs="Sylfaen"/>
          <w:b/>
          <w:sz w:val="24"/>
          <w:szCs w:val="24"/>
          <w:lang w:val="af-ZA"/>
        </w:rPr>
        <w:t>ծածկագիրը «ՏԿԵՆ-ՀԲՄԱՇՁԲ-202</w:t>
      </w:r>
      <w:r w:rsidRPr="009C713B">
        <w:rPr>
          <w:rFonts w:ascii="GHEA Grapalat" w:hAnsi="GHEA Grapalat" w:cs="Sylfaen"/>
          <w:b/>
          <w:sz w:val="24"/>
          <w:szCs w:val="24"/>
        </w:rPr>
        <w:t>6/1Ս</w:t>
      </w:r>
      <w:r w:rsidR="009C713B" w:rsidRPr="009C713B">
        <w:rPr>
          <w:rFonts w:ascii="GHEA Grapalat" w:hAnsi="GHEA Grapalat"/>
          <w:sz w:val="24"/>
          <w:szCs w:val="24"/>
          <w:lang w:val="af-ZA"/>
        </w:rPr>
        <w:t>»</w:t>
      </w:r>
    </w:p>
    <w:p w14:paraId="3D46B213" w14:textId="77777777" w:rsidR="00306E76" w:rsidRDefault="00306E76" w:rsidP="009C713B">
      <w:pPr>
        <w:tabs>
          <w:tab w:val="left" w:pos="1843"/>
        </w:tabs>
        <w:jc w:val="both"/>
        <w:rPr>
          <w:rFonts w:ascii="GHEA Grapalat" w:hAnsi="GHEA Grapalat"/>
        </w:rPr>
      </w:pPr>
    </w:p>
    <w:p w14:paraId="659EBF20" w14:textId="184DE471" w:rsidR="00306E76" w:rsidRPr="009C713B" w:rsidRDefault="00306E76" w:rsidP="00306E7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C713B">
        <w:rPr>
          <w:rFonts w:ascii="GHEA Grapalat" w:hAnsi="GHEA Grapalat"/>
          <w:sz w:val="20"/>
          <w:szCs w:val="20"/>
          <w:lang w:val="af-ZA"/>
        </w:rPr>
        <w:t xml:space="preserve">ՀՀ </w:t>
      </w:r>
      <w:r w:rsidRPr="009C713B">
        <w:rPr>
          <w:rFonts w:ascii="GHEA Grapalat" w:hAnsi="GHEA Grapalat"/>
          <w:sz w:val="20"/>
          <w:szCs w:val="20"/>
        </w:rPr>
        <w:t>տարածքային կառավարման և ենթակառուցվածքների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նախարարության կարիքների համար</w:t>
      </w:r>
      <w:r w:rsidRPr="009C713B">
        <w:rPr>
          <w:rFonts w:ascii="GHEA Grapalat" w:hAnsi="GHEA Grapalat"/>
          <w:b/>
          <w:color w:val="0070C0"/>
          <w:sz w:val="20"/>
          <w:szCs w:val="20"/>
          <w:lang w:val="af-ZA"/>
        </w:rPr>
        <w:t xml:space="preserve"> </w:t>
      </w:r>
      <w:r w:rsidRPr="009C713B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="009C713B" w:rsidRPr="009C713B">
        <w:rPr>
          <w:rFonts w:ascii="GHEA Grapalat" w:hAnsi="GHEA Grapalat"/>
          <w:b/>
          <w:i/>
          <w:sz w:val="20"/>
          <w:szCs w:val="20"/>
        </w:rPr>
        <w:t>ՀՀ Արագածոտնի մարզի Աշտարակի տարածաշրջանի միջպետական, հանրապետական նշանակության ավտոմոբիլային ճանապարհների ընթացիկ ամառային և ընթացիկ ձմեռային պահպանման, ներառյալ  այդ ճանապարհների վրա առկա պարսպող համակարգերի (մետաղական արգելափակոցների) պահպանման աշխատանքների</w:t>
      </w:r>
      <w:r w:rsidRPr="009C713B">
        <w:rPr>
          <w:rFonts w:ascii="GHEA Grapalat" w:hAnsi="GHEA Grapalat"/>
          <w:b/>
          <w:i/>
          <w:sz w:val="20"/>
          <w:szCs w:val="20"/>
          <w:lang w:val="af-ZA"/>
        </w:rPr>
        <w:t>»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 ձեռքբերման նպատակով կազմակերպված </w:t>
      </w:r>
      <w:r w:rsidRPr="009C713B">
        <w:rPr>
          <w:rFonts w:ascii="GHEA Grapalat" w:hAnsi="GHEA Grapalat"/>
          <w:sz w:val="20"/>
          <w:szCs w:val="20"/>
        </w:rPr>
        <w:t xml:space="preserve">  </w:t>
      </w:r>
      <w:r w:rsidRPr="009C713B">
        <w:rPr>
          <w:rFonts w:ascii="GHEA Grapalat" w:hAnsi="GHEA Grapalat"/>
          <w:sz w:val="20"/>
          <w:szCs w:val="20"/>
          <w:lang w:val="af-ZA"/>
        </w:rPr>
        <w:t>«</w:t>
      </w:r>
      <w:bookmarkStart w:id="0" w:name="_Hlk217231970"/>
      <w:r w:rsidR="009C713B" w:rsidRPr="00BB7FA7">
        <w:rPr>
          <w:rFonts w:ascii="GHEA Grapalat" w:hAnsi="GHEA Grapalat"/>
          <w:b/>
          <w:lang w:val="af-ZA"/>
        </w:rPr>
        <w:t>ՏԿԵՆ-ՀԲՄԱՇՁԲ-</w:t>
      </w:r>
      <w:bookmarkEnd w:id="0"/>
      <w:r w:rsidR="009C713B">
        <w:rPr>
          <w:rFonts w:ascii="GHEA Grapalat" w:hAnsi="GHEA Grapalat"/>
          <w:b/>
          <w:lang w:val="af-ZA"/>
        </w:rPr>
        <w:t>2026/1Ս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» ծածկագրով գնման ընթացակարգի գնահատող հանձնաժողովը ստորև ներկայացնում է նույն ծածկագրով հրավերի վերաբերյալ </w:t>
      </w:r>
      <w:r w:rsidRPr="009C713B">
        <w:rPr>
          <w:rFonts w:ascii="GHEA Grapalat" w:hAnsi="GHEA Grapalat"/>
          <w:sz w:val="20"/>
          <w:szCs w:val="20"/>
        </w:rPr>
        <w:t>05</w:t>
      </w:r>
      <w:r w:rsidRPr="009C713B">
        <w:rPr>
          <w:rFonts w:ascii="GHEA Grapalat" w:hAnsi="GHEA Grapalat"/>
          <w:sz w:val="20"/>
          <w:szCs w:val="20"/>
          <w:lang w:val="af-ZA"/>
        </w:rPr>
        <w:t>.0</w:t>
      </w:r>
      <w:r w:rsidRPr="009C713B">
        <w:rPr>
          <w:rFonts w:ascii="GHEA Grapalat" w:hAnsi="GHEA Grapalat"/>
          <w:sz w:val="20"/>
          <w:szCs w:val="20"/>
        </w:rPr>
        <w:t>1</w:t>
      </w:r>
      <w:r w:rsidRPr="009C713B">
        <w:rPr>
          <w:rFonts w:ascii="GHEA Grapalat" w:hAnsi="GHEA Grapalat"/>
          <w:sz w:val="20"/>
          <w:szCs w:val="20"/>
          <w:lang w:val="af-ZA"/>
        </w:rPr>
        <w:t>.202</w:t>
      </w:r>
      <w:r w:rsidRPr="009C713B">
        <w:rPr>
          <w:rFonts w:ascii="GHEA Grapalat" w:hAnsi="GHEA Grapalat"/>
          <w:sz w:val="20"/>
          <w:szCs w:val="20"/>
        </w:rPr>
        <w:t>6</w:t>
      </w:r>
      <w:r w:rsidRPr="009C713B">
        <w:rPr>
          <w:rFonts w:ascii="GHEA Grapalat" w:hAnsi="GHEA Grapalat"/>
          <w:sz w:val="20"/>
          <w:szCs w:val="20"/>
          <w:lang w:val="af-ZA"/>
        </w:rPr>
        <w:t>թ. ստացված հարցադրում</w:t>
      </w:r>
      <w:r w:rsidR="00AC5A16">
        <w:rPr>
          <w:rFonts w:ascii="GHEA Grapalat" w:hAnsi="GHEA Grapalat"/>
          <w:sz w:val="20"/>
          <w:szCs w:val="20"/>
        </w:rPr>
        <w:t>ներ</w:t>
      </w:r>
      <w:r w:rsidRPr="009C713B">
        <w:rPr>
          <w:rFonts w:ascii="GHEA Grapalat" w:hAnsi="GHEA Grapalat"/>
          <w:sz w:val="20"/>
          <w:szCs w:val="20"/>
          <w:lang w:val="af-ZA"/>
        </w:rPr>
        <w:t xml:space="preserve">ը և դրա վերաբերյալ </w:t>
      </w:r>
      <w:r w:rsidRPr="009C713B">
        <w:rPr>
          <w:rFonts w:ascii="GHEA Grapalat" w:hAnsi="GHEA Grapalat"/>
          <w:sz w:val="20"/>
          <w:szCs w:val="20"/>
        </w:rPr>
        <w:t>07</w:t>
      </w:r>
      <w:r w:rsidRPr="009C713B">
        <w:rPr>
          <w:rFonts w:ascii="GHEA Grapalat" w:hAnsi="GHEA Grapalat"/>
          <w:sz w:val="20"/>
          <w:szCs w:val="20"/>
          <w:lang w:val="af-ZA"/>
        </w:rPr>
        <w:t>.0</w:t>
      </w:r>
      <w:r w:rsidRPr="009C713B">
        <w:rPr>
          <w:rFonts w:ascii="GHEA Grapalat" w:hAnsi="GHEA Grapalat"/>
          <w:sz w:val="20"/>
          <w:szCs w:val="20"/>
        </w:rPr>
        <w:t>1</w:t>
      </w:r>
      <w:r w:rsidRPr="009C713B">
        <w:rPr>
          <w:rFonts w:ascii="GHEA Grapalat" w:hAnsi="GHEA Grapalat"/>
          <w:sz w:val="20"/>
          <w:szCs w:val="20"/>
          <w:lang w:val="af-ZA"/>
        </w:rPr>
        <w:t>.202</w:t>
      </w:r>
      <w:r w:rsidRPr="009C713B">
        <w:rPr>
          <w:rFonts w:ascii="GHEA Grapalat" w:hAnsi="GHEA Grapalat"/>
          <w:sz w:val="20"/>
          <w:szCs w:val="20"/>
        </w:rPr>
        <w:t>6</w:t>
      </w:r>
      <w:r w:rsidRPr="009C713B">
        <w:rPr>
          <w:rFonts w:ascii="GHEA Grapalat" w:hAnsi="GHEA Grapalat"/>
          <w:sz w:val="20"/>
          <w:szCs w:val="20"/>
          <w:lang w:val="af-ZA"/>
        </w:rPr>
        <w:t>թ. տրամադրված պարզաբանում</w:t>
      </w:r>
      <w:r w:rsidR="00AC5A16">
        <w:rPr>
          <w:rFonts w:ascii="GHEA Grapalat" w:hAnsi="GHEA Grapalat"/>
          <w:sz w:val="20"/>
          <w:szCs w:val="20"/>
        </w:rPr>
        <w:t>ներ</w:t>
      </w:r>
      <w:r w:rsidRPr="009C713B">
        <w:rPr>
          <w:rFonts w:ascii="GHEA Grapalat" w:hAnsi="GHEA Grapalat"/>
          <w:sz w:val="20"/>
          <w:szCs w:val="20"/>
          <w:lang w:val="af-ZA"/>
        </w:rPr>
        <w:t>ը`</w:t>
      </w:r>
    </w:p>
    <w:p w14:paraId="32142839" w14:textId="16171FC5" w:rsidR="00FA085F" w:rsidRPr="00306E76" w:rsidRDefault="00306E76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</w:rPr>
      </w:pPr>
      <w:r w:rsidRPr="00306E76">
        <w:rPr>
          <w:rFonts w:ascii="GHEA Grapalat" w:hAnsi="GHEA Grapalat" w:cs="Sylfaen"/>
          <w:b/>
          <w:lang w:val="af-ZA"/>
        </w:rPr>
        <w:t xml:space="preserve"> Հարցադրում </w:t>
      </w:r>
      <w:r>
        <w:rPr>
          <w:rFonts w:ascii="GHEA Grapalat" w:hAnsi="GHEA Grapalat" w:cs="Sylfaen"/>
          <w:b/>
          <w:lang w:val="af-ZA"/>
        </w:rPr>
        <w:t xml:space="preserve">N </w:t>
      </w:r>
      <w:r w:rsidR="00FA085F" w:rsidRPr="00306E76">
        <w:rPr>
          <w:rFonts w:ascii="GHEA Grapalat" w:hAnsi="GHEA Grapalat"/>
          <w:b/>
        </w:rPr>
        <w:t>1.</w:t>
      </w:r>
      <w:r w:rsidR="00FA085F" w:rsidRPr="00306E76">
        <w:rPr>
          <w:rFonts w:ascii="GHEA Grapalat" w:hAnsi="GHEA Grapalat"/>
        </w:rPr>
        <w:tab/>
        <w:t>Հաշվի առնելով, որ լիզինգը իրենից ներկայացնում է վարձակալություն և լիզինգով ձեռք բերված գույքի սեփականության իրավունքը պայմանագրի գործողության ամբողջ ընթացքում պատկանում է լիզինգատուին, թեև գույքը փաստացի տիրապետման է հանձնվում լիզինգառուին, խնդրում եմ պարզաբանել</w:t>
      </w:r>
      <w:r w:rsidR="00FA085F" w:rsidRPr="00306E76">
        <w:rPr>
          <w:rFonts w:ascii="Times New Roman" w:hAnsi="Times New Roman" w:cs="Times New Roman"/>
        </w:rPr>
        <w:t>․</w:t>
      </w:r>
      <w:r w:rsidR="00FA085F" w:rsidRPr="00306E76">
        <w:rPr>
          <w:rFonts w:ascii="GHEA Grapalat" w:hAnsi="GHEA Grapalat"/>
        </w:rPr>
        <w:t xml:space="preserve"> ըստ հրավերի պահանջների մասնակցի կողմից լիզինգով ձեռք բերված մեքենա-սարքավորումները, կարող են ներկայացվել բացառապես, որպես թույլատրելի 30 տոկոս վարձակալության իրավունքով պատկա</w:t>
      </w:r>
      <w:bookmarkStart w:id="1" w:name="_GoBack"/>
      <w:bookmarkEnd w:id="1"/>
      <w:r w:rsidR="00FA085F" w:rsidRPr="00306E76">
        <w:rPr>
          <w:rFonts w:ascii="GHEA Grapalat" w:hAnsi="GHEA Grapalat"/>
        </w:rPr>
        <w:t>նող թե սեփականության</w:t>
      </w:r>
      <w:r w:rsidR="00190965" w:rsidRPr="00306E76">
        <w:rPr>
          <w:rFonts w:ascii="GHEA Grapalat" w:hAnsi="GHEA Grapalat"/>
        </w:rPr>
        <w:t>։</w:t>
      </w:r>
    </w:p>
    <w:p w14:paraId="471A1328" w14:textId="2F646FDB" w:rsidR="00190965" w:rsidRDefault="00190965" w:rsidP="00DA6A9F">
      <w:pPr>
        <w:spacing w:after="0"/>
        <w:ind w:firstLine="567"/>
        <w:jc w:val="both"/>
        <w:rPr>
          <w:rFonts w:ascii="GHEA Grapalat" w:hAnsi="GHEA Grapalat"/>
        </w:rPr>
      </w:pPr>
      <w:r w:rsidRPr="00306E76">
        <w:rPr>
          <w:rFonts w:ascii="GHEA Grapalat" w:hAnsi="GHEA Grapalat"/>
          <w:b/>
        </w:rPr>
        <w:t xml:space="preserve">Պատասխան </w:t>
      </w:r>
      <w:r w:rsidR="00306E76">
        <w:rPr>
          <w:rFonts w:ascii="GHEA Grapalat" w:hAnsi="GHEA Grapalat" w:cs="Sylfaen"/>
          <w:b/>
          <w:lang w:val="af-ZA"/>
        </w:rPr>
        <w:t>N</w:t>
      </w:r>
      <w:r w:rsidR="00306E76" w:rsidRPr="00306E76">
        <w:rPr>
          <w:rFonts w:ascii="GHEA Grapalat" w:hAnsi="GHEA Grapalat"/>
          <w:b/>
        </w:rPr>
        <w:t xml:space="preserve"> </w:t>
      </w:r>
      <w:r w:rsidRPr="00306E76">
        <w:rPr>
          <w:rFonts w:ascii="GHEA Grapalat" w:hAnsi="GHEA Grapalat"/>
          <w:b/>
        </w:rPr>
        <w:t>1</w:t>
      </w:r>
      <w:r w:rsidRPr="00306E76">
        <w:rPr>
          <w:rFonts w:ascii="Cambria Math" w:hAnsi="Cambria Math" w:cs="Cambria Math"/>
          <w:b/>
        </w:rPr>
        <w:t>․</w:t>
      </w:r>
      <w:r w:rsidRPr="00306E76">
        <w:rPr>
          <w:rFonts w:ascii="GHEA Grapalat" w:hAnsi="GHEA Grapalat"/>
        </w:rPr>
        <w:t xml:space="preserve"> ՀՀ քաղաքացիական օրենսգրքի </w:t>
      </w:r>
      <w:r w:rsidRPr="00306E76">
        <w:rPr>
          <w:rFonts w:ascii="GHEA Grapalat" w:hAnsi="GHEA Grapalat" w:cs="Arial"/>
          <w:color w:val="333333"/>
          <w:shd w:val="clear" w:color="auto" w:fill="FFFFFF"/>
        </w:rPr>
        <w:t>684</w:t>
      </w:r>
      <w:r w:rsidRPr="00306E76">
        <w:rPr>
          <w:rFonts w:ascii="Cambria Math" w:hAnsi="Cambria Math" w:cs="Cambria Math"/>
          <w:color w:val="333333"/>
          <w:shd w:val="clear" w:color="auto" w:fill="FFFFFF"/>
        </w:rPr>
        <w:t>․</w:t>
      </w:r>
      <w:r w:rsidRPr="00306E76">
        <w:rPr>
          <w:rFonts w:ascii="GHEA Grapalat" w:hAnsi="GHEA Grapalat" w:cs="Arial"/>
          <w:color w:val="333333"/>
          <w:shd w:val="clear" w:color="auto" w:fill="FFFFFF"/>
        </w:rPr>
        <w:t>1-ին հոդվածի 1-ին մասի</w:t>
      </w:r>
      <w:r w:rsidRPr="00306E76">
        <w:rPr>
          <w:rFonts w:ascii="GHEA Grapalat" w:hAnsi="GHEA Grapalat"/>
        </w:rPr>
        <w:t xml:space="preserve"> կարգավորումից բխում է, որ լիզինգի պայմանագրի համաձայն՝ լիզինգառուին մեքենասարքավորումները հանձնվում են </w:t>
      </w:r>
      <w:r w:rsidRPr="00306E76">
        <w:rPr>
          <w:rFonts w:ascii="GHEA Grapalat" w:hAnsi="GHEA Grapalat" w:cs="Arial"/>
          <w:color w:val="333333"/>
        </w:rPr>
        <w:t>վարձակալության (տիրապետման և օգտագործման), այլ ոչ թե սեփականության իրավունքով</w:t>
      </w:r>
      <w:r w:rsidRPr="00306E76">
        <w:rPr>
          <w:rFonts w:ascii="GHEA Grapalat" w:hAnsi="GHEA Grapalat" w:cs="Arial"/>
          <w:color w:val="333333"/>
          <w:shd w:val="clear" w:color="auto" w:fill="FFFFFF"/>
        </w:rPr>
        <w:t xml:space="preserve">, ուստի </w:t>
      </w:r>
      <w:r w:rsidRPr="00306E76">
        <w:rPr>
          <w:rFonts w:ascii="GHEA Grapalat" w:hAnsi="GHEA Grapalat"/>
        </w:rPr>
        <w:t>մասնակցի</w:t>
      </w:r>
      <w:r w:rsidRPr="00306E76">
        <w:rPr>
          <w:rFonts w:ascii="GHEA Grapalat" w:hAnsi="GHEA Grapalat" w:cs="Arial"/>
          <w:color w:val="333333"/>
        </w:rPr>
        <w:t xml:space="preserve"> կողմից լիզինգով ձեռքբերված մեքենասարքավորումները </w:t>
      </w:r>
      <w:r w:rsidRPr="00306E76">
        <w:rPr>
          <w:rFonts w:ascii="GHEA Grapalat" w:hAnsi="GHEA Grapalat"/>
        </w:rPr>
        <w:t>կարող են ներկայացվել միայն որպես վարձակալությամբ ձեռքբերված մեքենասարքավորումներ։</w:t>
      </w:r>
    </w:p>
    <w:p w14:paraId="3B23ED77" w14:textId="77777777" w:rsidR="00DA6A9F" w:rsidRPr="00306E76" w:rsidRDefault="00DA6A9F" w:rsidP="00DA6A9F">
      <w:pPr>
        <w:spacing w:after="0"/>
        <w:ind w:firstLine="567"/>
        <w:jc w:val="both"/>
        <w:rPr>
          <w:rFonts w:ascii="GHEA Grapalat" w:hAnsi="GHEA Grapalat"/>
        </w:rPr>
      </w:pPr>
    </w:p>
    <w:p w14:paraId="4A57DA57" w14:textId="0E5E081D" w:rsidR="00FA085F" w:rsidRPr="00306E76" w:rsidRDefault="00306E76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</w:rPr>
      </w:pPr>
      <w:r w:rsidRPr="00306E76">
        <w:rPr>
          <w:rFonts w:ascii="GHEA Grapalat" w:hAnsi="GHEA Grapalat" w:cs="Sylfaen"/>
          <w:b/>
          <w:lang w:val="af-ZA"/>
        </w:rPr>
        <w:t>Հարցադրում</w:t>
      </w:r>
      <w:r>
        <w:rPr>
          <w:rFonts w:ascii="GHEA Grapalat" w:hAnsi="GHEA Grapalat" w:cs="Sylfaen"/>
          <w:b/>
          <w:lang w:val="af-ZA"/>
        </w:rPr>
        <w:t xml:space="preserve"> N</w:t>
      </w:r>
      <w:r w:rsidRPr="00306E76">
        <w:rPr>
          <w:rFonts w:ascii="GHEA Grapalat" w:hAnsi="GHEA Grapalat"/>
          <w:b/>
        </w:rPr>
        <w:t xml:space="preserve"> </w:t>
      </w:r>
      <w:r w:rsidR="00FA085F" w:rsidRPr="00306E76">
        <w:rPr>
          <w:rFonts w:ascii="GHEA Grapalat" w:hAnsi="GHEA Grapalat"/>
          <w:b/>
        </w:rPr>
        <w:t>2.</w:t>
      </w:r>
      <w:r w:rsidR="00FA085F" w:rsidRPr="00306E76">
        <w:rPr>
          <w:rFonts w:ascii="GHEA Grapalat" w:hAnsi="GHEA Grapalat"/>
        </w:rPr>
        <w:tab/>
        <w:t>պահանջվող մեքենա-սարքավորումներից կոմպրեսորը, ի տարբերություն այլ մեքենա-սարքավորումների պետական հաշվառում չի ստանում և հաշվառվում է ընկերության հաշվեկշռում՝ համապատասխան գույքային քարտի հիման վրա, նշվածից ելնելով խնդրում եմ պարզաբանել</w:t>
      </w:r>
      <w:r w:rsidR="00FA085F" w:rsidRPr="00306E76">
        <w:rPr>
          <w:rFonts w:ascii="Times New Roman" w:hAnsi="Times New Roman" w:cs="Times New Roman"/>
        </w:rPr>
        <w:t>․</w:t>
      </w:r>
      <w:r w:rsidR="00FA085F" w:rsidRPr="00306E76">
        <w:rPr>
          <w:rFonts w:ascii="GHEA Grapalat" w:hAnsi="GHEA Grapalat"/>
        </w:rPr>
        <w:t xml:space="preserve"> ըստ հրավերի պահանջների մասնակցի կողմից, կոմպրեսորի համար ներկայացված գույքային քարտը, որպես սեփականության իրավունքը հավաստող ապացույց ընդունելի է թե ոչ</w:t>
      </w:r>
      <w:r w:rsidR="00190965" w:rsidRPr="00306E76">
        <w:rPr>
          <w:rFonts w:ascii="GHEA Grapalat" w:hAnsi="GHEA Grapalat"/>
        </w:rPr>
        <w:t>։</w:t>
      </w:r>
    </w:p>
    <w:p w14:paraId="48BDB710" w14:textId="3683DFCE" w:rsidR="00190965" w:rsidRDefault="00190965" w:rsidP="00DA6A9F">
      <w:pPr>
        <w:spacing w:after="0"/>
        <w:ind w:firstLine="546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306E76">
        <w:rPr>
          <w:rFonts w:ascii="GHEA Grapalat" w:hAnsi="GHEA Grapalat"/>
          <w:b/>
        </w:rPr>
        <w:t xml:space="preserve">Պատասխան </w:t>
      </w:r>
      <w:r w:rsidR="00306E76">
        <w:rPr>
          <w:rFonts w:ascii="GHEA Grapalat" w:hAnsi="GHEA Grapalat" w:cs="Sylfaen"/>
          <w:b/>
          <w:lang w:val="af-ZA"/>
        </w:rPr>
        <w:t>N</w:t>
      </w:r>
      <w:r w:rsidR="00306E76" w:rsidRPr="00306E76">
        <w:rPr>
          <w:rFonts w:ascii="GHEA Grapalat" w:hAnsi="GHEA Grapalat"/>
          <w:b/>
        </w:rPr>
        <w:t xml:space="preserve"> </w:t>
      </w:r>
      <w:r w:rsidRPr="00306E76">
        <w:rPr>
          <w:rFonts w:ascii="GHEA Grapalat" w:hAnsi="GHEA Grapalat"/>
          <w:b/>
        </w:rPr>
        <w:t>2</w:t>
      </w:r>
      <w:r w:rsidRPr="00306E76">
        <w:rPr>
          <w:rFonts w:ascii="Cambria Math" w:hAnsi="Cambria Math"/>
          <w:b/>
        </w:rPr>
        <w:t>․</w:t>
      </w:r>
      <w:r w:rsidRPr="00306E76">
        <w:rPr>
          <w:rFonts w:ascii="Cambria Math" w:hAnsi="Cambria Math"/>
        </w:rPr>
        <w:t xml:space="preserve">  </w:t>
      </w:r>
      <w:r w:rsidRPr="00306E76">
        <w:rPr>
          <w:rFonts w:ascii="GHEA Grapalat" w:hAnsi="GHEA Grapalat"/>
          <w:color w:val="000000"/>
          <w:shd w:val="clear" w:color="auto" w:fill="FFFFFF"/>
        </w:rPr>
        <w:t>ՀՀ կառավարության 16</w:t>
      </w:r>
      <w:r w:rsidRPr="00306E76">
        <w:rPr>
          <w:rFonts w:ascii="Cambria Math" w:hAnsi="Cambria Math" w:cs="Cambria Math"/>
          <w:color w:val="000000"/>
          <w:shd w:val="clear" w:color="auto" w:fill="FFFFFF"/>
        </w:rPr>
        <w:t>․</w:t>
      </w:r>
      <w:r w:rsidRPr="00306E76">
        <w:rPr>
          <w:rFonts w:ascii="GHEA Grapalat" w:hAnsi="GHEA Grapalat" w:cs="Times New Roman"/>
          <w:color w:val="000000"/>
          <w:shd w:val="clear" w:color="auto" w:fill="FFFFFF"/>
        </w:rPr>
        <w:t>12</w:t>
      </w:r>
      <w:r w:rsidRPr="00306E76">
        <w:rPr>
          <w:rFonts w:ascii="Cambria Math" w:hAnsi="Cambria Math" w:cs="Cambria Math"/>
          <w:color w:val="000000"/>
          <w:shd w:val="clear" w:color="auto" w:fill="FFFFFF"/>
        </w:rPr>
        <w:t>․</w:t>
      </w:r>
      <w:r w:rsidRPr="00306E76">
        <w:rPr>
          <w:rFonts w:ascii="GHEA Grapalat" w:hAnsi="GHEA Grapalat" w:cs="Times New Roman"/>
          <w:color w:val="000000"/>
          <w:shd w:val="clear" w:color="auto" w:fill="FFFFFF"/>
        </w:rPr>
        <w:t>2004թ</w:t>
      </w:r>
      <w:r w:rsidRPr="00306E76">
        <w:rPr>
          <w:rFonts w:ascii="Cambria Math" w:hAnsi="Cambria Math" w:cs="Cambria Math"/>
          <w:color w:val="000000"/>
          <w:shd w:val="clear" w:color="auto" w:fill="FFFFFF"/>
        </w:rPr>
        <w:t>․</w:t>
      </w:r>
      <w:r w:rsidRPr="00306E76">
        <w:rPr>
          <w:rFonts w:ascii="GHEA Grapalat" w:hAnsi="GHEA Grapalat"/>
          <w:color w:val="000000"/>
          <w:shd w:val="clear" w:color="auto" w:fill="FFFFFF"/>
        </w:rPr>
        <w:t xml:space="preserve"> N 1847-Ն որոշման 1-ին հավելվածի համաձայն՝ տվյալ հավելվածում նշված, ինչպես նաև </w:t>
      </w:r>
      <w:r w:rsidRPr="00306E76">
        <w:rPr>
          <w:rFonts w:ascii="GHEA Grapalat" w:hAnsi="GHEA Grapalat" w:cs="Arial"/>
          <w:color w:val="333333"/>
          <w:shd w:val="clear" w:color="auto" w:fill="FFFFFF"/>
        </w:rPr>
        <w:t>ճանապարհների պահպանման համար նախատեսված այլ սարքավորումները ենթակա են հաշվառման</w:t>
      </w:r>
      <w:r w:rsidR="00613280">
        <w:rPr>
          <w:rFonts w:ascii="GHEA Grapalat" w:hAnsi="GHEA Grapalat" w:cs="Arial"/>
          <w:color w:val="333333"/>
          <w:shd w:val="clear" w:color="auto" w:fill="FFFFFF"/>
        </w:rPr>
        <w:t>։</w:t>
      </w:r>
    </w:p>
    <w:p w14:paraId="49D91DAB" w14:textId="77777777" w:rsidR="00DA6A9F" w:rsidRPr="00306E76" w:rsidRDefault="00DA6A9F" w:rsidP="00DA6A9F">
      <w:pPr>
        <w:spacing w:after="0"/>
        <w:ind w:firstLine="546"/>
        <w:jc w:val="both"/>
        <w:rPr>
          <w:rFonts w:ascii="Cambria Math" w:hAnsi="Cambria Math"/>
        </w:rPr>
      </w:pPr>
    </w:p>
    <w:p w14:paraId="276007F6" w14:textId="27BEFDBA" w:rsidR="00FA085F" w:rsidRPr="00306E76" w:rsidRDefault="00306E76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</w:rPr>
      </w:pPr>
      <w:r w:rsidRPr="00306E76">
        <w:rPr>
          <w:rFonts w:ascii="GHEA Grapalat" w:hAnsi="GHEA Grapalat" w:cs="Sylfaen"/>
          <w:b/>
          <w:lang w:val="af-ZA"/>
        </w:rPr>
        <w:t xml:space="preserve">Հարցադրում </w:t>
      </w:r>
      <w:r>
        <w:rPr>
          <w:rFonts w:ascii="GHEA Grapalat" w:hAnsi="GHEA Grapalat" w:cs="Sylfaen"/>
          <w:b/>
          <w:lang w:val="af-ZA"/>
        </w:rPr>
        <w:t>N</w:t>
      </w:r>
      <w:r w:rsidRPr="00306E76">
        <w:rPr>
          <w:rFonts w:ascii="GHEA Grapalat" w:hAnsi="GHEA Grapalat"/>
          <w:b/>
        </w:rPr>
        <w:t xml:space="preserve"> </w:t>
      </w:r>
      <w:r w:rsidR="00FA085F" w:rsidRPr="00306E76">
        <w:rPr>
          <w:rFonts w:ascii="GHEA Grapalat" w:hAnsi="GHEA Grapalat"/>
          <w:b/>
        </w:rPr>
        <w:t>3.</w:t>
      </w:r>
      <w:r w:rsidR="00FA085F" w:rsidRPr="00306E76">
        <w:rPr>
          <w:rFonts w:ascii="GHEA Grapalat" w:hAnsi="GHEA Grapalat"/>
        </w:rPr>
        <w:tab/>
        <w:t>Պահանջվող մեքենա-սարքավորումների հաշվարկը պետք է կատարվի ըստ սպասարկման հանձնվող ճանապարհահատվածի երկարության թե ընդհանուր ճանապարհահատվածի երկարության</w:t>
      </w:r>
    </w:p>
    <w:p w14:paraId="63F5F951" w14:textId="7F860489" w:rsidR="00190965" w:rsidRDefault="00190965" w:rsidP="00DA6A9F">
      <w:pPr>
        <w:spacing w:after="0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306E76">
        <w:rPr>
          <w:rFonts w:ascii="GHEA Grapalat" w:hAnsi="GHEA Grapalat"/>
          <w:b/>
        </w:rPr>
        <w:t xml:space="preserve">Պատասխան </w:t>
      </w:r>
      <w:r w:rsidR="00306E76">
        <w:rPr>
          <w:rFonts w:ascii="GHEA Grapalat" w:hAnsi="GHEA Grapalat" w:cs="Sylfaen"/>
          <w:b/>
          <w:lang w:val="af-ZA"/>
        </w:rPr>
        <w:t>N</w:t>
      </w:r>
      <w:r w:rsidR="00306E76" w:rsidRPr="00306E76">
        <w:rPr>
          <w:rFonts w:ascii="GHEA Grapalat" w:hAnsi="GHEA Grapalat"/>
          <w:b/>
        </w:rPr>
        <w:t xml:space="preserve"> </w:t>
      </w:r>
      <w:r w:rsidRPr="00306E76">
        <w:rPr>
          <w:rFonts w:ascii="GHEA Grapalat" w:hAnsi="GHEA Grapalat"/>
          <w:b/>
        </w:rPr>
        <w:t>3</w:t>
      </w:r>
      <w:r w:rsidRPr="00306E76">
        <w:rPr>
          <w:rFonts w:ascii="Times New Roman" w:hAnsi="Times New Roman" w:cs="Times New Roman"/>
          <w:b/>
        </w:rPr>
        <w:t xml:space="preserve">․ </w:t>
      </w:r>
      <w:r w:rsidRPr="00306E76">
        <w:rPr>
          <w:rFonts w:ascii="GHEA Grapalat" w:hAnsi="GHEA Grapalat"/>
          <w:b/>
        </w:rPr>
        <w:t xml:space="preserve"> </w:t>
      </w:r>
      <w:r w:rsidRPr="00306E76">
        <w:rPr>
          <w:rFonts w:ascii="GHEA Grapalat" w:hAnsi="GHEA Grapalat"/>
        </w:rPr>
        <w:t>Մեքենասարքավորումների քանակն որոշվում է՝ ելնելով պայմանագրով նախատեսված՝ պահպանման</w:t>
      </w:r>
      <w:r w:rsidRPr="00306E76">
        <w:rPr>
          <w:rFonts w:ascii="GHEA Grapalat" w:hAnsi="GHEA Grapalat" w:cs="Arial"/>
          <w:color w:val="333333"/>
          <w:shd w:val="clear" w:color="auto" w:fill="FFFFFF"/>
        </w:rPr>
        <w:t xml:space="preserve"> հանձնվող միջպետական և հանրապետական նշանակության ավտոճանապարհահատվածների ընդհանուր երկարությունից</w:t>
      </w:r>
      <w:r w:rsidR="00613280">
        <w:rPr>
          <w:rFonts w:ascii="GHEA Grapalat" w:hAnsi="GHEA Grapalat" w:cs="Arial"/>
          <w:color w:val="333333"/>
          <w:shd w:val="clear" w:color="auto" w:fill="FFFFFF"/>
        </w:rPr>
        <w:t>։</w:t>
      </w:r>
    </w:p>
    <w:p w14:paraId="46114B7F" w14:textId="77777777" w:rsidR="00DA6A9F" w:rsidRPr="00306E76" w:rsidRDefault="00DA6A9F" w:rsidP="00DA6A9F">
      <w:pPr>
        <w:spacing w:after="0"/>
        <w:ind w:firstLine="567"/>
        <w:jc w:val="both"/>
        <w:rPr>
          <w:rFonts w:ascii="GHEA Grapalat" w:hAnsi="GHEA Grapalat"/>
        </w:rPr>
      </w:pPr>
    </w:p>
    <w:p w14:paraId="2A1E1F5E" w14:textId="1EBA55B3" w:rsidR="00FA085F" w:rsidRPr="00306E76" w:rsidRDefault="00306E76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</w:rPr>
      </w:pPr>
      <w:r w:rsidRPr="00306E76">
        <w:rPr>
          <w:rFonts w:ascii="GHEA Grapalat" w:hAnsi="GHEA Grapalat" w:cs="Sylfaen"/>
          <w:b/>
          <w:lang w:val="af-ZA"/>
        </w:rPr>
        <w:t xml:space="preserve">Հարցադրում </w:t>
      </w:r>
      <w:r>
        <w:rPr>
          <w:rFonts w:ascii="GHEA Grapalat" w:hAnsi="GHEA Grapalat" w:cs="Sylfaen"/>
          <w:b/>
          <w:lang w:val="af-ZA"/>
        </w:rPr>
        <w:t>N</w:t>
      </w:r>
      <w:r w:rsidRPr="00306E76">
        <w:rPr>
          <w:rFonts w:ascii="GHEA Grapalat" w:hAnsi="GHEA Grapalat"/>
          <w:b/>
        </w:rPr>
        <w:t xml:space="preserve"> </w:t>
      </w:r>
      <w:r w:rsidR="00FA085F" w:rsidRPr="00306E76">
        <w:rPr>
          <w:rFonts w:ascii="GHEA Grapalat" w:hAnsi="GHEA Grapalat"/>
          <w:b/>
        </w:rPr>
        <w:t>4.</w:t>
      </w:r>
      <w:r w:rsidR="00FA085F" w:rsidRPr="00306E76">
        <w:rPr>
          <w:rFonts w:ascii="GHEA Grapalat" w:hAnsi="GHEA Grapalat"/>
        </w:rPr>
        <w:tab/>
        <w:t>Պահանջվող մեքենա-սարքավորումների վերաբերյալ փաստաթղթերը (սեփականության և վարձակալության հիմքերը) ո՞ր փուլում պետք է ներկայացնել՝ հայտի հետ, պայմանագրի կնքման փուլում, թե համաձայնագրի կնքման փուլում,</w:t>
      </w:r>
    </w:p>
    <w:p w14:paraId="531F3865" w14:textId="7E3849F5" w:rsidR="004D2091" w:rsidRDefault="004D2091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306E76">
        <w:rPr>
          <w:rFonts w:ascii="GHEA Grapalat" w:hAnsi="GHEA Grapalat"/>
          <w:b/>
        </w:rPr>
        <w:t xml:space="preserve">Պատասխան </w:t>
      </w:r>
      <w:r w:rsidR="00306E76">
        <w:rPr>
          <w:rFonts w:ascii="GHEA Grapalat" w:hAnsi="GHEA Grapalat" w:cs="Sylfaen"/>
          <w:b/>
          <w:lang w:val="af-ZA"/>
        </w:rPr>
        <w:t>N</w:t>
      </w:r>
      <w:r w:rsidR="00306E76" w:rsidRPr="00306E76">
        <w:rPr>
          <w:rFonts w:ascii="GHEA Grapalat" w:hAnsi="GHEA Grapalat"/>
          <w:b/>
        </w:rPr>
        <w:t xml:space="preserve"> </w:t>
      </w:r>
      <w:r w:rsidRPr="00306E76">
        <w:rPr>
          <w:rFonts w:ascii="GHEA Grapalat" w:hAnsi="GHEA Grapalat"/>
          <w:b/>
        </w:rPr>
        <w:t>4.</w:t>
      </w:r>
      <w:r w:rsidRPr="00306E76">
        <w:rPr>
          <w:rFonts w:ascii="GHEA Grapalat" w:hAnsi="GHEA Grapalat"/>
        </w:rPr>
        <w:t xml:space="preserve"> </w:t>
      </w:r>
      <w:r w:rsidRPr="00306E76">
        <w:rPr>
          <w:rFonts w:ascii="GHEA Grapalat" w:hAnsi="GHEA Grapalat"/>
          <w:color w:val="000000" w:themeColor="text1"/>
        </w:rPr>
        <w:t xml:space="preserve">Մինչև պայմանագիր կնքելը, ընտրված մասնակիցը պետք է ներկայացնի </w:t>
      </w:r>
      <w:bookmarkStart w:id="2" w:name="_Hlk213424348"/>
      <w:r w:rsidRPr="00306E76">
        <w:rPr>
          <w:rFonts w:ascii="GHEA Grapalat" w:hAnsi="GHEA Grapalat" w:cs="Sylfaen"/>
          <w:color w:val="000000" w:themeColor="text1"/>
          <w:lang w:eastAsia="en-GB"/>
        </w:rPr>
        <w:t>մեքենա</w:t>
      </w:r>
      <w:r w:rsidRPr="00306E76">
        <w:rPr>
          <w:rFonts w:ascii="GHEA Grapalat" w:hAnsi="GHEA Grapalat"/>
          <w:color w:val="000000" w:themeColor="text1"/>
          <w:lang w:eastAsia="en-GB"/>
        </w:rPr>
        <w:t>-</w:t>
      </w:r>
      <w:r w:rsidRPr="00306E76">
        <w:rPr>
          <w:rFonts w:ascii="GHEA Grapalat" w:hAnsi="GHEA Grapalat" w:cs="Sylfaen"/>
          <w:color w:val="000000" w:themeColor="text1"/>
          <w:lang w:eastAsia="en-GB"/>
        </w:rPr>
        <w:t>սարքավորումների</w:t>
      </w:r>
      <w:r w:rsidRPr="00306E76">
        <w:rPr>
          <w:rFonts w:ascii="GHEA Grapalat" w:hAnsi="GHEA Grapalat"/>
          <w:color w:val="000000" w:themeColor="text1"/>
        </w:rPr>
        <w:t xml:space="preserve"> </w:t>
      </w:r>
      <w:bookmarkEnd w:id="2"/>
      <w:r w:rsidRPr="00306E76">
        <w:rPr>
          <w:rFonts w:ascii="GHEA Grapalat" w:hAnsi="GHEA Grapalat"/>
          <w:color w:val="000000" w:themeColor="text1"/>
        </w:rPr>
        <w:t>նկատմամբ իրավունքը հավաստող փաստաթուղթը՝ գնման պայմանագիր, տեխնիկական անձնագիր, տրանսպորտային միջոցի դեպքում՝ հաշվառման անձնագիր, սեփականության իրավունքը հավաստող այլ փաստաթուղթ, վարձակալության և անհատույց օգտագործման դեպքում՝ համաձայնություն սեփականատիրոջից մեքենասարքավորումը վարձակալության կամ անհատույց օգտագործման հանձնելու մտադրության մասին: Գնահատող հանձնաժողովը սույն չափանիշի մասով գնահատում իրականացնելիս՝ բացի փաստաթղթային գնահատումից կարող է Մասնակցի նշած վայրում ստուգել ներկայացված մեքենա-սարքավորումների առկայությունը և տեխնիկական վիճակը</w:t>
      </w:r>
      <w:r w:rsidR="00613280">
        <w:rPr>
          <w:rFonts w:ascii="GHEA Grapalat" w:hAnsi="GHEA Grapalat"/>
          <w:color w:val="000000" w:themeColor="text1"/>
        </w:rPr>
        <w:t>։</w:t>
      </w:r>
    </w:p>
    <w:p w14:paraId="0742C474" w14:textId="77777777" w:rsidR="00DA6A9F" w:rsidRPr="00306E76" w:rsidRDefault="00DA6A9F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14:paraId="25FD9764" w14:textId="1C07B47A" w:rsidR="00A54B81" w:rsidRPr="00306E76" w:rsidRDefault="00306E76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/>
        </w:rPr>
      </w:pPr>
      <w:r w:rsidRPr="00306E76">
        <w:rPr>
          <w:rFonts w:ascii="GHEA Grapalat" w:hAnsi="GHEA Grapalat" w:cs="Sylfaen"/>
          <w:b/>
          <w:lang w:val="af-ZA"/>
        </w:rPr>
        <w:t xml:space="preserve"> Հարցադրում </w:t>
      </w:r>
      <w:r>
        <w:rPr>
          <w:rFonts w:ascii="GHEA Grapalat" w:hAnsi="GHEA Grapalat" w:cs="Sylfaen"/>
          <w:b/>
          <w:lang w:val="af-ZA"/>
        </w:rPr>
        <w:t>N</w:t>
      </w:r>
      <w:r w:rsidRPr="00306E76">
        <w:rPr>
          <w:rFonts w:ascii="GHEA Grapalat" w:hAnsi="GHEA Grapalat"/>
          <w:b/>
        </w:rPr>
        <w:t xml:space="preserve"> </w:t>
      </w:r>
      <w:r w:rsidR="00FA085F" w:rsidRPr="00306E76">
        <w:rPr>
          <w:rFonts w:ascii="GHEA Grapalat" w:hAnsi="GHEA Grapalat"/>
          <w:b/>
        </w:rPr>
        <w:t>5.</w:t>
      </w:r>
      <w:r w:rsidR="00FA085F" w:rsidRPr="00306E76">
        <w:rPr>
          <w:rFonts w:ascii="GHEA Grapalat" w:hAnsi="GHEA Grapalat"/>
        </w:rPr>
        <w:tab/>
        <w:t>Պահանջվող մեքենա-սարքավորումների ցանկի առաջին կետից պարզ չէ «ռետինե պաշտպանիչ շեղբով ու փոշեցիրով» պահանջը վերաբերվում է միայն այլ ձյունամաքրիչ մեքենաներին թե  գրեյդերին նույնպես, նկատի ունենալով, որ նույն ցանկի 7-րդ կետում գրեյդերին նման պահանջ ներկայացված չէ։ Խնդրում եմ այդ մասով ևս տալ պարզաբանում։</w:t>
      </w:r>
    </w:p>
    <w:p w14:paraId="4628EE49" w14:textId="1147D11D" w:rsidR="00190965" w:rsidRPr="009C713B" w:rsidRDefault="00190965" w:rsidP="00DA6A9F">
      <w:pPr>
        <w:spacing w:after="0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9C713B">
        <w:rPr>
          <w:rFonts w:ascii="GHEA Grapalat" w:hAnsi="GHEA Grapalat" w:cs="Arial"/>
          <w:b/>
          <w:color w:val="333333"/>
          <w:shd w:val="clear" w:color="auto" w:fill="FFFFFF"/>
        </w:rPr>
        <w:t xml:space="preserve">Պատասխան </w:t>
      </w:r>
      <w:r w:rsidR="00306E76" w:rsidRPr="009C713B">
        <w:rPr>
          <w:rFonts w:ascii="GHEA Grapalat" w:hAnsi="GHEA Grapalat" w:cs="Sylfaen"/>
          <w:b/>
          <w:lang w:val="af-ZA"/>
        </w:rPr>
        <w:t>N</w:t>
      </w:r>
      <w:r w:rsidR="00306E76" w:rsidRPr="009C713B">
        <w:rPr>
          <w:rFonts w:ascii="GHEA Grapalat" w:hAnsi="GHEA Grapalat" w:cs="Arial"/>
          <w:b/>
          <w:color w:val="333333"/>
          <w:shd w:val="clear" w:color="auto" w:fill="FFFFFF"/>
        </w:rPr>
        <w:t xml:space="preserve"> </w:t>
      </w:r>
      <w:r w:rsidRPr="009C713B">
        <w:rPr>
          <w:rFonts w:ascii="GHEA Grapalat" w:hAnsi="GHEA Grapalat" w:cs="Arial"/>
          <w:b/>
          <w:color w:val="333333"/>
          <w:shd w:val="clear" w:color="auto" w:fill="FFFFFF"/>
        </w:rPr>
        <w:t>5</w:t>
      </w:r>
      <w:r w:rsidRPr="009C713B">
        <w:rPr>
          <w:rFonts w:ascii="Times New Roman" w:hAnsi="Times New Roman" w:cs="Times New Roman"/>
          <w:b/>
          <w:color w:val="333333"/>
          <w:shd w:val="clear" w:color="auto" w:fill="FFFFFF"/>
        </w:rPr>
        <w:t>․</w:t>
      </w:r>
      <w:r w:rsidRPr="009C713B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 </w:t>
      </w:r>
      <w:r w:rsidRPr="009C713B">
        <w:rPr>
          <w:rFonts w:ascii="GHEA Grapalat" w:hAnsi="GHEA Grapalat" w:cs="Arial"/>
          <w:b/>
          <w:i/>
          <w:color w:val="333333"/>
          <w:shd w:val="clear" w:color="auto" w:fill="FFFFFF"/>
        </w:rPr>
        <w:t xml:space="preserve"> </w:t>
      </w:r>
      <w:r w:rsidRPr="009C713B">
        <w:rPr>
          <w:rFonts w:ascii="GHEA Grapalat" w:hAnsi="GHEA Grapalat" w:cs="Arial"/>
          <w:color w:val="333333"/>
          <w:shd w:val="clear" w:color="auto" w:fill="FFFFFF"/>
        </w:rPr>
        <w:t>ՀՀ կառավարության 04</w:t>
      </w:r>
      <w:r w:rsidRPr="009C713B">
        <w:rPr>
          <w:rFonts w:ascii="Cambria Math" w:hAnsi="Cambria Math" w:cs="Cambria Math"/>
          <w:color w:val="333333"/>
          <w:shd w:val="clear" w:color="auto" w:fill="FFFFFF"/>
        </w:rPr>
        <w:t>․</w:t>
      </w:r>
      <w:r w:rsidRPr="009C713B">
        <w:rPr>
          <w:rFonts w:ascii="GHEA Grapalat" w:hAnsi="GHEA Grapalat" w:cs="Arial"/>
          <w:color w:val="333333"/>
          <w:shd w:val="clear" w:color="auto" w:fill="FFFFFF"/>
        </w:rPr>
        <w:t>11</w:t>
      </w:r>
      <w:r w:rsidRPr="009C713B">
        <w:rPr>
          <w:rFonts w:ascii="Cambria Math" w:hAnsi="Cambria Math" w:cs="Cambria Math"/>
          <w:color w:val="333333"/>
          <w:shd w:val="clear" w:color="auto" w:fill="FFFFFF"/>
        </w:rPr>
        <w:t>․</w:t>
      </w:r>
      <w:r w:rsidRPr="009C713B">
        <w:rPr>
          <w:rFonts w:ascii="GHEA Grapalat" w:hAnsi="GHEA Grapalat" w:cs="Arial"/>
          <w:color w:val="333333"/>
          <w:shd w:val="clear" w:color="auto" w:fill="FFFFFF"/>
        </w:rPr>
        <w:t>2010 թ</w:t>
      </w:r>
      <w:r w:rsidRPr="009C713B">
        <w:rPr>
          <w:rFonts w:ascii="Cambria Math" w:hAnsi="Cambria Math" w:cs="Cambria Math"/>
          <w:color w:val="333333"/>
          <w:shd w:val="clear" w:color="auto" w:fill="FFFFFF"/>
        </w:rPr>
        <w:t>․</w:t>
      </w:r>
      <w:r w:rsidRPr="009C713B">
        <w:rPr>
          <w:rFonts w:ascii="GHEA Grapalat" w:hAnsi="GHEA Grapalat" w:cs="Arial"/>
          <w:color w:val="333333"/>
          <w:shd w:val="clear" w:color="auto" w:fill="FFFFFF"/>
        </w:rPr>
        <w:t xml:space="preserve"> թիվ 1419-Ն որոշման 53-րդ կետի աղյուսակի 1-ին  կետի համաձայն՝ ընթացիկ ձմեռային պահպանման ժամանակահատվածի համար անհրաժեշտ է ներկայացնել գրեյդեր կամ այլ ձյունամաքրիչ մեքենա՝ կահավորված ռետինե պաշտպանիչ շեղբով ու փոշեցիրով և գլոբալ տեղորոշման համակարգով։  </w:t>
      </w:r>
    </w:p>
    <w:p w14:paraId="2B4A3259" w14:textId="77777777" w:rsidR="00190965" w:rsidRPr="009C713B" w:rsidRDefault="00190965" w:rsidP="00DA6A9F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Arial"/>
          <w:color w:val="333333"/>
          <w:sz w:val="22"/>
          <w:szCs w:val="22"/>
          <w:shd w:val="clear" w:color="auto" w:fill="FFFFFF"/>
          <w:lang w:val="hy-AM"/>
        </w:rPr>
      </w:pPr>
      <w:r w:rsidRPr="009C713B">
        <w:rPr>
          <w:rFonts w:ascii="GHEA Grapalat" w:hAnsi="GHEA Grapalat" w:cs="Arial"/>
          <w:color w:val="333333"/>
          <w:sz w:val="22"/>
          <w:szCs w:val="22"/>
          <w:shd w:val="clear" w:color="auto" w:fill="FFFFFF"/>
          <w:lang w:val="hy-AM"/>
        </w:rPr>
        <w:t>Նույն աղյուսակի 7-րդ կետի համաձայն՝ ամառային պահպանման ժամանակահատվածի համար անհրաժեշտ է գրեյդեր կահավորված  գլոբալ տեղորոշման համակարգով։</w:t>
      </w:r>
    </w:p>
    <w:p w14:paraId="3961607D" w14:textId="5D3C7E6D" w:rsidR="00306E76" w:rsidRDefault="00190965" w:rsidP="00DA6A9F">
      <w:pPr>
        <w:tabs>
          <w:tab w:val="left" w:pos="1843"/>
        </w:tabs>
        <w:spacing w:after="0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  <w:r w:rsidRPr="009C713B">
        <w:rPr>
          <w:rFonts w:ascii="GHEA Grapalat" w:hAnsi="GHEA Grapalat" w:cs="Arial"/>
          <w:color w:val="333333"/>
          <w:shd w:val="clear" w:color="auto" w:fill="FFFFFF"/>
        </w:rPr>
        <w:t>Նշվածից բխում է, որ եթե ձմեռային պահպանման աշխատանքներն իրականացնելու համար ներկայացվում է գրեյդեր, ապա վերջինս պետք է կահավորված լինի ռետինե պաշտպանիչ շեղբով ու փոշեցիրով։ Հակառակ դեպքում, եթե ձմեռային պահպանման աշխատանքների իրականացման համար ներկայացվում է «այլ ձյունամաքրիչ մեքենա», ապա ռետինե պաշտպանիչ շեղբով ու փոշեցիրով պետք է կահավորված լինի տվյալ մեքենան։</w:t>
      </w:r>
    </w:p>
    <w:p w14:paraId="74CB010C" w14:textId="77777777" w:rsidR="009C713B" w:rsidRPr="009C713B" w:rsidRDefault="009C713B" w:rsidP="009C713B">
      <w:pPr>
        <w:tabs>
          <w:tab w:val="left" w:pos="1843"/>
        </w:tabs>
        <w:spacing w:after="0"/>
        <w:ind w:firstLine="567"/>
        <w:jc w:val="both"/>
        <w:rPr>
          <w:rFonts w:ascii="GHEA Grapalat" w:hAnsi="GHEA Grapalat" w:cs="Arial"/>
          <w:color w:val="333333"/>
          <w:shd w:val="clear" w:color="auto" w:fill="FFFFFF"/>
        </w:rPr>
      </w:pPr>
    </w:p>
    <w:p w14:paraId="3B0E86FD" w14:textId="307888E9" w:rsidR="009C713B" w:rsidRPr="009C713B" w:rsidRDefault="009C713B" w:rsidP="009C713B">
      <w:pPr>
        <w:pStyle w:val="a6"/>
        <w:ind w:firstLine="851"/>
        <w:rPr>
          <w:rFonts w:ascii="GHEA Grapalat" w:hAnsi="GHEA Grapalat" w:cs="Calibri"/>
          <w:b/>
          <w:i/>
        </w:rPr>
      </w:pPr>
      <w:r w:rsidRPr="009C713B">
        <w:rPr>
          <w:rFonts w:ascii="GHEA Grapalat" w:hAnsi="GHEA Grapalat" w:cs="Sylfaen"/>
          <w:lang w:val="af-ZA"/>
        </w:rPr>
        <w:t>Սույն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հայտարարության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հետ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կապված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լրացուցիչ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տեղեկություններ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ստանալու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համար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կարող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եք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lang w:val="af-ZA"/>
        </w:rPr>
        <w:t>դիմել</w:t>
      </w:r>
      <w:r w:rsidRPr="009C713B">
        <w:rPr>
          <w:rFonts w:ascii="GHEA Grapalat" w:hAnsi="GHEA Grapalat"/>
          <w:lang w:val="af-ZA"/>
        </w:rPr>
        <w:t xml:space="preserve"> </w:t>
      </w:r>
      <w:r w:rsidRPr="009C713B">
        <w:rPr>
          <w:rFonts w:ascii="GHEA Grapalat" w:hAnsi="GHEA Grapalat" w:cs="Sylfaen"/>
          <w:b/>
          <w:lang w:val="af-ZA"/>
        </w:rPr>
        <w:t>ՏԿԵՆ-ՀԲՄԱՇՁԲ-2026/1Ս</w:t>
      </w:r>
      <w:r w:rsidRPr="009C713B">
        <w:rPr>
          <w:rFonts w:ascii="GHEA Grapalat" w:hAnsi="GHEA Grapalat" w:cs="Sylfaen"/>
          <w:lang w:val="af-ZA"/>
        </w:rPr>
        <w:t xml:space="preserve"> </w:t>
      </w:r>
      <w:r w:rsidRPr="009C713B">
        <w:rPr>
          <w:rFonts w:ascii="GHEA Grapalat" w:hAnsi="GHEA Grapalat" w:cs="Sylfaen"/>
        </w:rPr>
        <w:t xml:space="preserve"> </w:t>
      </w:r>
      <w:r w:rsidRPr="009C713B">
        <w:rPr>
          <w:rFonts w:ascii="GHEA Grapalat" w:hAnsi="GHEA Grapalat" w:cs="Sylfaen"/>
          <w:lang w:val="af-ZA"/>
        </w:rPr>
        <w:t xml:space="preserve">ծածկագրով գնման ընթացակարգի գնահատող հանձնաժողովի քարտուղար </w:t>
      </w:r>
      <w:r w:rsidRPr="009C713B">
        <w:rPr>
          <w:rFonts w:ascii="GHEA Grapalat" w:hAnsi="GHEA Grapalat" w:cs="Calibri"/>
          <w:b/>
          <w:lang w:val="af-ZA"/>
        </w:rPr>
        <w:t>Զանուշ Հայրապետյանին</w:t>
      </w:r>
      <w:r w:rsidRPr="009C713B">
        <w:rPr>
          <w:rFonts w:ascii="GHEA Grapalat" w:hAnsi="GHEA Grapalat" w:cs="Calibri"/>
          <w:b/>
        </w:rPr>
        <w:t>։</w:t>
      </w:r>
    </w:p>
    <w:p w14:paraId="375D7CEA" w14:textId="0AD467DA" w:rsidR="009C713B" w:rsidRPr="009C713B" w:rsidRDefault="009C713B" w:rsidP="009C713B">
      <w:pPr>
        <w:pStyle w:val="a6"/>
        <w:ind w:firstLine="770"/>
        <w:rPr>
          <w:rFonts w:ascii="GHEA Grapalat" w:hAnsi="GHEA Grapalat" w:cs="Calibri"/>
          <w:i/>
          <w:u w:val="single"/>
        </w:rPr>
      </w:pPr>
      <w:r w:rsidRPr="009C713B">
        <w:rPr>
          <w:rFonts w:ascii="GHEA Grapalat" w:hAnsi="GHEA Grapalat" w:cs="Calibri"/>
          <w:lang w:val="af-ZA"/>
        </w:rPr>
        <w:t xml:space="preserve">Հեռախոս </w:t>
      </w:r>
      <w:bookmarkStart w:id="3" w:name="_Hlk131086709"/>
      <w:r w:rsidRPr="009C713B">
        <w:rPr>
          <w:rFonts w:ascii="GHEA Grapalat" w:hAnsi="GHEA Grapalat" w:cs="Calibri"/>
          <w:lang w:val="af-ZA"/>
        </w:rPr>
        <w:t>010 511-32</w:t>
      </w:r>
      <w:bookmarkEnd w:id="3"/>
      <w:r w:rsidRPr="009C713B">
        <w:rPr>
          <w:rFonts w:ascii="GHEA Grapalat" w:hAnsi="GHEA Grapalat" w:cs="Calibri"/>
        </w:rPr>
        <w:t>8</w:t>
      </w:r>
    </w:p>
    <w:p w14:paraId="18693E56" w14:textId="11A0CDCC" w:rsidR="009C713B" w:rsidRPr="009C713B" w:rsidRDefault="009C713B" w:rsidP="009C713B">
      <w:pPr>
        <w:pStyle w:val="a6"/>
        <w:ind w:firstLine="770"/>
        <w:rPr>
          <w:rFonts w:ascii="GHEA Grapalat" w:hAnsi="GHEA Grapalat" w:cs="Calibri"/>
          <w:i/>
          <w:lang w:val="af-ZA"/>
        </w:rPr>
      </w:pPr>
      <w:r w:rsidRPr="009C713B">
        <w:rPr>
          <w:rFonts w:ascii="GHEA Grapalat" w:hAnsi="GHEA Grapalat" w:cs="Calibri"/>
          <w:lang w:val="af-ZA"/>
        </w:rPr>
        <w:t>Էլ. փոստ</w:t>
      </w:r>
      <w:bookmarkStart w:id="4" w:name="_Hlk131086405"/>
      <w:r w:rsidRPr="009C713B">
        <w:rPr>
          <w:rFonts w:ascii="GHEA Grapalat" w:hAnsi="GHEA Grapalat" w:cs="Calibri"/>
          <w:lang w:val="af-ZA"/>
        </w:rPr>
        <w:t xml:space="preserve"> </w:t>
      </w:r>
      <w:bookmarkStart w:id="5" w:name="_Hlk131086720"/>
      <w:r w:rsidRPr="009C713B">
        <w:rPr>
          <w:rFonts w:ascii="GHEA Grapalat" w:hAnsi="GHEA Grapalat" w:cs="Calibri"/>
          <w:i/>
          <w:lang w:val="af-ZA"/>
        </w:rPr>
        <w:fldChar w:fldCharType="begin"/>
      </w:r>
      <w:r w:rsidRPr="009C713B">
        <w:rPr>
          <w:rFonts w:ascii="GHEA Grapalat" w:hAnsi="GHEA Grapalat" w:cs="Calibri"/>
          <w:lang w:val="af-ZA"/>
        </w:rPr>
        <w:instrText xml:space="preserve"> HYPERLINK "mailto:z.hayrapetyan@mta.gov.am" </w:instrText>
      </w:r>
      <w:r w:rsidRPr="009C713B">
        <w:rPr>
          <w:rFonts w:ascii="GHEA Grapalat" w:hAnsi="GHEA Grapalat" w:cs="Calibri"/>
          <w:i/>
          <w:lang w:val="af-ZA"/>
        </w:rPr>
        <w:fldChar w:fldCharType="separate"/>
      </w:r>
      <w:r w:rsidRPr="009C713B">
        <w:rPr>
          <w:rStyle w:val="a8"/>
          <w:rFonts w:ascii="GHEA Grapalat" w:hAnsi="GHEA Grapalat" w:cs="Calibri"/>
          <w:lang w:val="af-ZA"/>
        </w:rPr>
        <w:t>z.hayrapetyan@mta.gov.am</w:t>
      </w:r>
      <w:r w:rsidRPr="009C713B">
        <w:rPr>
          <w:rFonts w:ascii="GHEA Grapalat" w:hAnsi="GHEA Grapalat" w:cs="Calibri"/>
          <w:i/>
          <w:lang w:val="af-ZA"/>
        </w:rPr>
        <w:fldChar w:fldCharType="end"/>
      </w:r>
      <w:bookmarkEnd w:id="4"/>
    </w:p>
    <w:p w14:paraId="18892291" w14:textId="364E32A5" w:rsidR="009C713B" w:rsidRPr="009C713B" w:rsidRDefault="009C713B" w:rsidP="009C713B">
      <w:pPr>
        <w:spacing w:line="360" w:lineRule="auto"/>
        <w:ind w:left="993"/>
        <w:rPr>
          <w:rFonts w:ascii="GHEA Grapalat" w:hAnsi="GHEA Grapalat" w:cs="Sylfaen"/>
          <w:b/>
          <w:lang w:val="af-ZA"/>
        </w:rPr>
      </w:pPr>
      <w:r w:rsidRPr="009C713B">
        <w:rPr>
          <w:rFonts w:ascii="GHEA Grapalat" w:hAnsi="GHEA Grapalat" w:cs="Sylfaen"/>
          <w:b/>
          <w:lang w:val="af-ZA"/>
        </w:rPr>
        <w:t xml:space="preserve">ՏԿԵՆ-ՀԲՄԱՇՁԲ-2026/1Ս </w:t>
      </w:r>
      <w:r w:rsidRPr="009C713B">
        <w:rPr>
          <w:rFonts w:ascii="GHEA Grapalat" w:hAnsi="GHEA Grapalat" w:cs="Sylfaen"/>
          <w:b/>
        </w:rPr>
        <w:t xml:space="preserve"> </w:t>
      </w:r>
      <w:r w:rsidRPr="009C713B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bookmarkEnd w:id="5"/>
    <w:p w14:paraId="73950EF0" w14:textId="77777777" w:rsidR="009C713B" w:rsidRDefault="009C713B" w:rsidP="009C713B">
      <w:pPr>
        <w:jc w:val="center"/>
        <w:rPr>
          <w:rFonts w:ascii="GHEA Grapalat" w:hAnsi="GHEA Grapalat" w:cs="Sylfaen"/>
          <w:b/>
          <w:lang w:val="af-ZA"/>
        </w:rPr>
      </w:pPr>
    </w:p>
    <w:sectPr w:rsidR="009C713B" w:rsidSect="00DA6A9F">
      <w:pgSz w:w="11906" w:h="16838"/>
      <w:pgMar w:top="1440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81"/>
    <w:rsid w:val="00190965"/>
    <w:rsid w:val="00306E76"/>
    <w:rsid w:val="0033732A"/>
    <w:rsid w:val="004D2091"/>
    <w:rsid w:val="00613280"/>
    <w:rsid w:val="009C713B"/>
    <w:rsid w:val="00A54B81"/>
    <w:rsid w:val="00AC5A16"/>
    <w:rsid w:val="00DA6A9F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727"/>
  <w15:chartTrackingRefBased/>
  <w15:docId w15:val="{E8321B36-63D0-4680-9F5C-33A3340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06E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306E7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4">
    <w:name w:val="Body Text"/>
    <w:basedOn w:val="a"/>
    <w:link w:val="a5"/>
    <w:semiHidden/>
    <w:unhideWhenUsed/>
    <w:rsid w:val="00306E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306E7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306E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06E76"/>
  </w:style>
  <w:style w:type="character" w:styleId="a8">
    <w:name w:val="Hyperlink"/>
    <w:semiHidden/>
    <w:unhideWhenUsed/>
    <w:rsid w:val="0030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2026-01-05T17:48:00Z</dcterms:created>
  <dcterms:modified xsi:type="dcterms:W3CDTF">2026-01-07T15:13:00Z</dcterms:modified>
</cp:coreProperties>
</file>