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53528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C65238F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4F121198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0339DCBF" w14:textId="77777777" w:rsidR="0022631D" w:rsidRPr="00A81CC9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5DD64DC6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01727C3A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201478A4" w14:textId="3645DC4D" w:rsidR="0022631D" w:rsidRPr="00BC0BFC" w:rsidRDefault="004F6495" w:rsidP="00BC0BFC">
      <w:pPr>
        <w:spacing w:before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130F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N</w:t>
      </w:r>
      <w:r w:rsidR="00B130F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&lt;&lt;</w:t>
      </w:r>
      <w:r w:rsidR="00B2636E" w:rsidRPr="00B2636E">
        <w:rPr>
          <w:rFonts w:ascii="GHEA Grapalat" w:hAnsi="GHEA Grapalat"/>
          <w:b/>
          <w:lang w:val="af-ZA"/>
        </w:rPr>
        <w:t xml:space="preserve"> </w:t>
      </w:r>
      <w:r w:rsidR="00245B61">
        <w:rPr>
          <w:rFonts w:ascii="GHEA Grapalat" w:hAnsi="GHEA Grapalat" w:cs="Calibri"/>
          <w:sz w:val="20"/>
          <w:szCs w:val="20"/>
          <w:u w:val="single"/>
          <w:lang w:val="af-ZA"/>
        </w:rPr>
        <w:t>ՇՄԱՀ-ԷԱՃԱՊՁԲ-23</w:t>
      </w:r>
      <w:r w:rsidR="00245B61" w:rsidRPr="00274421">
        <w:rPr>
          <w:rFonts w:ascii="GHEA Grapalat" w:hAnsi="GHEA Grapalat" w:cs="Calibri"/>
          <w:sz w:val="20"/>
          <w:szCs w:val="20"/>
          <w:u w:val="single"/>
          <w:lang w:val="af-ZA"/>
        </w:rPr>
        <w:t>/</w:t>
      </w:r>
      <w:r w:rsidR="00245B61">
        <w:rPr>
          <w:rFonts w:ascii="GHEA Grapalat" w:hAnsi="GHEA Grapalat" w:cs="Calibri"/>
          <w:sz w:val="20"/>
          <w:szCs w:val="20"/>
          <w:u w:val="single"/>
          <w:lang w:val="fr-FR"/>
        </w:rPr>
        <w:t>9</w:t>
      </w:r>
      <w:r w:rsidR="00B130FE" w:rsidRPr="00B2636E">
        <w:rPr>
          <w:rFonts w:ascii="Times New Roman" w:eastAsia="Times New Roman" w:hAnsi="Times New Roman"/>
          <w:b/>
          <w:sz w:val="18"/>
          <w:szCs w:val="18"/>
          <w:lang w:val="hy-AM" w:eastAsia="ru-RU"/>
        </w:rPr>
        <w:t>&gt;&gt;</w:t>
      </w:r>
      <w:r w:rsidR="0022631D" w:rsidRPr="00B2636E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</w:t>
      </w:r>
      <w:r w:rsidR="0022631D"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պայմանագրի մասին</w:t>
      </w:r>
      <w:r w:rsidR="00BC0BFC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                                   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ՀՀ ՇՄ Արթիկի Համայնքապետարան 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Ազատության հրապարակ </w:t>
      </w:r>
      <w:r w:rsidR="00BC0BFC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  </w:t>
      </w:r>
      <w:r w:rsidR="00BC0BFC" w:rsidRPr="00BC0BFC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                                        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>պատվիրատուի անվանումը</w:t>
      </w:r>
      <w:r>
        <w:rPr>
          <w:rFonts w:ascii="Sylfaen" w:eastAsia="Times New Roman" w:hAnsi="Sylfaen" w:cs="Sylfaen"/>
          <w:sz w:val="12"/>
          <w:szCs w:val="20"/>
          <w:lang w:val="hy-AM" w:eastAsia="ru-RU"/>
        </w:rPr>
        <w:t xml:space="preserve">                                                                                                   պատվիրատուի հասցեն</w:t>
      </w:r>
      <w:r w:rsidR="00BC0BFC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ր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bookmarkStart w:id="0" w:name="_GoBack"/>
      <w:r w:rsidR="00171802" w:rsidRPr="005B3B8D">
        <w:rPr>
          <w:rFonts w:ascii="GHEA Grapalat" w:hAnsi="GHEA Grapalat" w:cs="Sylfaen"/>
          <w:sz w:val="20"/>
          <w:szCs w:val="20"/>
          <w:lang w:val="hy-AM"/>
        </w:rPr>
        <w:t>Արթիկ</w:t>
      </w:r>
      <w:r w:rsidR="00171802" w:rsidRPr="00581CE2">
        <w:rPr>
          <w:rFonts w:ascii="GHEA Grapalat" w:hAnsi="GHEA Grapalat" w:cs="Sylfaen"/>
          <w:sz w:val="20"/>
          <w:szCs w:val="20"/>
          <w:lang w:val="hy-AM"/>
        </w:rPr>
        <w:t xml:space="preserve">ի համայնքապետարանի կարիքների համար </w:t>
      </w:r>
      <w:r w:rsidR="00171802" w:rsidRPr="00AB2453">
        <w:rPr>
          <w:rFonts w:ascii="Sylfaen" w:hAnsi="Sylfaen" w:cs="Sylfaen"/>
          <w:lang w:val="hy-AM"/>
        </w:rPr>
        <w:t>սեղմված</w:t>
      </w:r>
      <w:r w:rsidR="00171802" w:rsidRPr="00AB2453">
        <w:rPr>
          <w:lang w:val="hy-AM"/>
        </w:rPr>
        <w:t xml:space="preserve"> </w:t>
      </w:r>
      <w:r w:rsidR="00171802" w:rsidRPr="00AB2453">
        <w:rPr>
          <w:rFonts w:ascii="Sylfaen" w:hAnsi="Sylfaen" w:cs="Sylfaen"/>
          <w:lang w:val="hy-AM"/>
        </w:rPr>
        <w:t>բնական</w:t>
      </w:r>
      <w:r w:rsidR="00171802" w:rsidRPr="00AB2453">
        <w:rPr>
          <w:lang w:val="hy-AM"/>
        </w:rPr>
        <w:t xml:space="preserve"> </w:t>
      </w:r>
      <w:r w:rsidR="00171802" w:rsidRPr="00AB2453">
        <w:rPr>
          <w:rFonts w:ascii="Sylfaen" w:hAnsi="Sylfaen" w:cs="Sylfaen"/>
          <w:lang w:val="hy-AM"/>
        </w:rPr>
        <w:t xml:space="preserve">գազի </w:t>
      </w:r>
      <w:r w:rsidR="00171802" w:rsidRPr="00171802">
        <w:rPr>
          <w:rFonts w:ascii="Sylfaen" w:hAnsi="Sylfaen" w:cs="Sylfaen"/>
          <w:lang w:val="af-ZA"/>
        </w:rPr>
        <w:t xml:space="preserve"> </w:t>
      </w:r>
      <w:r w:rsidR="0053011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="00CE0FB6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Pr="004F6495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N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&lt;&lt; </w:t>
      </w:r>
      <w:r w:rsidR="00245B61">
        <w:rPr>
          <w:rFonts w:ascii="GHEA Grapalat" w:hAnsi="GHEA Grapalat" w:cs="Calibri"/>
          <w:sz w:val="20"/>
          <w:szCs w:val="20"/>
          <w:u w:val="single"/>
          <w:lang w:val="af-ZA"/>
        </w:rPr>
        <w:t>ՇՄԱՀ-ԷԱՃԱՊՁԲ-23</w:t>
      </w:r>
      <w:r w:rsidR="00245B61" w:rsidRPr="00274421">
        <w:rPr>
          <w:rFonts w:ascii="GHEA Grapalat" w:hAnsi="GHEA Grapalat" w:cs="Calibri"/>
          <w:sz w:val="20"/>
          <w:szCs w:val="20"/>
          <w:u w:val="single"/>
          <w:lang w:val="af-ZA"/>
        </w:rPr>
        <w:t>/</w:t>
      </w:r>
      <w:r w:rsidR="00245B61">
        <w:rPr>
          <w:rFonts w:ascii="GHEA Grapalat" w:hAnsi="GHEA Grapalat" w:cs="Calibri"/>
          <w:sz w:val="20"/>
          <w:szCs w:val="20"/>
          <w:u w:val="single"/>
          <w:lang w:val="fr-FR"/>
        </w:rPr>
        <w:t>9</w:t>
      </w:r>
      <w:r w:rsidR="0022631D" w:rsidRPr="005579A9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22631D"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</w:t>
      </w:r>
      <w:bookmarkEnd w:id="0"/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571"/>
        <w:gridCol w:w="841"/>
        <w:gridCol w:w="29"/>
        <w:gridCol w:w="290"/>
        <w:gridCol w:w="354"/>
        <w:gridCol w:w="431"/>
        <w:gridCol w:w="190"/>
        <w:gridCol w:w="88"/>
        <w:gridCol w:w="294"/>
        <w:gridCol w:w="414"/>
        <w:gridCol w:w="48"/>
        <w:gridCol w:w="603"/>
        <w:gridCol w:w="8"/>
        <w:gridCol w:w="170"/>
        <w:gridCol w:w="694"/>
        <w:gridCol w:w="331"/>
        <w:gridCol w:w="81"/>
        <w:gridCol w:w="49"/>
        <w:gridCol w:w="470"/>
        <w:gridCol w:w="205"/>
        <w:gridCol w:w="186"/>
        <w:gridCol w:w="154"/>
        <w:gridCol w:w="273"/>
        <w:gridCol w:w="460"/>
        <w:gridCol w:w="38"/>
        <w:gridCol w:w="636"/>
        <w:gridCol w:w="208"/>
        <w:gridCol w:w="27"/>
        <w:gridCol w:w="185"/>
        <w:gridCol w:w="36"/>
        <w:gridCol w:w="219"/>
        <w:gridCol w:w="1816"/>
      </w:tblGrid>
      <w:tr w:rsidR="0022631D" w:rsidRPr="00A81CC9" w14:paraId="27CFE06C" w14:textId="77777777" w:rsidTr="00BC0BFC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14:paraId="4C64EE91" w14:textId="77777777"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33"/>
            <w:shd w:val="clear" w:color="auto" w:fill="auto"/>
            <w:vAlign w:val="center"/>
          </w:tcPr>
          <w:p w14:paraId="5720FE7D" w14:textId="77777777"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14:paraId="73D81D89" w14:textId="77777777" w:rsidTr="00BC0BFC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14:paraId="6CE14EFF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7" w:type="dxa"/>
            <w:gridSpan w:val="6"/>
            <w:vMerge w:val="restart"/>
            <w:shd w:val="clear" w:color="auto" w:fill="auto"/>
            <w:vAlign w:val="center"/>
          </w:tcPr>
          <w:p w14:paraId="1AA07C95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19D821FE" w14:textId="77777777" w:rsidR="0022631D" w:rsidRPr="00BC0BF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359" w:type="dxa"/>
            <w:gridSpan w:val="4"/>
            <w:shd w:val="clear" w:color="auto" w:fill="auto"/>
            <w:vAlign w:val="center"/>
          </w:tcPr>
          <w:p w14:paraId="139CDA27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369CB96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0CB3DC90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6B213416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14:paraId="54934049" w14:textId="77777777" w:rsidTr="00BC0BFC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14:paraId="44F20030" w14:textId="77777777"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shd w:val="clear" w:color="auto" w:fill="auto"/>
            <w:vAlign w:val="center"/>
          </w:tcPr>
          <w:p w14:paraId="12FE0F2D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3798EDBE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00E554F0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C0BFC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51" w:type="dxa"/>
            <w:gridSpan w:val="2"/>
            <w:vMerge w:val="restart"/>
            <w:shd w:val="clear" w:color="auto" w:fill="auto"/>
            <w:vAlign w:val="center"/>
          </w:tcPr>
          <w:p w14:paraId="78F83687" w14:textId="77777777" w:rsidR="0022631D" w:rsidRPr="00BC0BF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550D3DA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68DC2C7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61A3662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6FA92C2B" w14:textId="77777777" w:rsidTr="00BC0BFC">
        <w:trPr>
          <w:trHeight w:val="210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600FE" w14:textId="77777777"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0ED42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AE6C7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4260D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49EAF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870E0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EF7EC" w14:textId="77777777" w:rsidR="0022631D" w:rsidRPr="00BC0BFC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</w:t>
            </w:r>
            <w:r w:rsidR="0022631D"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C49FB9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D44B38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71802" w:rsidRPr="00245B61" w14:paraId="2AB08CA2" w14:textId="77777777" w:rsidTr="00171802">
        <w:trPr>
          <w:trHeight w:val="2300"/>
        </w:trPr>
        <w:tc>
          <w:tcPr>
            <w:tcW w:w="771" w:type="dxa"/>
            <w:shd w:val="clear" w:color="auto" w:fill="auto"/>
            <w:vAlign w:val="center"/>
          </w:tcPr>
          <w:p w14:paraId="481068CE" w14:textId="77777777" w:rsidR="00171802" w:rsidRPr="00A81CC9" w:rsidRDefault="00171802" w:rsidP="001718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171FD" w14:textId="2AD19A0E" w:rsidR="00171802" w:rsidRPr="00171802" w:rsidRDefault="00171802" w:rsidP="001718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7180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Արթիկի համայնքապետարանի կարիքների համար </w:t>
            </w:r>
            <w:r w:rsidRPr="00171802">
              <w:rPr>
                <w:rFonts w:ascii="Sylfaen" w:hAnsi="Sylfaen" w:cs="Sylfaen"/>
                <w:sz w:val="16"/>
                <w:szCs w:val="16"/>
                <w:lang w:val="hy-AM"/>
              </w:rPr>
              <w:t>սեղմված</w:t>
            </w:r>
            <w:r w:rsidRPr="00171802">
              <w:rPr>
                <w:sz w:val="16"/>
                <w:szCs w:val="16"/>
                <w:lang w:val="hy-AM"/>
              </w:rPr>
              <w:t xml:space="preserve"> </w:t>
            </w:r>
            <w:r w:rsidRPr="00171802">
              <w:rPr>
                <w:rFonts w:ascii="Sylfaen" w:hAnsi="Sylfaen" w:cs="Sylfaen"/>
                <w:sz w:val="16"/>
                <w:szCs w:val="16"/>
                <w:lang w:val="hy-AM"/>
              </w:rPr>
              <w:t>բնական</w:t>
            </w:r>
            <w:r w:rsidRPr="00171802">
              <w:rPr>
                <w:sz w:val="16"/>
                <w:szCs w:val="16"/>
                <w:lang w:val="hy-AM"/>
              </w:rPr>
              <w:t xml:space="preserve"> </w:t>
            </w:r>
            <w:r w:rsidRPr="00171802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գազի </w:t>
            </w:r>
            <w:r w:rsidRPr="00171802">
              <w:rPr>
                <w:rFonts w:ascii="GHEA Grapalat" w:hAnsi="GHEA Grapalat" w:cs="Sylfaen"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ED7DE" w14:textId="77342F4D" w:rsidR="00171802" w:rsidRPr="00C9054C" w:rsidRDefault="00171802" w:rsidP="001718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  <w:t>կգ</w:t>
            </w:r>
            <w:proofErr w:type="spellEnd"/>
            <w:r w:rsidRPr="00C9054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C3B23" w14:textId="4D9A866A" w:rsidR="00171802" w:rsidRPr="00245B61" w:rsidRDefault="00245B61" w:rsidP="001718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245B61">
              <w:rPr>
                <w:sz w:val="18"/>
                <w:szCs w:val="18"/>
              </w:rPr>
              <w:t>21875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57F3D" w14:textId="7F4110FA" w:rsidR="00171802" w:rsidRPr="00245B61" w:rsidRDefault="00245B61" w:rsidP="001718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245B61">
              <w:rPr>
                <w:sz w:val="16"/>
                <w:szCs w:val="16"/>
              </w:rPr>
              <w:t>21875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F129C" w14:textId="5D5A6E4F" w:rsidR="00171802" w:rsidRPr="00BC0BFC" w:rsidRDefault="00245B61" w:rsidP="001718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</w:t>
            </w:r>
            <w:r w:rsidR="00171802" w:rsidRPr="004505F7">
              <w:rPr>
                <w:rFonts w:cs="Calibri"/>
                <w:sz w:val="20"/>
                <w:szCs w:val="20"/>
                <w:lang w:val="hy-AM"/>
              </w:rPr>
              <w:t> </w:t>
            </w:r>
            <w:r w:rsidR="00171802" w:rsidRPr="004505F7">
              <w:rPr>
                <w:rFonts w:ascii="GHEA Grapalat" w:hAnsi="GHEA Grapalat" w:cs="Sylfaen"/>
                <w:sz w:val="20"/>
                <w:szCs w:val="20"/>
                <w:lang w:val="hy-AM"/>
              </w:rPr>
              <w:t>000</w:t>
            </w:r>
            <w:r w:rsidR="00171802" w:rsidRPr="004505F7">
              <w:rPr>
                <w:rFonts w:cs="Calibri"/>
                <w:sz w:val="20"/>
                <w:szCs w:val="20"/>
                <w:lang w:val="hy-AM"/>
              </w:rPr>
              <w:t> </w:t>
            </w:r>
            <w:r w:rsidR="00171802" w:rsidRPr="004505F7">
              <w:rPr>
                <w:rFonts w:ascii="GHEA Grapalat" w:hAnsi="GHEA Grapalat" w:cs="Sylfaen"/>
                <w:sz w:val="20"/>
                <w:szCs w:val="20"/>
                <w:lang w:val="hy-AM"/>
              </w:rPr>
              <w:t>000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9E782" w14:textId="3F4D23D9" w:rsidR="00171802" w:rsidRPr="00530113" w:rsidRDefault="00245B61" w:rsidP="001718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</w:t>
            </w:r>
            <w:r w:rsidR="00171802" w:rsidRPr="004505F7">
              <w:rPr>
                <w:rFonts w:cs="Calibri"/>
                <w:sz w:val="20"/>
                <w:szCs w:val="20"/>
                <w:lang w:val="hy-AM"/>
              </w:rPr>
              <w:t> </w:t>
            </w:r>
            <w:r w:rsidR="00171802" w:rsidRPr="004505F7">
              <w:rPr>
                <w:rFonts w:ascii="GHEA Grapalat" w:hAnsi="GHEA Grapalat" w:cs="Sylfaen"/>
                <w:sz w:val="20"/>
                <w:szCs w:val="20"/>
                <w:lang w:val="hy-AM"/>
              </w:rPr>
              <w:t>000</w:t>
            </w:r>
            <w:r w:rsidR="00171802" w:rsidRPr="004505F7">
              <w:rPr>
                <w:rFonts w:cs="Calibri"/>
                <w:sz w:val="20"/>
                <w:szCs w:val="20"/>
                <w:lang w:val="hy-AM"/>
              </w:rPr>
              <w:t> </w:t>
            </w:r>
            <w:r w:rsidR="00171802" w:rsidRPr="004505F7">
              <w:rPr>
                <w:rFonts w:ascii="GHEA Grapalat" w:hAnsi="GHEA Grapalat" w:cs="Sylfaen"/>
                <w:sz w:val="20"/>
                <w:szCs w:val="20"/>
                <w:lang w:val="hy-AM"/>
              </w:rPr>
              <w:t>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4930B04" w14:textId="2EF57FD3" w:rsidR="00171802" w:rsidRPr="00171802" w:rsidRDefault="00171802" w:rsidP="00171802">
            <w:pPr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17180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Արթիկի համայնքապետարանի կարիքների համար </w:t>
            </w:r>
            <w:r w:rsidRPr="00171802">
              <w:rPr>
                <w:rFonts w:ascii="Sylfaen" w:hAnsi="Sylfaen" w:cs="Sylfaen"/>
                <w:sz w:val="16"/>
                <w:szCs w:val="16"/>
                <w:lang w:val="hy-AM"/>
              </w:rPr>
              <w:t>սեղմված</w:t>
            </w:r>
            <w:r w:rsidRPr="00171802">
              <w:rPr>
                <w:sz w:val="16"/>
                <w:szCs w:val="16"/>
                <w:lang w:val="hy-AM"/>
              </w:rPr>
              <w:t xml:space="preserve"> </w:t>
            </w:r>
            <w:r w:rsidRPr="00171802">
              <w:rPr>
                <w:rFonts w:ascii="Sylfaen" w:hAnsi="Sylfaen" w:cs="Sylfaen"/>
                <w:sz w:val="16"/>
                <w:szCs w:val="16"/>
                <w:lang w:val="hy-AM"/>
              </w:rPr>
              <w:t>բնական</w:t>
            </w:r>
            <w:r w:rsidRPr="00171802">
              <w:rPr>
                <w:sz w:val="16"/>
                <w:szCs w:val="16"/>
                <w:lang w:val="hy-AM"/>
              </w:rPr>
              <w:t xml:space="preserve"> </w:t>
            </w:r>
            <w:r w:rsidRPr="00171802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գազի </w:t>
            </w:r>
            <w:r w:rsidRPr="00171802">
              <w:rPr>
                <w:rFonts w:ascii="GHEA Grapalat" w:hAnsi="GHEA Grapalat" w:cs="Sylfaen"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14:paraId="781A7968" w14:textId="6E035756" w:rsidR="00171802" w:rsidRPr="00171802" w:rsidRDefault="00171802" w:rsidP="00171802">
            <w:pPr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17180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Արթիկի համայնքապետարանի կարիքների համար </w:t>
            </w:r>
            <w:r w:rsidRPr="00171802">
              <w:rPr>
                <w:rFonts w:ascii="Sylfaen" w:hAnsi="Sylfaen" w:cs="Sylfaen"/>
                <w:sz w:val="16"/>
                <w:szCs w:val="16"/>
                <w:lang w:val="hy-AM"/>
              </w:rPr>
              <w:t>սեղմված</w:t>
            </w:r>
            <w:r w:rsidRPr="00171802">
              <w:rPr>
                <w:sz w:val="16"/>
                <w:szCs w:val="16"/>
                <w:lang w:val="hy-AM"/>
              </w:rPr>
              <w:t xml:space="preserve"> </w:t>
            </w:r>
            <w:r w:rsidRPr="00171802">
              <w:rPr>
                <w:rFonts w:ascii="Sylfaen" w:hAnsi="Sylfaen" w:cs="Sylfaen"/>
                <w:sz w:val="16"/>
                <w:szCs w:val="16"/>
                <w:lang w:val="hy-AM"/>
              </w:rPr>
              <w:t>բնական</w:t>
            </w:r>
            <w:r w:rsidRPr="00171802">
              <w:rPr>
                <w:sz w:val="16"/>
                <w:szCs w:val="16"/>
                <w:lang w:val="hy-AM"/>
              </w:rPr>
              <w:t xml:space="preserve"> </w:t>
            </w:r>
            <w:r w:rsidRPr="00171802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գազի </w:t>
            </w:r>
            <w:r w:rsidRPr="00171802">
              <w:rPr>
                <w:rFonts w:ascii="GHEA Grapalat" w:hAnsi="GHEA Grapalat" w:cs="Sylfaen"/>
                <w:sz w:val="16"/>
                <w:szCs w:val="16"/>
                <w:lang w:val="hy-AM"/>
              </w:rPr>
              <w:t>ձեռքբերում</w:t>
            </w:r>
          </w:p>
        </w:tc>
      </w:tr>
      <w:tr w:rsidR="00CE0FB6" w:rsidRPr="00245B61" w14:paraId="4921B233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20FF473" w14:textId="77777777" w:rsidR="00CE0FB6" w:rsidRPr="00713447" w:rsidRDefault="00CE0FB6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E0FB6" w:rsidRPr="00245B61" w14:paraId="3B90479D" w14:textId="77777777" w:rsidTr="00BC0BFC">
        <w:trPr>
          <w:trHeight w:val="120"/>
        </w:trPr>
        <w:tc>
          <w:tcPr>
            <w:tcW w:w="43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E20E0" w14:textId="77777777" w:rsidR="00CE0FB6" w:rsidRPr="00713447" w:rsidRDefault="00CE0FB6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1344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1344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FFCC1" w14:textId="1733AB4E" w:rsidR="00CE0FB6" w:rsidRPr="00EE565B" w:rsidRDefault="00EE565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E56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40-րդ հոդված</w:t>
            </w:r>
          </w:p>
        </w:tc>
      </w:tr>
      <w:tr w:rsidR="00CE0FB6" w:rsidRPr="00245B61" w14:paraId="1DBCF48B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9182129" w14:textId="77777777" w:rsidR="00CE0FB6" w:rsidRPr="00713447" w:rsidRDefault="00CE0FB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E0FB6" w:rsidRPr="00530113" w14:paraId="1EDEF2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E3962" w14:textId="77777777" w:rsidR="00CE0FB6" w:rsidRPr="00A81CC9" w:rsidRDefault="00CE0FB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1344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1344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7EC49FA" w14:textId="259F782B" w:rsidR="00CE0FB6" w:rsidRPr="00245B61" w:rsidRDefault="00245B6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  <w:r w:rsidR="00A173BF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</w:t>
            </w:r>
            <w:r w:rsidR="00530113"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</w:t>
            </w:r>
            <w:r w:rsidR="00713447"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  <w:r w:rsidR="003565E2"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CE0FB6" w:rsidRPr="00530113" w14:paraId="76DFD693" w14:textId="77777777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893A1" w14:textId="77777777" w:rsidR="00CE0FB6" w:rsidRPr="00530113" w:rsidRDefault="00CE0FB6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hy-AM" w:eastAsia="ru-RU"/>
              </w:rPr>
            </w:pP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53011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53011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464EC" w14:textId="77777777" w:rsidR="00CE0FB6" w:rsidRPr="00530113" w:rsidRDefault="00CE0FB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09EFC" w14:textId="77777777" w:rsidR="00CE0FB6" w:rsidRPr="00530113" w:rsidRDefault="00CE0FB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E0FB6" w:rsidRPr="00530113" w14:paraId="38BCD103" w14:textId="77777777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7CBFA" w14:textId="77777777" w:rsidR="00CE0FB6" w:rsidRPr="00530113" w:rsidRDefault="00CE0FB6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8F1FC" w14:textId="77777777" w:rsidR="00CE0FB6" w:rsidRPr="00530113" w:rsidRDefault="00CE0FB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84B47" w14:textId="77777777" w:rsidR="00CE0FB6" w:rsidRPr="00530113" w:rsidRDefault="00CE0FB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E0FB6" w:rsidRPr="00A81CC9" w14:paraId="4360A59C" w14:textId="77777777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B4159" w14:textId="77777777" w:rsidR="00CE0FB6" w:rsidRPr="00530113" w:rsidRDefault="00CE0FB6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6C454" w14:textId="77777777" w:rsidR="00CE0FB6" w:rsidRPr="00530113" w:rsidRDefault="00CE0FB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6B1EA" w14:textId="77777777" w:rsidR="00CE0FB6" w:rsidRPr="00530113" w:rsidRDefault="00CE0FB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45154" w14:textId="77777777" w:rsidR="00CE0FB6" w:rsidRPr="00A81CC9" w:rsidRDefault="00CE0FB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CE0FB6" w:rsidRPr="00A81CC9" w14:paraId="7AC37241" w14:textId="77777777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E1DF3" w14:textId="77777777" w:rsidR="00CE0FB6" w:rsidRPr="00A81CC9" w:rsidRDefault="00CE0FB6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FE0AD" w14:textId="77777777" w:rsidR="00CE0FB6" w:rsidRPr="00A81CC9" w:rsidRDefault="00CE0FB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B07D0" w14:textId="77777777" w:rsidR="00CE0FB6" w:rsidRPr="00A81CC9" w:rsidRDefault="00CE0FB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7B4E3" w14:textId="77777777" w:rsidR="00CE0FB6" w:rsidRPr="00A81CC9" w:rsidRDefault="00CE0FB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CE0FB6" w:rsidRPr="00A81CC9" w14:paraId="516A0AE9" w14:textId="77777777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32951" w14:textId="77777777" w:rsidR="00CE0FB6" w:rsidRPr="00A81CC9" w:rsidRDefault="00CE0FB6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4CC17" w14:textId="77777777" w:rsidR="00CE0FB6" w:rsidRPr="00A81CC9" w:rsidRDefault="00CE0FB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642A8" w14:textId="77777777" w:rsidR="00CE0FB6" w:rsidRPr="00A81CC9" w:rsidRDefault="00CE0FB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7F8A1" w14:textId="77777777" w:rsidR="00CE0FB6" w:rsidRPr="00A81CC9" w:rsidRDefault="00CE0FB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CE0FB6" w:rsidRPr="00A81CC9" w14:paraId="3D1601A7" w14:textId="77777777" w:rsidTr="00B2636E">
        <w:trPr>
          <w:trHeight w:val="132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C315EFD" w14:textId="77777777" w:rsidR="00CE0FB6" w:rsidRPr="00A81CC9" w:rsidRDefault="00CE0FB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E0FB6" w:rsidRPr="00A81CC9" w14:paraId="31496390" w14:textId="77777777" w:rsidTr="00BC0BFC">
        <w:trPr>
          <w:trHeight w:val="347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104A3352" w14:textId="77777777" w:rsidR="00CE0FB6" w:rsidRPr="00A81CC9" w:rsidRDefault="00CE0FB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099F877E" w14:textId="77777777" w:rsidR="00CE0FB6" w:rsidRPr="00A81CC9" w:rsidRDefault="00CE0FB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5"/>
            <w:shd w:val="clear" w:color="auto" w:fill="auto"/>
            <w:vAlign w:val="center"/>
          </w:tcPr>
          <w:p w14:paraId="481D90D0" w14:textId="77777777" w:rsidR="00CE0FB6" w:rsidRPr="00A81CC9" w:rsidRDefault="00CE0FB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CE0FB6" w:rsidRPr="00A81CC9" w14:paraId="6234EC7F" w14:textId="77777777" w:rsidTr="00BC0BFC">
        <w:trPr>
          <w:trHeight w:val="98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677D69A5" w14:textId="77777777" w:rsidR="00CE0FB6" w:rsidRPr="00A81CC9" w:rsidRDefault="00CE0FB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514AD314" w14:textId="77777777" w:rsidR="00CE0FB6" w:rsidRPr="00A81CC9" w:rsidRDefault="00CE0FB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E9094EF" w14:textId="77777777" w:rsidR="00CE0FB6" w:rsidRPr="00A81CC9" w:rsidRDefault="00CE0FB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AE7987" w14:textId="77777777" w:rsidR="00CE0FB6" w:rsidRPr="00A81CC9" w:rsidRDefault="00CE0FB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7F790EAD" w14:textId="77777777" w:rsidR="00CE0FB6" w:rsidRPr="00A81CC9" w:rsidRDefault="00CE0FB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E0FB6" w:rsidRPr="00A81CC9" w14:paraId="4721F99A" w14:textId="77777777" w:rsidTr="00BC0BFC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2361A279" w14:textId="77777777" w:rsidR="00CE0FB6" w:rsidRPr="00A81CC9" w:rsidRDefault="00CE0FB6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14:paraId="73A2C9BB" w14:textId="77777777" w:rsidR="00CE0FB6" w:rsidRPr="00B2636E" w:rsidRDefault="00CE0FB6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30113" w:rsidRPr="00A81CC9" w14:paraId="11D24DCD" w14:textId="77777777" w:rsidTr="006B2B24">
        <w:trPr>
          <w:trHeight w:val="59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7D716DB8" w14:textId="77777777" w:rsidR="00530113" w:rsidRPr="00530113" w:rsidRDefault="00530113" w:rsidP="00BF5004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011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38B37D0" w14:textId="1DEF2964" w:rsidR="00530113" w:rsidRPr="00530113" w:rsidRDefault="00A173BF" w:rsidP="00FD4EC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D6BB4">
              <w:rPr>
                <w:rFonts w:ascii="GHEA Grapalat" w:eastAsia="DejaVuSans" w:hAnsi="GHEA Grapalat" w:cs="Sylfaen"/>
                <w:sz w:val="16"/>
                <w:szCs w:val="16"/>
              </w:rPr>
              <w:t>ԱԴԱ</w:t>
            </w:r>
            <w:r w:rsidRPr="00CD6BB4">
              <w:rPr>
                <w:rFonts w:ascii="GHEA Grapalat" w:eastAsia="DejaVuSans" w:hAnsi="GHEA Grapalat" w:cs="DejaVuSans"/>
                <w:sz w:val="16"/>
                <w:szCs w:val="16"/>
              </w:rPr>
              <w:t>-</w:t>
            </w:r>
            <w:r w:rsidRPr="00CD6BB4">
              <w:rPr>
                <w:rFonts w:ascii="GHEA Grapalat" w:eastAsia="DejaVuSans" w:hAnsi="GHEA Grapalat" w:cs="Sylfaen"/>
                <w:sz w:val="16"/>
                <w:szCs w:val="16"/>
              </w:rPr>
              <w:t>ԳՐԻԳ</w:t>
            </w:r>
            <w:r w:rsidRPr="00CD6BB4">
              <w:rPr>
                <w:rFonts w:ascii="GHEA Grapalat" w:eastAsia="DejaVuSans" w:hAnsi="GHEA Grapalat" w:cs="DejaVuSans"/>
                <w:sz w:val="16"/>
                <w:szCs w:val="16"/>
              </w:rPr>
              <w:t xml:space="preserve"> </w:t>
            </w:r>
            <w:r w:rsidRPr="00CD6BB4">
              <w:rPr>
                <w:rFonts w:ascii="GHEA Grapalat" w:eastAsia="DejaVuSans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88"/>
            </w:tblGrid>
            <w:tr w:rsidR="00530113" w:rsidRPr="00530113" w14:paraId="0629EDAC" w14:textId="77777777" w:rsidTr="00BF5004">
              <w:trPr>
                <w:trHeight w:val="138"/>
              </w:trPr>
              <w:tc>
                <w:tcPr>
                  <w:tcW w:w="248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128"/>
                  </w:tblGrid>
                  <w:tr w:rsidR="00530113" w:rsidRPr="00530113" w14:paraId="3BD02D6D" w14:textId="77777777" w:rsidTr="006B2B24">
                    <w:trPr>
                      <w:trHeight w:val="93"/>
                    </w:trPr>
                    <w:tc>
                      <w:tcPr>
                        <w:tcW w:w="2128" w:type="dxa"/>
                      </w:tcPr>
                      <w:p w14:paraId="05FFA7AC" w14:textId="54F0103C" w:rsidR="00530113" w:rsidRPr="00530113" w:rsidRDefault="00245B61" w:rsidP="00FD4EC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GHEA Grapalat" w:hAnsi="GHEA Grapalat" w:cs="Sylfaen"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7 000 000</w:t>
                        </w:r>
                      </w:p>
                    </w:tc>
                  </w:tr>
                </w:tbl>
                <w:p w14:paraId="3C6B946D" w14:textId="77777777" w:rsidR="00530113" w:rsidRPr="00530113" w:rsidRDefault="00530113" w:rsidP="00FD4ECF">
                  <w:pPr>
                    <w:pStyle w:val="Default"/>
                    <w:jc w:val="center"/>
                    <w:rPr>
                      <w:rFonts w:ascii="GHEA Grapalat" w:hAnsi="GHEA Grapalat"/>
                      <w:sz w:val="14"/>
                      <w:szCs w:val="14"/>
                      <w:lang w:val="en-US"/>
                    </w:rPr>
                  </w:pPr>
                </w:p>
              </w:tc>
            </w:tr>
          </w:tbl>
          <w:p w14:paraId="118F8B52" w14:textId="77777777" w:rsidR="00530113" w:rsidRPr="00530113" w:rsidRDefault="00530113" w:rsidP="00FD4ECF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AE0863B" w14:textId="0EA0CEFE" w:rsidR="00530113" w:rsidRPr="00530113" w:rsidRDefault="00245B61" w:rsidP="00FD4ECF">
            <w:pPr>
              <w:ind w:firstLine="284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46"/>
            </w:tblGrid>
            <w:tr w:rsidR="00530113" w:rsidRPr="00530113" w14:paraId="0FA9024B" w14:textId="77777777" w:rsidTr="00BF5004">
              <w:trPr>
                <w:trHeight w:val="271"/>
              </w:trPr>
              <w:tc>
                <w:tcPr>
                  <w:tcW w:w="1646" w:type="dxa"/>
                </w:tcPr>
                <w:tbl>
                  <w:tblPr>
                    <w:tblW w:w="1752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752"/>
                  </w:tblGrid>
                  <w:tr w:rsidR="00530113" w:rsidRPr="00530113" w14:paraId="312555B9" w14:textId="77777777" w:rsidTr="00BF5004">
                    <w:trPr>
                      <w:trHeight w:val="20"/>
                    </w:trPr>
                    <w:tc>
                      <w:tcPr>
                        <w:tcW w:w="1752" w:type="dxa"/>
                      </w:tcPr>
                      <w:p w14:paraId="228A5D2D" w14:textId="3125C892" w:rsidR="00530113" w:rsidRPr="00530113" w:rsidRDefault="00245B61" w:rsidP="00FD4ECF">
                        <w:pPr>
                          <w:autoSpaceDE w:val="0"/>
                          <w:autoSpaceDN w:val="0"/>
                          <w:adjustRightInd w:val="0"/>
                          <w:ind w:right="-114"/>
                          <w:jc w:val="center"/>
                          <w:rPr>
                            <w:rFonts w:ascii="GHEA Grapalat" w:hAnsi="GHEA Grapalat" w:cs="Sylfaen"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</w:rPr>
                          <w:t>7 000 000</w:t>
                        </w:r>
                      </w:p>
                    </w:tc>
                  </w:tr>
                </w:tbl>
                <w:p w14:paraId="005673E7" w14:textId="77777777" w:rsidR="00530113" w:rsidRPr="00530113" w:rsidRDefault="00530113" w:rsidP="00FD4E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61C9B284" w14:textId="77777777" w:rsidR="00530113" w:rsidRPr="00530113" w:rsidRDefault="00530113" w:rsidP="00FD4ECF">
            <w:pPr>
              <w:ind w:firstLine="284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6B2B24" w:rsidRPr="00A81CC9" w14:paraId="17F01242" w14:textId="77777777" w:rsidTr="00B2636E">
        <w:trPr>
          <w:trHeight w:val="135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B9E6E08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B2B24" w:rsidRPr="00A81CC9" w14:paraId="45BE5735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93049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B2B24" w:rsidRPr="00A81CC9" w14:paraId="2B80DCDF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32245B4E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37CF8B04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4DD77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B2B24" w:rsidRPr="00A81CC9" w14:paraId="33D7E1CC" w14:textId="77777777" w:rsidTr="00BC0BFC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62B29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276B2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06A5A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CB072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9F6A1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769EF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B2B24" w:rsidRPr="00A81CC9" w14:paraId="3E2BFB1D" w14:textId="77777777" w:rsidTr="00BC0BFC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BFE1F21" w14:textId="77777777" w:rsidR="006B2B24" w:rsidRPr="00A173BF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FD34E4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E2EB11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660B5A8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725B6A4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DC656E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B2B24" w:rsidRPr="00A81CC9" w14:paraId="07989F39" w14:textId="77777777" w:rsidTr="00BC0BFC">
        <w:trPr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84D4C52" w14:textId="77777777" w:rsidR="006B2B24" w:rsidRPr="006B2B24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875B5E4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6CFA5F9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1F1980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F220762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822A2B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B2B24" w:rsidRPr="00A81CC9" w14:paraId="58946EF6" w14:textId="77777777" w:rsidTr="00BC0BFC">
        <w:trPr>
          <w:trHeight w:val="148"/>
        </w:trPr>
        <w:tc>
          <w:tcPr>
            <w:tcW w:w="2254" w:type="dxa"/>
            <w:gridSpan w:val="5"/>
            <w:shd w:val="clear" w:color="auto" w:fill="auto"/>
            <w:vAlign w:val="center"/>
          </w:tcPr>
          <w:p w14:paraId="0520FAE5" w14:textId="77777777" w:rsidR="006B2B24" w:rsidRPr="00A81CC9" w:rsidRDefault="006B2B24" w:rsidP="006B2B2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9"/>
            <w:shd w:val="clear" w:color="auto" w:fill="auto"/>
            <w:vAlign w:val="center"/>
          </w:tcPr>
          <w:p w14:paraId="5D45C49C" w14:textId="77777777" w:rsidR="006B2B24" w:rsidRPr="00A81CC9" w:rsidRDefault="006B2B24" w:rsidP="006B2B2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B2B24" w:rsidRPr="00A81CC9" w14:paraId="10598414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71A87C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B2B24" w:rsidRPr="00A81CC9" w14:paraId="725E09B8" w14:textId="77777777" w:rsidTr="00BC0BFC">
        <w:trPr>
          <w:trHeight w:val="346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C9D60" w14:textId="77777777" w:rsidR="006B2B24" w:rsidRPr="00A81CC9" w:rsidRDefault="006B2B24" w:rsidP="006B2B2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E48DD" w14:textId="0BEDF25F" w:rsidR="006B2B24" w:rsidRPr="00A81CC9" w:rsidRDefault="00245B61" w:rsidP="006B2B2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 w:rsidR="0080776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</w:t>
            </w:r>
            <w:r w:rsidR="006B2B2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 w:rsidR="006B2B2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6B2B24" w:rsidRPr="00A81CC9" w14:paraId="22844789" w14:textId="77777777" w:rsidTr="00BC0BFC">
        <w:trPr>
          <w:trHeight w:val="92"/>
        </w:trPr>
        <w:tc>
          <w:tcPr>
            <w:tcW w:w="4974" w:type="dxa"/>
            <w:gridSpan w:val="15"/>
            <w:vMerge w:val="restart"/>
            <w:shd w:val="clear" w:color="auto" w:fill="auto"/>
            <w:vAlign w:val="center"/>
          </w:tcPr>
          <w:p w14:paraId="1CA7C3F8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5B8C3" w14:textId="77777777" w:rsidR="006B2B24" w:rsidRPr="00A81CC9" w:rsidRDefault="006B2B24" w:rsidP="006B2B2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E0F78" w14:textId="77777777" w:rsidR="006B2B24" w:rsidRPr="00A81CC9" w:rsidRDefault="006B2B24" w:rsidP="006B2B2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B2B24" w:rsidRPr="00A81CC9" w14:paraId="654E01E4" w14:textId="77777777" w:rsidTr="00BC0BFC">
        <w:trPr>
          <w:trHeight w:val="92"/>
        </w:trPr>
        <w:tc>
          <w:tcPr>
            <w:tcW w:w="497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91D8C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F6857" w14:textId="65221716" w:rsidR="006B2B24" w:rsidRPr="00A81CC9" w:rsidRDefault="00245B61" w:rsidP="006B2B2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</w:t>
            </w:r>
            <w:r w:rsidR="006B2B2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6B2B2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29B56" w14:textId="6A344C59" w:rsidR="006B2B24" w:rsidRPr="00A81CC9" w:rsidRDefault="00245B61" w:rsidP="006B2B2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</w:t>
            </w:r>
            <w:r w:rsidR="006B2B2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6B2B2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6B2B24" w:rsidRPr="00A81CC9" w14:paraId="564A493B" w14:textId="77777777" w:rsidTr="00B2636E">
        <w:trPr>
          <w:trHeight w:val="126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AB64E3" w14:textId="698A44B6" w:rsidR="006B2B24" w:rsidRPr="00A875AE" w:rsidRDefault="006B2B24" w:rsidP="006B2B2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</w:t>
            </w:r>
            <w:r w:rsidR="00245B6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07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 w:rsidR="00245B6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</w:t>
            </w:r>
            <w:r w:rsidR="00245B6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6B2B24" w:rsidRPr="00A81CC9" w14:paraId="7AB56F0F" w14:textId="77777777" w:rsidTr="00BC0BFC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84481" w14:textId="77777777" w:rsidR="006B2B24" w:rsidRPr="00A81CC9" w:rsidRDefault="006B2B24" w:rsidP="006B2B2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91488" w14:textId="614E1A04" w:rsidR="006B2B24" w:rsidRPr="00EE565B" w:rsidRDefault="00245B61" w:rsidP="006B2B2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08</w:t>
            </w:r>
            <w:r w:rsidR="006B2B2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6B2B2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 w:rsidR="00EE565B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,      </w:t>
            </w:r>
          </w:p>
        </w:tc>
      </w:tr>
      <w:tr w:rsidR="006B2B24" w:rsidRPr="00A81CC9" w14:paraId="13B103C7" w14:textId="77777777" w:rsidTr="00BC0BFC">
        <w:trPr>
          <w:trHeight w:val="105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2817F" w14:textId="77777777" w:rsidR="006B2B24" w:rsidRPr="00A875AE" w:rsidRDefault="006B2B24" w:rsidP="006B2B2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</w:t>
            </w:r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վ</w:t>
            </w:r>
            <w:proofErr w:type="spellEnd"/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EA01B" w14:textId="1364AA1B" w:rsidR="006B2B24" w:rsidRPr="00EE565B" w:rsidRDefault="00245B61" w:rsidP="006B2B2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08</w:t>
            </w:r>
            <w:r w:rsidR="006B2B2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6B2B2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 w:rsidR="00EE565B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       </w:t>
            </w:r>
          </w:p>
        </w:tc>
      </w:tr>
      <w:tr w:rsidR="006B2B24" w:rsidRPr="00A81CC9" w14:paraId="2CF732F2" w14:textId="77777777" w:rsidTr="00B2636E">
        <w:trPr>
          <w:trHeight w:val="52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8EAA637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B2B24" w:rsidRPr="00A81CC9" w14:paraId="1EEAB199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226A32C6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5F2AACFF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0"/>
            <w:shd w:val="clear" w:color="auto" w:fill="auto"/>
            <w:vAlign w:val="center"/>
          </w:tcPr>
          <w:p w14:paraId="033B8F07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B2B24" w:rsidRPr="00A81CC9" w14:paraId="096BF3D5" w14:textId="77777777" w:rsidTr="00BC0BFC">
        <w:trPr>
          <w:trHeight w:val="199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2CABFAF3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5CC707E1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8"/>
            <w:vMerge w:val="restart"/>
            <w:shd w:val="clear" w:color="auto" w:fill="auto"/>
            <w:vAlign w:val="center"/>
          </w:tcPr>
          <w:p w14:paraId="5A862724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67987933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5F6E93A9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30239715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067CE8D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B2B24" w:rsidRPr="00A81CC9" w14:paraId="1A2F41AF" w14:textId="77777777" w:rsidTr="00BC0BFC">
        <w:trPr>
          <w:trHeight w:val="11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0D75E87B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7F646FB3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8"/>
            <w:vMerge/>
            <w:shd w:val="clear" w:color="auto" w:fill="auto"/>
            <w:vAlign w:val="center"/>
          </w:tcPr>
          <w:p w14:paraId="4B1E2EFF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5FFDC7F9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25ED8568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2423BA7A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B5B00B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B2B24" w:rsidRPr="00A81CC9" w14:paraId="2D7CFB51" w14:textId="77777777" w:rsidTr="00BC0BFC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78615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F8D40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A9DE1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77B1C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AA7C2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27500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F4B54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19B68D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B2B24" w:rsidRPr="00A81CC9" w14:paraId="513C9254" w14:textId="77777777" w:rsidTr="00BC0BFC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2EC21FD4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684BD3D7" w14:textId="1E623E83" w:rsidR="006B2B24" w:rsidRPr="00713D63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D6BB4">
              <w:rPr>
                <w:rFonts w:ascii="GHEA Grapalat" w:eastAsia="DejaVuSans" w:hAnsi="GHEA Grapalat" w:cs="Sylfaen"/>
                <w:sz w:val="16"/>
                <w:szCs w:val="16"/>
              </w:rPr>
              <w:t>ԱԴԱ</w:t>
            </w:r>
            <w:r w:rsidRPr="00CD6BB4">
              <w:rPr>
                <w:rFonts w:ascii="GHEA Grapalat" w:eastAsia="DejaVuSans" w:hAnsi="GHEA Grapalat" w:cs="DejaVuSans"/>
                <w:sz w:val="16"/>
                <w:szCs w:val="16"/>
              </w:rPr>
              <w:t>-</w:t>
            </w:r>
            <w:r w:rsidRPr="00CD6BB4">
              <w:rPr>
                <w:rFonts w:ascii="GHEA Grapalat" w:eastAsia="DejaVuSans" w:hAnsi="GHEA Grapalat" w:cs="Sylfaen"/>
                <w:sz w:val="16"/>
                <w:szCs w:val="16"/>
              </w:rPr>
              <w:t>ԳՐԻԳ</w:t>
            </w:r>
            <w:r w:rsidRPr="00CD6BB4">
              <w:rPr>
                <w:rFonts w:ascii="GHEA Grapalat" w:eastAsia="DejaVuSans" w:hAnsi="GHEA Grapalat" w:cs="DejaVuSans"/>
                <w:sz w:val="16"/>
                <w:szCs w:val="16"/>
              </w:rPr>
              <w:t xml:space="preserve"> </w:t>
            </w:r>
            <w:r w:rsidRPr="00CD6BB4">
              <w:rPr>
                <w:rFonts w:ascii="GHEA Grapalat" w:eastAsia="DejaVuSans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090" w:type="dxa"/>
            <w:gridSpan w:val="8"/>
            <w:shd w:val="clear" w:color="auto" w:fill="auto"/>
            <w:vAlign w:val="center"/>
          </w:tcPr>
          <w:p w14:paraId="400AD86A" w14:textId="01182F5C" w:rsidR="006B2B24" w:rsidRPr="006B2B24" w:rsidRDefault="00245B61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  <w:u w:val="single"/>
                <w:lang w:val="af-ZA"/>
              </w:rPr>
              <w:t>ՇՄԱՀ-ԷԱՃԱՊՁԲ-23</w:t>
            </w:r>
            <w:r w:rsidRPr="00274421">
              <w:rPr>
                <w:rFonts w:ascii="GHEA Grapalat" w:hAnsi="GHEA Grapalat" w:cs="Calibri"/>
                <w:sz w:val="20"/>
                <w:szCs w:val="20"/>
                <w:u w:val="single"/>
                <w:lang w:val="af-ZA"/>
              </w:rPr>
              <w:t>/</w:t>
            </w:r>
            <w:r>
              <w:rPr>
                <w:rFonts w:ascii="GHEA Grapalat" w:hAnsi="GHEA Grapalat" w:cs="Calibri"/>
                <w:sz w:val="20"/>
                <w:szCs w:val="20"/>
                <w:u w:val="single"/>
                <w:lang w:val="fr-FR"/>
              </w:rPr>
              <w:t>9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B1D3744" w14:textId="77777777" w:rsidR="006B2B24" w:rsidRPr="00FD4ECF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  <w:p w14:paraId="2ADE26F6" w14:textId="10FDFB6E" w:rsidR="006B2B24" w:rsidRPr="00FD4ECF" w:rsidRDefault="00245B61" w:rsidP="006B2B2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08</w:t>
            </w:r>
            <w:r w:rsidR="006B2B2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,0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6B2B2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,202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 w:rsidR="006B2B2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7897D91" w14:textId="6A3F4B47" w:rsidR="006B2B24" w:rsidRPr="007C7657" w:rsidRDefault="00E6476B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30,12,202</w:t>
            </w:r>
            <w:r w:rsidR="00245B6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թ.</w:t>
            </w:r>
            <w:r w:rsidR="006B2B2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0A2E11E" w14:textId="77777777" w:rsidR="006B2B24" w:rsidRPr="00171802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3A313A3" w14:textId="12A04297" w:rsidR="006B2B24" w:rsidRPr="00171802" w:rsidRDefault="0096753F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7 000 000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23548F5" w14:textId="3F54D7E3" w:rsidR="006B2B24" w:rsidRPr="00A81CC9" w:rsidRDefault="0096753F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7 000 000</w:t>
            </w:r>
          </w:p>
        </w:tc>
      </w:tr>
      <w:tr w:rsidR="006B2B24" w:rsidRPr="00A81CC9" w14:paraId="2AC0A1AC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1BC68A9E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B2B24" w:rsidRPr="00A81CC9" w14:paraId="164B890D" w14:textId="77777777" w:rsidTr="00BC0BFC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707E5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6AFD0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38D50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10C3A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F08ED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64FAD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6476B" w:rsidRPr="00A81CC9" w14:paraId="41A469F1" w14:textId="77777777" w:rsidTr="00BC0BFC">
        <w:trPr>
          <w:trHeight w:val="1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56C18" w14:textId="3293E8EA" w:rsidR="00E6476B" w:rsidRPr="00A81CC9" w:rsidRDefault="00E6476B" w:rsidP="00E647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0D3A6" w14:textId="16BDB766" w:rsidR="00E6476B" w:rsidRPr="00A81CC9" w:rsidRDefault="00E6476B" w:rsidP="00E647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D6BB4">
              <w:rPr>
                <w:rFonts w:ascii="GHEA Grapalat" w:eastAsia="DejaVuSans" w:hAnsi="GHEA Grapalat" w:cs="Sylfaen"/>
                <w:sz w:val="16"/>
                <w:szCs w:val="16"/>
              </w:rPr>
              <w:t>ԱԴԱ</w:t>
            </w:r>
            <w:r w:rsidRPr="00CD6BB4">
              <w:rPr>
                <w:rFonts w:ascii="GHEA Grapalat" w:eastAsia="DejaVuSans" w:hAnsi="GHEA Grapalat" w:cs="DejaVuSans"/>
                <w:sz w:val="16"/>
                <w:szCs w:val="16"/>
              </w:rPr>
              <w:t>-</w:t>
            </w:r>
            <w:r w:rsidRPr="00CD6BB4">
              <w:rPr>
                <w:rFonts w:ascii="GHEA Grapalat" w:eastAsia="DejaVuSans" w:hAnsi="GHEA Grapalat" w:cs="Sylfaen"/>
                <w:sz w:val="16"/>
                <w:szCs w:val="16"/>
              </w:rPr>
              <w:t>ԳՐԻԳ</w:t>
            </w:r>
            <w:r w:rsidRPr="00CD6BB4">
              <w:rPr>
                <w:rFonts w:ascii="GHEA Grapalat" w:eastAsia="DejaVuSans" w:hAnsi="GHEA Grapalat" w:cs="DejaVuSans"/>
                <w:sz w:val="16"/>
                <w:szCs w:val="16"/>
              </w:rPr>
              <w:t xml:space="preserve"> </w:t>
            </w:r>
            <w:r w:rsidRPr="00CD6BB4">
              <w:rPr>
                <w:rFonts w:ascii="GHEA Grapalat" w:eastAsia="DejaVuSans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AADC6" w14:textId="7C18BEDB" w:rsidR="00E6476B" w:rsidRPr="00EE565B" w:rsidRDefault="00EE565B" w:rsidP="00EE565B">
            <w:pPr>
              <w:spacing w:line="200" w:lineRule="atLeast"/>
              <w:jc w:val="center"/>
              <w:rPr>
                <w:rFonts w:ascii="GHEA Grapalat" w:eastAsia="DejaVuSans" w:hAnsi="GHEA Grapalat" w:cs="DejaVuSans"/>
                <w:sz w:val="18"/>
                <w:szCs w:val="18"/>
              </w:rPr>
            </w:pPr>
            <w:r w:rsidRPr="00B56BD2">
              <w:rPr>
                <w:rFonts w:ascii="GHEA Grapalat" w:eastAsia="DejaVuSans" w:hAnsi="GHEA Grapalat" w:cs="Sylfaen"/>
                <w:sz w:val="16"/>
                <w:szCs w:val="16"/>
              </w:rPr>
              <w:t>ՇԻՐԱԿ</w:t>
            </w:r>
            <w:r w:rsidRPr="00B56BD2">
              <w:rPr>
                <w:rFonts w:ascii="GHEA Grapalat" w:eastAsia="DejaVuSans" w:hAnsi="GHEA Grapalat" w:cs="DejaVuSans"/>
                <w:sz w:val="16"/>
                <w:szCs w:val="16"/>
              </w:rPr>
              <w:t xml:space="preserve"> </w:t>
            </w:r>
            <w:r w:rsidRPr="00B56BD2">
              <w:rPr>
                <w:rFonts w:ascii="GHEA Grapalat" w:eastAsia="DejaVuSans" w:hAnsi="GHEA Grapalat" w:cs="Sylfaen"/>
                <w:sz w:val="16"/>
                <w:szCs w:val="16"/>
              </w:rPr>
              <w:t>ԱՆՈՒՇԱՎԱՆ</w:t>
            </w:r>
            <w:r w:rsidRPr="00B56BD2">
              <w:rPr>
                <w:rFonts w:ascii="GHEA Grapalat" w:eastAsia="DejaVuSans" w:hAnsi="GHEA Grapalat" w:cs="DejaVuSans"/>
                <w:sz w:val="16"/>
                <w:szCs w:val="16"/>
              </w:rPr>
              <w:t xml:space="preserve"> 1 </w:t>
            </w:r>
            <w:r w:rsidRPr="00B56BD2">
              <w:rPr>
                <w:rFonts w:ascii="GHEA Grapalat" w:eastAsia="DejaVuSans" w:hAnsi="GHEA Grapalat" w:cs="Sylfaen"/>
                <w:sz w:val="16"/>
                <w:szCs w:val="16"/>
              </w:rPr>
              <w:t>Փ</w:t>
            </w:r>
            <w:r w:rsidRPr="00B56BD2">
              <w:rPr>
                <w:rFonts w:ascii="GHEA Grapalat" w:eastAsia="DejaVuSans" w:hAnsi="GHEA Grapalat" w:cs="DejaVuSans"/>
                <w:sz w:val="16"/>
                <w:szCs w:val="16"/>
              </w:rPr>
              <w:t>. 43</w:t>
            </w:r>
            <w:r>
              <w:rPr>
                <w:rFonts w:ascii="GHEA Grapalat" w:eastAsia="DejaVuSans" w:hAnsi="GHEA Grapalat" w:cs="DejaVuSans"/>
                <w:sz w:val="16"/>
                <w:szCs w:val="16"/>
                <w:lang w:val="ru-RU"/>
              </w:rPr>
              <w:t xml:space="preserve">                       </w:t>
            </w:r>
            <w:r w:rsidRPr="0059079E">
              <w:rPr>
                <w:rFonts w:ascii="GHEA Grapalat" w:eastAsia="DejaVuSans" w:hAnsi="GHEA Grapalat" w:cs="DejaVuSans"/>
                <w:sz w:val="18"/>
                <w:szCs w:val="18"/>
              </w:rPr>
              <w:t>+374-41-99-11-00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944B2" w14:textId="5C94E328" w:rsidR="00E6476B" w:rsidRPr="00824570" w:rsidRDefault="006B0161" w:rsidP="00E647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hyperlink r:id="rId8" w:history="1">
              <w:r w:rsidR="00EE565B" w:rsidRPr="0059079E">
                <w:rPr>
                  <w:rStyle w:val="ac"/>
                  <w:rFonts w:ascii="GHEA Grapalat" w:hAnsi="GHEA Grapalat"/>
                  <w:sz w:val="18"/>
                  <w:szCs w:val="18"/>
                </w:rPr>
                <w:t>robert87@list.ru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9FF4A" w14:textId="77777777" w:rsidR="00EE565B" w:rsidRPr="00EE565B" w:rsidRDefault="00EE565B" w:rsidP="00EE565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DejaVuSans-Bold" w:eastAsia="DejaVuSans-Bold" w:hAnsiTheme="minorHAnsi" w:cs="DejaVuSans-Bold"/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EE565B">
              <w:rPr>
                <w:rFonts w:ascii="DejaVuSans-Bold" w:eastAsia="DejaVuSans-Bold" w:hAnsiTheme="minorHAnsi" w:cs="DejaVuSans-Bold" w:hint="eastAsia"/>
                <w:b/>
                <w:bCs/>
                <w:sz w:val="16"/>
                <w:szCs w:val="16"/>
                <w:lang w:val="ru-RU"/>
              </w:rPr>
              <w:t>Հայբիզնեսբանկ</w:t>
            </w:r>
            <w:proofErr w:type="spellEnd"/>
            <w:r w:rsidRPr="00EE565B">
              <w:rPr>
                <w:rFonts w:ascii="DejaVuSans-Bold" w:eastAsia="DejaVuSans-Bold" w:hAnsiTheme="minorHAnsi" w:cs="DejaVuSans-Bold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EE565B">
              <w:rPr>
                <w:rFonts w:ascii="DejaVuSans-Bold" w:eastAsia="DejaVuSans-Bold" w:hAnsiTheme="minorHAnsi" w:cs="DejaVuSans-Bold" w:hint="eastAsia"/>
                <w:b/>
                <w:bCs/>
                <w:sz w:val="16"/>
                <w:szCs w:val="16"/>
                <w:lang w:val="ru-RU"/>
              </w:rPr>
              <w:t>ՓԲԸ</w:t>
            </w:r>
          </w:p>
          <w:p w14:paraId="060A749A" w14:textId="17538A22" w:rsidR="00E6476B" w:rsidRPr="00EE565B" w:rsidRDefault="00EE565B" w:rsidP="00EE56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EE565B">
              <w:rPr>
                <w:rFonts w:ascii="DejaVuSans-Bold" w:eastAsia="DejaVuSans-Bold" w:hAnsiTheme="minorHAnsi" w:cs="DejaVuSans-Bold"/>
                <w:b/>
                <w:bCs/>
                <w:sz w:val="16"/>
                <w:szCs w:val="16"/>
                <w:lang w:val="ru-RU"/>
              </w:rPr>
              <w:t>11500187684276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7F6E2" w14:textId="0AABC3F2" w:rsidR="00E6476B" w:rsidRPr="00EE565B" w:rsidRDefault="00E6476B" w:rsidP="00E647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EE56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ՀՎՀ</w:t>
            </w:r>
            <w:r w:rsidR="00EE565B" w:rsidRPr="00EE565B">
              <w:rPr>
                <w:rFonts w:ascii="DejaVuSans-Bold" w:eastAsia="DejaVuSans-Bold" w:hAnsiTheme="minorHAnsi" w:cs="DejaVuSans-Bold"/>
                <w:b/>
                <w:bCs/>
                <w:sz w:val="16"/>
                <w:szCs w:val="16"/>
                <w:lang w:val="ru-RU"/>
              </w:rPr>
              <w:t>05543557</w:t>
            </w:r>
          </w:p>
          <w:p w14:paraId="4A372C1E" w14:textId="28D6A1A9" w:rsidR="00E6476B" w:rsidRPr="007C7657" w:rsidRDefault="00E6476B" w:rsidP="00E647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B2B24" w:rsidRPr="00A81CC9" w14:paraId="10659D27" w14:textId="77777777" w:rsidTr="00BC0BFC">
        <w:trPr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123BB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4AD54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A34AC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39D6C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3B2A7F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A4A6A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B2B24" w:rsidRPr="00A81CC9" w14:paraId="3885F781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54A9013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B2B24" w:rsidRPr="00A81CC9" w14:paraId="5ED2BAE5" w14:textId="77777777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4D819" w14:textId="77777777" w:rsidR="006B2B24" w:rsidRPr="00A81CC9" w:rsidRDefault="006B2B24" w:rsidP="006B2B2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2EE74" w14:textId="77777777" w:rsidR="006B2B24" w:rsidRPr="00A81CC9" w:rsidRDefault="006B2B24" w:rsidP="006B2B2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B2B24" w:rsidRPr="00A81CC9" w14:paraId="4AA8D2F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558CC77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B2B24" w:rsidRPr="00A81CC9" w14:paraId="27A696C2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49B115A2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2997B687" w14:textId="77777777" w:rsidR="006B2B24" w:rsidRPr="00A81CC9" w:rsidRDefault="006B2B24" w:rsidP="006B2B2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3C42283E" w14:textId="77777777" w:rsidR="006B2B24" w:rsidRPr="00A81CC9" w:rsidRDefault="006B2B24" w:rsidP="006B2B2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510EAC23" w14:textId="77777777" w:rsidR="006B2B24" w:rsidRPr="00A81CC9" w:rsidRDefault="006B2B24" w:rsidP="006B2B2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AEE9DD8" w14:textId="77777777" w:rsidR="006B2B24" w:rsidRPr="00A81CC9" w:rsidRDefault="006B2B24" w:rsidP="006B2B2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6F2A4D38" w14:textId="77777777" w:rsidR="006B2B24" w:rsidRPr="00A81CC9" w:rsidRDefault="006B2B24" w:rsidP="006B2B2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44E150CF" w14:textId="77777777" w:rsidR="006B2B24" w:rsidRPr="00A81CC9" w:rsidRDefault="006B2B24" w:rsidP="006B2B2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12E5EB98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198BEA42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6B2B24" w:rsidRPr="00A81CC9" w14:paraId="38319391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CF24D78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3692C8E4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B2B24" w:rsidRPr="00245B61" w14:paraId="43C13EC4" w14:textId="77777777" w:rsidTr="00BC0BFC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F6F91E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7DBFCCC3" w14:textId="0182D6B6" w:rsidR="006B2B24" w:rsidRPr="00E17555" w:rsidRDefault="006B2B24" w:rsidP="006B2B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Հրավերի հրապարակումը</w:t>
            </w:r>
            <w:r w:rsidR="00EE565B" w:rsidRPr="00EE565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eauction.armeps.am</w:t>
            </w: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9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gnumner.am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421F3F03" w14:textId="77777777" w:rsidR="006B2B24" w:rsidRPr="004B74F6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B2B24" w:rsidRPr="00245B61" w14:paraId="4C952365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791B586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5BEDCB17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B2B24" w:rsidRPr="004B74F6" w14:paraId="0154B513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BC511" w14:textId="77777777" w:rsidR="006B2B24" w:rsidRPr="00A81CC9" w:rsidRDefault="006B2B24" w:rsidP="006B2B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3DBD0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6B2B24" w:rsidRPr="004B74F6" w14:paraId="5E9554F2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9B34CC8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B2B24" w:rsidRPr="00A81CC9" w14:paraId="2EABB517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8A76A" w14:textId="77777777" w:rsidR="006B2B24" w:rsidRPr="00A81CC9" w:rsidRDefault="006B2B24" w:rsidP="006B2B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B410E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6B2B24" w:rsidRPr="00A81CC9" w14:paraId="4F0D909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4F08B4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B2B24" w:rsidRPr="00A81CC9" w14:paraId="5CBAB861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101B1" w14:textId="77777777" w:rsidR="006B2B24" w:rsidRPr="00A81CC9" w:rsidRDefault="006B2B24" w:rsidP="006B2B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AC169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B2B24" w:rsidRPr="00A81CC9" w14:paraId="7460E8D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4035E9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B2B24" w:rsidRPr="00A81CC9" w14:paraId="4D807C14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44D22920" w14:textId="77777777" w:rsidR="006B2B24" w:rsidRPr="00A81CC9" w:rsidRDefault="006B2B24" w:rsidP="006B2B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B2B24" w:rsidRPr="00A81CC9" w14:paraId="57B9B401" w14:textId="77777777" w:rsidTr="00BC0BFC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4E1BB" w14:textId="77777777" w:rsidR="006B2B24" w:rsidRPr="00A81CC9" w:rsidRDefault="006B2B24" w:rsidP="006B2B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4B44E" w14:textId="77777777" w:rsidR="006B2B24" w:rsidRPr="00A81CC9" w:rsidRDefault="006B2B24" w:rsidP="006B2B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C0FF" w14:textId="77777777" w:rsidR="006B2B24" w:rsidRPr="00A81CC9" w:rsidRDefault="006B2B24" w:rsidP="006B2B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B2B24" w:rsidRPr="00A81CC9" w14:paraId="4FDA3843" w14:textId="77777777" w:rsidTr="00BC0BFC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14:paraId="0A3B7223" w14:textId="0B2E0ECB" w:rsidR="006B2B24" w:rsidRPr="004B74F6" w:rsidRDefault="00EE565B" w:rsidP="006B2B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Գոհարիկ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Նիկողոսյան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25965F0A" w14:textId="36847EBA" w:rsidR="006B2B24" w:rsidRPr="00EE565B" w:rsidRDefault="00EE565B" w:rsidP="006B2B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>077.014.888</w:t>
            </w:r>
          </w:p>
        </w:tc>
        <w:tc>
          <w:tcPr>
            <w:tcW w:w="3898" w:type="dxa"/>
            <w:gridSpan w:val="10"/>
            <w:shd w:val="clear" w:color="auto" w:fill="auto"/>
            <w:vAlign w:val="center"/>
          </w:tcPr>
          <w:p w14:paraId="14C8D090" w14:textId="77777777" w:rsidR="006B2B24" w:rsidRDefault="006B0161" w:rsidP="006B2B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0" w:history="1">
              <w:r w:rsidR="006B2B24" w:rsidRPr="00C209A6">
                <w:rPr>
                  <w:rStyle w:val="ac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artikgnumner@mail.ru</w:t>
              </w:r>
            </w:hyperlink>
          </w:p>
          <w:p w14:paraId="76F5D430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01AD41E1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6EC4F88D" w14:textId="77777777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58032B0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2253EE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9EB5A99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74FF4D10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013C4279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7FCEBF8B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3997426A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7ADBB8BE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A4B41DD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42AAA68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43D8199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459BBF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18C1ED0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4786DA9E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B7DBD10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41CAC43D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AD71F3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49D47C2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77AAFC50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759E92B4" w14:textId="77777777" w:rsidR="00C410B5" w:rsidRPr="00B130FE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sectPr w:rsidR="00C410B5" w:rsidRPr="00B130F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90EBD" w14:textId="77777777" w:rsidR="00A11719" w:rsidRDefault="00A11719" w:rsidP="0022631D">
      <w:pPr>
        <w:spacing w:before="0" w:after="0"/>
      </w:pPr>
      <w:r>
        <w:separator/>
      </w:r>
    </w:p>
  </w:endnote>
  <w:endnote w:type="continuationSeparator" w:id="0">
    <w:p w14:paraId="277F8B5C" w14:textId="77777777" w:rsidR="00A11719" w:rsidRDefault="00A1171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EF727" w14:textId="77777777" w:rsidR="00A11719" w:rsidRDefault="00A11719" w:rsidP="0022631D">
      <w:pPr>
        <w:spacing w:before="0" w:after="0"/>
      </w:pPr>
      <w:r>
        <w:separator/>
      </w:r>
    </w:p>
  </w:footnote>
  <w:footnote w:type="continuationSeparator" w:id="0">
    <w:p w14:paraId="5E67CD3D" w14:textId="77777777" w:rsidR="00A11719" w:rsidRDefault="00A11719" w:rsidP="0022631D">
      <w:pPr>
        <w:spacing w:before="0" w:after="0"/>
      </w:pPr>
      <w:r>
        <w:continuationSeparator/>
      </w:r>
    </w:p>
  </w:footnote>
  <w:footnote w:id="1">
    <w:p w14:paraId="3AD3A4C6" w14:textId="77777777" w:rsidR="007C7657" w:rsidRPr="00541A77" w:rsidRDefault="007C765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46521A2" w14:textId="77777777" w:rsidR="007C7657" w:rsidRPr="002D0BF6" w:rsidRDefault="007C76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6C83EA9" w14:textId="77777777" w:rsidR="007C7657" w:rsidRPr="002D0BF6" w:rsidRDefault="007C76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B18A812" w14:textId="77777777" w:rsidR="007C7657" w:rsidRPr="002D0BF6" w:rsidRDefault="007C76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BF489BE" w14:textId="77777777" w:rsidR="007C7657" w:rsidRPr="002D0BF6" w:rsidRDefault="007C765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F54F147" w14:textId="77777777" w:rsidR="006B2B24" w:rsidRPr="00871366" w:rsidRDefault="006B2B2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8B8ED8F" w14:textId="77777777" w:rsidR="006B2B24" w:rsidRPr="002D0BF6" w:rsidRDefault="006B2B24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97E6CB3" w14:textId="77777777" w:rsidR="006B2B24" w:rsidRPr="0078682E" w:rsidRDefault="006B2B2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21D027F" w14:textId="77777777" w:rsidR="006B2B24" w:rsidRPr="0078682E" w:rsidRDefault="006B2B24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DF5722B" w14:textId="77777777" w:rsidR="006B2B24" w:rsidRPr="00005B9C" w:rsidRDefault="006B2B24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36ADA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2143A"/>
    <w:rsid w:val="00171802"/>
    <w:rsid w:val="0018422F"/>
    <w:rsid w:val="001A1999"/>
    <w:rsid w:val="001C1BE1"/>
    <w:rsid w:val="001D4CA7"/>
    <w:rsid w:val="001E0091"/>
    <w:rsid w:val="001F4114"/>
    <w:rsid w:val="0022631D"/>
    <w:rsid w:val="00245B61"/>
    <w:rsid w:val="00295B92"/>
    <w:rsid w:val="002E4E6F"/>
    <w:rsid w:val="002F16CC"/>
    <w:rsid w:val="002F1FEB"/>
    <w:rsid w:val="003565E2"/>
    <w:rsid w:val="00371B1D"/>
    <w:rsid w:val="003B2758"/>
    <w:rsid w:val="003D3E85"/>
    <w:rsid w:val="003E3D40"/>
    <w:rsid w:val="003E6978"/>
    <w:rsid w:val="00433E3C"/>
    <w:rsid w:val="00472069"/>
    <w:rsid w:val="00474C2F"/>
    <w:rsid w:val="004764CD"/>
    <w:rsid w:val="004875E0"/>
    <w:rsid w:val="004B74F6"/>
    <w:rsid w:val="004D078F"/>
    <w:rsid w:val="004E376E"/>
    <w:rsid w:val="004F6495"/>
    <w:rsid w:val="00503BCC"/>
    <w:rsid w:val="00530113"/>
    <w:rsid w:val="00546023"/>
    <w:rsid w:val="005579A9"/>
    <w:rsid w:val="005737F9"/>
    <w:rsid w:val="005932EC"/>
    <w:rsid w:val="005D5FBD"/>
    <w:rsid w:val="00607C9A"/>
    <w:rsid w:val="00646760"/>
    <w:rsid w:val="00690ECB"/>
    <w:rsid w:val="006A38B4"/>
    <w:rsid w:val="006B0161"/>
    <w:rsid w:val="006B2B24"/>
    <w:rsid w:val="006B2E21"/>
    <w:rsid w:val="006C0266"/>
    <w:rsid w:val="006E0D92"/>
    <w:rsid w:val="006E1A83"/>
    <w:rsid w:val="006E7B5F"/>
    <w:rsid w:val="006F2779"/>
    <w:rsid w:val="007060FC"/>
    <w:rsid w:val="00713447"/>
    <w:rsid w:val="00713D63"/>
    <w:rsid w:val="00770463"/>
    <w:rsid w:val="007732E7"/>
    <w:rsid w:val="0078682E"/>
    <w:rsid w:val="007C7657"/>
    <w:rsid w:val="00807769"/>
    <w:rsid w:val="0081420B"/>
    <w:rsid w:val="00824570"/>
    <w:rsid w:val="008A5CE0"/>
    <w:rsid w:val="008A7224"/>
    <w:rsid w:val="008C4E62"/>
    <w:rsid w:val="008C7D47"/>
    <w:rsid w:val="008E493A"/>
    <w:rsid w:val="008F7AAE"/>
    <w:rsid w:val="0095792C"/>
    <w:rsid w:val="0096753F"/>
    <w:rsid w:val="009C5E0F"/>
    <w:rsid w:val="009E75FF"/>
    <w:rsid w:val="00A11719"/>
    <w:rsid w:val="00A173BF"/>
    <w:rsid w:val="00A306F5"/>
    <w:rsid w:val="00A31820"/>
    <w:rsid w:val="00A81CC9"/>
    <w:rsid w:val="00A875AE"/>
    <w:rsid w:val="00AA32E4"/>
    <w:rsid w:val="00AA5DCD"/>
    <w:rsid w:val="00AD07B9"/>
    <w:rsid w:val="00AD59DC"/>
    <w:rsid w:val="00AD73A6"/>
    <w:rsid w:val="00B130FE"/>
    <w:rsid w:val="00B2636E"/>
    <w:rsid w:val="00B75762"/>
    <w:rsid w:val="00B91DE2"/>
    <w:rsid w:val="00B94EA2"/>
    <w:rsid w:val="00BA03B0"/>
    <w:rsid w:val="00BB0A93"/>
    <w:rsid w:val="00BC0BFC"/>
    <w:rsid w:val="00BD3D4E"/>
    <w:rsid w:val="00BF1465"/>
    <w:rsid w:val="00BF4745"/>
    <w:rsid w:val="00C31765"/>
    <w:rsid w:val="00C410B5"/>
    <w:rsid w:val="00C71CFE"/>
    <w:rsid w:val="00C84DF7"/>
    <w:rsid w:val="00C9054C"/>
    <w:rsid w:val="00C96337"/>
    <w:rsid w:val="00C96BED"/>
    <w:rsid w:val="00CB44D2"/>
    <w:rsid w:val="00CC1F23"/>
    <w:rsid w:val="00CE0FB6"/>
    <w:rsid w:val="00CF1F70"/>
    <w:rsid w:val="00D350DE"/>
    <w:rsid w:val="00D36189"/>
    <w:rsid w:val="00D41F76"/>
    <w:rsid w:val="00D80C64"/>
    <w:rsid w:val="00DE06F1"/>
    <w:rsid w:val="00E243EA"/>
    <w:rsid w:val="00E33A25"/>
    <w:rsid w:val="00E4188B"/>
    <w:rsid w:val="00E54C4D"/>
    <w:rsid w:val="00E56328"/>
    <w:rsid w:val="00E6476B"/>
    <w:rsid w:val="00EA01A2"/>
    <w:rsid w:val="00EA568C"/>
    <w:rsid w:val="00EA767F"/>
    <w:rsid w:val="00EB59EE"/>
    <w:rsid w:val="00EE565B"/>
    <w:rsid w:val="00EF16D0"/>
    <w:rsid w:val="00F10AFE"/>
    <w:rsid w:val="00F31004"/>
    <w:rsid w:val="00F64167"/>
    <w:rsid w:val="00F6673B"/>
    <w:rsid w:val="00F77AAD"/>
    <w:rsid w:val="00F916C4"/>
    <w:rsid w:val="00FB097B"/>
    <w:rsid w:val="00FD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FE3EA3"/>
  <w15:docId w15:val="{C2D003B4-FBF0-44BE-99E7-DAE2B13A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iPriority w:val="99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87@li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tikgnumne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14C7C-4D28-453D-8EC6-23B2EB06D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11</cp:revision>
  <cp:lastPrinted>2021-04-06T07:47:00Z</cp:lastPrinted>
  <dcterms:created xsi:type="dcterms:W3CDTF">2022-06-24T13:00:00Z</dcterms:created>
  <dcterms:modified xsi:type="dcterms:W3CDTF">2023-02-09T08:30:00Z</dcterms:modified>
</cp:coreProperties>
</file>