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</w:t>
      </w:r>
      <w:r w:rsidR="004E123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ակարգ</w:t>
      </w:r>
      <w:r w:rsidR="004E1234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ը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4E123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ՀՏԶՀ-ԴԲՄ-ԱՇՁԲ-2024/</w:t>
      </w:r>
      <w:r w:rsidR="004E1234" w:rsidRPr="004E123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51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4E1234" w:rsidRPr="004E1234">
        <w:rPr>
          <w:rFonts w:ascii="GHEA Grapalat" w:eastAsia="Times New Roman" w:hAnsi="GHEA Grapalat" w:cs="Times New Roman"/>
          <w:b/>
          <w:color w:val="0000FF"/>
          <w:sz w:val="24"/>
          <w:szCs w:val="24"/>
          <w:lang w:val="af-ZA"/>
        </w:rPr>
        <w:t>ՀՀ Լոռու մարզի Կաթնառատ բնակավայրի կրթահամալիրի կառուցման» աշխատանքների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4E12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ՀՏԶՀ-ԴԲՄ-ԱՇՁԲ-2024/</w:t>
      </w:r>
      <w:r w:rsidR="004E1234" w:rsidRPr="004E123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51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="004E1234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Pr="007B73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E123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115"/>
        <w:gridCol w:w="2463"/>
        <w:gridCol w:w="2212"/>
        <w:gridCol w:w="2258"/>
      </w:tblGrid>
      <w:tr w:rsidR="000501DB" w:rsidRPr="004E1234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501DB" w:rsidRPr="004E1234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7B733E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41" w:type="dxa"/>
            <w:vAlign w:val="center"/>
          </w:tcPr>
          <w:p w:rsidR="000501DB" w:rsidRPr="007B733E" w:rsidRDefault="004E1234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123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«ՀՀ Լոռու մարզի Կաթնառատ բնակավայրի կրթահամալիրի կառուցման» աշխատանքներ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340963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340963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</w:t>
            </w:r>
            <w:r w:rsidRPr="00340963">
              <w:rPr>
                <w:rFonts w:ascii="GHEA Grapalat" w:eastAsia="Calibri" w:hAnsi="GHEA Grapalat" w:cs="Sylfaen"/>
                <w:sz w:val="18"/>
                <w:szCs w:val="18"/>
              </w:rPr>
              <w:t>ԵՎՐՈՍՏՐՈՅ</w:t>
            </w:r>
            <w:r w:rsidRPr="00340963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4E1234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4E1234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1-</w:t>
            </w:r>
            <w:r w:rsidRPr="004E1234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ին</w:t>
            </w:r>
            <w:r w:rsidRPr="004E1234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4E1234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4E1234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4E1234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3-</w:t>
            </w:r>
            <w:r w:rsidRPr="004E1234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4E1234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E1234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40412A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bookmarkStart w:id="0" w:name="_GoBack"/>
            <w:r w:rsidRPr="0040412A">
              <w:rPr>
                <w:rFonts w:ascii="GHEA Grapalat" w:eastAsia="Calibri" w:hAnsi="GHEA Grapalat" w:cs="Times New Roman"/>
                <w:sz w:val="20"/>
                <w:szCs w:val="20"/>
                <w:lang w:val="hy-AM" w:eastAsia="ru-RU"/>
              </w:rPr>
              <w:t>հայտը չի համապատասխանում հրավերի պայմաններին</w:t>
            </w:r>
            <w:bookmarkEnd w:id="0"/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7B733E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0501DB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4041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ՀՏԶՀ-ԴԲՄ-ԱՇՁԲ-2024/</w:t>
      </w:r>
      <w:r w:rsidR="0040412A" w:rsidRPr="004041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51</w:t>
      </w:r>
      <w:r w:rsidRPr="000501DB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7B733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Ռոզա Ասատրյանին: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501D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af-ZA"/>
        </w:rPr>
        <w:t xml:space="preserve">+374 41 500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hy-AM"/>
        </w:rPr>
        <w:t>760</w:t>
      </w:r>
    </w:p>
    <w:p w:rsidR="000501DB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7B733E" w:rsidRPr="007B733E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/>
          </w:rPr>
          <w:t>R. Asatryan@atdf.am</w:t>
        </w:r>
      </w:hyperlink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</w:pPr>
    </w:p>
    <w:sectPr w:rsidR="00FC3E4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4096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4096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340963"/>
    <w:rsid w:val="0040412A"/>
    <w:rsid w:val="004E1234"/>
    <w:rsid w:val="00617308"/>
    <w:rsid w:val="007B733E"/>
    <w:rsid w:val="00C82991"/>
    <w:rsid w:val="00CD585A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%20Asat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Roza RA. Asatryan</cp:lastModifiedBy>
  <cp:revision>6</cp:revision>
  <dcterms:created xsi:type="dcterms:W3CDTF">2023-01-25T10:46:00Z</dcterms:created>
  <dcterms:modified xsi:type="dcterms:W3CDTF">2024-05-10T14:00:00Z</dcterms:modified>
</cp:coreProperties>
</file>