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AC" w:rsidRPr="000B7EAC" w:rsidRDefault="000B7EAC" w:rsidP="000B7EAC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B7EAC">
        <w:rPr>
          <w:rFonts w:ascii="GHEA Grapalat" w:hAnsi="GHEA Grapalat"/>
          <w:b/>
          <w:szCs w:val="24"/>
          <w:lang w:val="ru-RU"/>
        </w:rPr>
        <w:t>ОБЪЯВЛЕНИЕ</w:t>
      </w:r>
    </w:p>
    <w:p w:rsidR="000B7EAC" w:rsidRDefault="000B7EAC" w:rsidP="000B7EAC">
      <w:pPr>
        <w:spacing w:before="0" w:after="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0B7EAC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22631D" w:rsidRDefault="008A25EB" w:rsidP="00050073">
      <w:pPr>
        <w:tabs>
          <w:tab w:val="left" w:pos="6804"/>
        </w:tabs>
        <w:spacing w:before="0" w:after="0"/>
        <w:ind w:left="0" w:firstLine="567"/>
        <w:jc w:val="both"/>
        <w:rPr>
          <w:rFonts w:ascii="Sylfaen" w:hAnsi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>Заказчик</w:t>
      </w:r>
      <w:r w:rsidR="00462062">
        <w:rPr>
          <w:rFonts w:ascii="Sylfaen" w:hAnsi="Sylfaen"/>
          <w:szCs w:val="24"/>
        </w:rPr>
        <w:t xml:space="preserve"> </w:t>
      </w:r>
      <w:r w:rsidR="004E279C" w:rsidRPr="0099263B">
        <w:rPr>
          <w:rFonts w:ascii="Sylfaen" w:hAnsi="Sylfaen"/>
          <w:b/>
          <w:lang w:val="hy-AM"/>
        </w:rPr>
        <w:t>«</w:t>
      </w:r>
      <w:r w:rsidR="004E279C" w:rsidRPr="0099263B">
        <w:rPr>
          <w:rFonts w:ascii="Sylfaen" w:hAnsi="Sylfaen"/>
          <w:b/>
          <w:lang w:val="ru-RU"/>
        </w:rPr>
        <w:t>Д</w:t>
      </w:r>
      <w:r w:rsidR="004E279C" w:rsidRPr="0099263B">
        <w:rPr>
          <w:rFonts w:ascii="Sylfaen" w:hAnsi="Sylfaen"/>
          <w:b/>
          <w:lang w:val="hy-AM"/>
        </w:rPr>
        <w:t>етский сад</w:t>
      </w:r>
      <w:r w:rsidR="004E279C" w:rsidRPr="0099263B">
        <w:rPr>
          <w:rFonts w:ascii="Sylfaen" w:hAnsi="Sylfaen"/>
          <w:b/>
          <w:lang w:val="ru-RU"/>
        </w:rPr>
        <w:t>-ясли</w:t>
      </w:r>
      <w:r w:rsidR="004E279C" w:rsidRPr="0099263B">
        <w:rPr>
          <w:rFonts w:ascii="Sylfaen" w:hAnsi="Sylfaen"/>
          <w:b/>
          <w:lang w:val="hy-AM"/>
        </w:rPr>
        <w:t xml:space="preserve"> </w:t>
      </w:r>
      <w:r w:rsidR="004E279C" w:rsidRPr="0099263B">
        <w:rPr>
          <w:rFonts w:ascii="Sylfaen" w:hAnsi="Sylfaen"/>
          <w:b/>
        </w:rPr>
        <w:t>N</w:t>
      </w:r>
      <w:r w:rsidR="004E279C" w:rsidRPr="0099263B">
        <w:rPr>
          <w:rFonts w:ascii="Sylfaen" w:hAnsi="Sylfaen"/>
          <w:b/>
          <w:lang w:val="hy-AM"/>
        </w:rPr>
        <w:t xml:space="preserve"> </w:t>
      </w:r>
      <w:r w:rsidR="00C07934">
        <w:rPr>
          <w:rFonts w:ascii="Sylfaen" w:hAnsi="Sylfaen"/>
          <w:b/>
        </w:rPr>
        <w:t>3</w:t>
      </w:r>
      <w:r w:rsidR="004E279C" w:rsidRPr="0099263B">
        <w:rPr>
          <w:rFonts w:ascii="Sylfaen" w:hAnsi="Sylfaen"/>
          <w:b/>
          <w:lang w:val="ru-RU"/>
        </w:rPr>
        <w:t xml:space="preserve"> города </w:t>
      </w:r>
      <w:r w:rsidR="004E279C" w:rsidRPr="0099263B">
        <w:rPr>
          <w:rFonts w:ascii="Sylfaen" w:hAnsi="Sylfaen"/>
          <w:b/>
          <w:lang w:val="hy-AM"/>
        </w:rPr>
        <w:t>Ереван</w:t>
      </w:r>
      <w:r w:rsidR="004E279C" w:rsidRPr="0099263B">
        <w:rPr>
          <w:rFonts w:ascii="Sylfaen" w:hAnsi="Sylfaen"/>
          <w:b/>
          <w:lang w:val="ru-RU"/>
        </w:rPr>
        <w:t>а</w:t>
      </w:r>
      <w:r w:rsidR="004E279C" w:rsidRPr="0099263B">
        <w:rPr>
          <w:rFonts w:ascii="Sylfaen" w:hAnsi="Sylfaen"/>
          <w:b/>
          <w:lang w:val="hy-AM"/>
        </w:rPr>
        <w:t>»</w:t>
      </w:r>
      <w:r w:rsidR="004E279C" w:rsidRPr="0099263B">
        <w:rPr>
          <w:rFonts w:ascii="Sylfaen" w:hAnsi="Sylfaen"/>
          <w:b/>
          <w:lang w:val="ru-RU"/>
        </w:rPr>
        <w:t xml:space="preserve"> </w:t>
      </w:r>
      <w:r w:rsidR="004E279C" w:rsidRPr="0099263B">
        <w:rPr>
          <w:rFonts w:ascii="Sylfaen" w:hAnsi="Sylfaen"/>
          <w:b/>
          <w:color w:val="000000"/>
          <w:sz w:val="20"/>
          <w:lang w:val="ru-RU"/>
        </w:rPr>
        <w:t>ОНО</w:t>
      </w:r>
      <w:r w:rsidR="006B77AD">
        <w:rPr>
          <w:rFonts w:ascii="Sylfaen" w:hAnsi="Sylfaen"/>
          <w:szCs w:val="24"/>
          <w:lang w:val="ru-RU"/>
        </w:rPr>
        <w:t xml:space="preserve"> </w:t>
      </w:r>
      <w:r w:rsidR="000B7EAC" w:rsidRPr="000B7EAC">
        <w:rPr>
          <w:rFonts w:ascii="Sylfaen" w:hAnsi="Sylfaen"/>
          <w:szCs w:val="24"/>
          <w:lang w:val="ru-RU"/>
        </w:rPr>
        <w:t xml:space="preserve">ниже представляет информацию о договорах заключенных  в результате процедуры закупки под кодом </w:t>
      </w:r>
      <w:r w:rsidR="00112FB7" w:rsidRPr="00A84DC3">
        <w:rPr>
          <w:rFonts w:ascii="Sylfaen" w:hAnsi="Sylfaen" w:cs="Sylfaen"/>
          <w:b/>
          <w:sz w:val="20"/>
          <w:lang w:val="pt-BR"/>
        </w:rPr>
        <w:t>ПТ</w:t>
      </w:r>
      <w:r w:rsidR="00112FB7" w:rsidRPr="00A84DC3">
        <w:rPr>
          <w:rFonts w:ascii="Arial LatArm" w:hAnsi="Arial LatArm" w:cs="Sylfaen"/>
          <w:b/>
          <w:sz w:val="20"/>
          <w:lang w:val="pt-BR"/>
        </w:rPr>
        <w:t>-</w:t>
      </w:r>
      <w:r w:rsidR="00112FB7" w:rsidRPr="00A84DC3">
        <w:rPr>
          <w:rFonts w:ascii="Sylfaen" w:hAnsi="Sylfaen" w:cs="Sylfaen"/>
          <w:b/>
          <w:sz w:val="20"/>
          <w:lang w:val="pt-BR"/>
        </w:rPr>
        <w:t>ОП</w:t>
      </w:r>
      <w:r w:rsidR="00614A2D">
        <w:rPr>
          <w:rFonts w:ascii="Arial LatArm" w:hAnsi="Arial LatArm" w:cs="Sylfaen"/>
          <w:b/>
          <w:sz w:val="20"/>
          <w:lang w:val="pt-BR"/>
        </w:rPr>
        <w:t>-22</w:t>
      </w:r>
      <w:r w:rsidR="00C07934">
        <w:rPr>
          <w:rFonts w:ascii="Arial LatArm" w:hAnsi="Arial LatArm" w:cs="Sylfaen"/>
          <w:b/>
          <w:sz w:val="20"/>
          <w:lang w:val="pt-BR"/>
        </w:rPr>
        <w:t>/13</w:t>
      </w:r>
      <w:r w:rsidR="00D77AB1">
        <w:rPr>
          <w:rFonts w:ascii="Arial LatArm" w:hAnsi="Arial LatArm" w:cs="Sylfaen"/>
          <w:b/>
          <w:sz w:val="20"/>
          <w:lang w:val="pt-BR"/>
        </w:rPr>
        <w:t>-3</w:t>
      </w:r>
      <w:r w:rsidR="000B7EAC" w:rsidRPr="000B7EAC">
        <w:rPr>
          <w:rFonts w:ascii="Sylfaen" w:hAnsi="Sylfaen"/>
          <w:b/>
          <w:szCs w:val="24"/>
          <w:lang w:val="ru-RU"/>
        </w:rPr>
        <w:t xml:space="preserve"> </w:t>
      </w:r>
      <w:r w:rsidR="000B7EAC" w:rsidRPr="000B7EAC">
        <w:rPr>
          <w:rFonts w:ascii="Sylfaen" w:hAnsi="Sylfaen"/>
          <w:szCs w:val="24"/>
          <w:lang w:val="ru-RU"/>
        </w:rPr>
        <w:t xml:space="preserve">организованной с целью приобретения </w:t>
      </w:r>
      <w:r w:rsidR="00D27C1B">
        <w:rPr>
          <w:rFonts w:ascii="Sylfaen" w:hAnsi="Sylfaen"/>
          <w:szCs w:val="24"/>
          <w:lang w:val="ru-RU"/>
        </w:rPr>
        <w:t xml:space="preserve">баков </w:t>
      </w:r>
      <w:r w:rsidR="000B7EAC" w:rsidRPr="000B7EAC">
        <w:rPr>
          <w:rFonts w:ascii="Sylfaen" w:hAnsi="Sylfaen"/>
          <w:szCs w:val="24"/>
          <w:lang w:val="ru-RU"/>
        </w:rPr>
        <w:t>для своих нужд:</w:t>
      </w:r>
    </w:p>
    <w:p w:rsidR="00050073" w:rsidRPr="00050073" w:rsidRDefault="00050073" w:rsidP="00050073">
      <w:pPr>
        <w:tabs>
          <w:tab w:val="left" w:pos="6804"/>
        </w:tabs>
        <w:spacing w:before="0" w:after="0"/>
        <w:ind w:left="0" w:firstLine="567"/>
        <w:jc w:val="both"/>
        <w:rPr>
          <w:rFonts w:ascii="Sylfaen" w:hAnsi="Sylfaen" w:cs="Sylfaen"/>
          <w:szCs w:val="24"/>
          <w:lang w:val="ru-RU"/>
        </w:rPr>
      </w:pPr>
    </w:p>
    <w:tbl>
      <w:tblPr>
        <w:tblW w:w="11658" w:type="dxa"/>
        <w:tblInd w:w="-10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45"/>
        <w:gridCol w:w="85"/>
        <w:gridCol w:w="178"/>
        <w:gridCol w:w="570"/>
        <w:gridCol w:w="616"/>
        <w:gridCol w:w="470"/>
        <w:gridCol w:w="70"/>
        <w:gridCol w:w="150"/>
        <w:gridCol w:w="35"/>
        <w:gridCol w:w="445"/>
        <w:gridCol w:w="813"/>
        <w:gridCol w:w="87"/>
        <w:gridCol w:w="726"/>
        <w:gridCol w:w="257"/>
        <w:gridCol w:w="273"/>
        <w:gridCol w:w="457"/>
        <w:gridCol w:w="360"/>
        <w:gridCol w:w="426"/>
        <w:gridCol w:w="358"/>
        <w:gridCol w:w="121"/>
        <w:gridCol w:w="88"/>
        <w:gridCol w:w="64"/>
        <w:gridCol w:w="18"/>
        <w:gridCol w:w="16"/>
        <w:gridCol w:w="709"/>
        <w:gridCol w:w="172"/>
        <w:gridCol w:w="551"/>
        <w:gridCol w:w="47"/>
        <w:gridCol w:w="99"/>
        <w:gridCol w:w="661"/>
        <w:gridCol w:w="274"/>
        <w:gridCol w:w="1364"/>
        <w:gridCol w:w="39"/>
        <w:gridCol w:w="123"/>
      </w:tblGrid>
      <w:tr w:rsidR="0022631D" w:rsidRPr="0022631D" w:rsidTr="004F2D1E">
        <w:trPr>
          <w:gridBefore w:val="1"/>
          <w:wBefore w:w="491" w:type="dxa"/>
          <w:trHeight w:val="146"/>
        </w:trPr>
        <w:tc>
          <w:tcPr>
            <w:tcW w:w="445" w:type="dxa"/>
            <w:shd w:val="clear" w:color="auto" w:fill="auto"/>
            <w:vAlign w:val="center"/>
          </w:tcPr>
          <w:p w:rsidR="0022631D" w:rsidRPr="0022631D" w:rsidRDefault="0022631D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2" w:type="dxa"/>
            <w:gridSpan w:val="33"/>
            <w:shd w:val="clear" w:color="auto" w:fill="auto"/>
            <w:vAlign w:val="center"/>
          </w:tcPr>
          <w:p w:rsidR="0022631D" w:rsidRPr="0022631D" w:rsidRDefault="005D479E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52AF" w:rsidRPr="008A25EB" w:rsidTr="004F2D1E">
        <w:trPr>
          <w:gridBefore w:val="1"/>
          <w:wBefore w:w="491" w:type="dxa"/>
          <w:trHeight w:val="110"/>
        </w:trPr>
        <w:tc>
          <w:tcPr>
            <w:tcW w:w="445" w:type="dxa"/>
            <w:vMerge w:val="restart"/>
            <w:shd w:val="clear" w:color="auto" w:fill="auto"/>
            <w:textDirection w:val="btLr"/>
            <w:vAlign w:val="center"/>
          </w:tcPr>
          <w:p w:rsidR="003652AF" w:rsidRPr="00EF2386" w:rsidRDefault="008449FD" w:rsidP="003652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9" w:type="dxa"/>
            <w:gridSpan w:val="4"/>
            <w:vMerge w:val="restart"/>
            <w:shd w:val="clear" w:color="auto" w:fill="auto"/>
            <w:vAlign w:val="center"/>
          </w:tcPr>
          <w:p w:rsidR="003652AF" w:rsidRPr="00EF2386" w:rsidRDefault="008449FD" w:rsidP="003652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449FD" w:rsidRPr="00EF2386" w:rsidRDefault="008449FD" w:rsidP="003652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Единица</w:t>
            </w:r>
          </w:p>
          <w:p w:rsidR="003652AF" w:rsidRPr="00EF2386" w:rsidRDefault="008449FD" w:rsidP="003652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 xml:space="preserve"> измерения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3652AF" w:rsidRPr="00EF2386" w:rsidRDefault="00EF2386" w:rsidP="003652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3652AF" w:rsidRPr="00EF2386" w:rsidRDefault="003652AF" w:rsidP="003652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3652AF" w:rsidRPr="0022631D" w:rsidRDefault="003652AF" w:rsidP="003652AF">
            <w:pPr>
              <w:widowControl w:val="0"/>
              <w:spacing w:before="0" w:after="0"/>
              <w:ind w:left="-18" w:right="-1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137" w:type="dxa"/>
            <w:gridSpan w:val="13"/>
            <w:shd w:val="clear" w:color="auto" w:fill="auto"/>
            <w:vAlign w:val="center"/>
          </w:tcPr>
          <w:p w:rsidR="003652AF" w:rsidRPr="003652AF" w:rsidRDefault="003652AF" w:rsidP="003652AF">
            <w:pPr>
              <w:widowControl w:val="0"/>
              <w:spacing w:before="0" w:after="0"/>
              <w:ind w:left="-18" w:right="-1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652A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52AF" w:rsidRPr="0022631D" w:rsidTr="004F2D1E">
        <w:trPr>
          <w:gridBefore w:val="1"/>
          <w:wBefore w:w="491" w:type="dxa"/>
          <w:trHeight w:val="20"/>
        </w:trPr>
        <w:tc>
          <w:tcPr>
            <w:tcW w:w="445" w:type="dxa"/>
            <w:vMerge/>
            <w:shd w:val="clear" w:color="auto" w:fill="auto"/>
            <w:vAlign w:val="center"/>
          </w:tcPr>
          <w:p w:rsidR="003652AF" w:rsidRPr="00EF2386" w:rsidRDefault="003652AF" w:rsidP="003652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49" w:type="dxa"/>
            <w:gridSpan w:val="4"/>
            <w:vMerge/>
            <w:shd w:val="clear" w:color="auto" w:fill="auto"/>
            <w:vAlign w:val="center"/>
          </w:tcPr>
          <w:p w:rsidR="003652AF" w:rsidRPr="00EF2386" w:rsidRDefault="003652AF" w:rsidP="003652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3652AF" w:rsidRPr="00EF2386" w:rsidRDefault="003652AF" w:rsidP="003652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3652AF" w:rsidRPr="00EF2386" w:rsidRDefault="00EF2386" w:rsidP="003652AF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:rsidR="003652AF" w:rsidRPr="00EF2386" w:rsidRDefault="00EF2386" w:rsidP="003652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3652AF" w:rsidRPr="00EF2386" w:rsidRDefault="00EF2386" w:rsidP="003652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353" w:type="dxa"/>
            <w:gridSpan w:val="5"/>
            <w:vMerge w:val="restart"/>
            <w:shd w:val="clear" w:color="auto" w:fill="auto"/>
          </w:tcPr>
          <w:p w:rsidR="003652AF" w:rsidRPr="0022631D" w:rsidRDefault="003652AF" w:rsidP="003652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37" w:type="dxa"/>
            <w:gridSpan w:val="13"/>
            <w:vMerge w:val="restart"/>
            <w:shd w:val="clear" w:color="auto" w:fill="auto"/>
          </w:tcPr>
          <w:p w:rsidR="003652AF" w:rsidRPr="0022631D" w:rsidRDefault="003652AF" w:rsidP="003652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BC0" w:rsidRPr="0022631D" w:rsidTr="004F2D1E">
        <w:trPr>
          <w:gridBefore w:val="1"/>
          <w:wBefore w:w="491" w:type="dxa"/>
          <w:cantSplit/>
          <w:trHeight w:val="864"/>
        </w:trPr>
        <w:tc>
          <w:tcPr>
            <w:tcW w:w="4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22631D" w:rsidP="009A11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22631D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22631D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22631D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22631D" w:rsidP="009A11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631D" w:rsidRPr="00EF2386" w:rsidRDefault="008449FD" w:rsidP="00E028C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2386" w:rsidRDefault="003652AF" w:rsidP="009A119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F23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3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9A11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3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9A11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BFE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601BFE" w:rsidRPr="0022631D" w:rsidRDefault="003B0BCE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681D75" w:rsidRDefault="00614A2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14A2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Растительное масло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256428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256428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22631D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BFE" w:rsidRPr="0022631D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1BFE" w:rsidRDefault="00601BF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Pr="00601BFE" w:rsidRDefault="00614A2D" w:rsidP="00614A2D">
            <w:pPr>
              <w:tabs>
                <w:tab w:val="left" w:pos="1248"/>
              </w:tabs>
              <w:spacing w:before="0" w:after="0"/>
              <w:ind w:left="-18" w:firstLine="18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614A2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Растительное масло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01BFE" w:rsidRPr="00462062" w:rsidRDefault="00614A2D" w:rsidP="00614A2D">
            <w:pPr>
              <w:spacing w:before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614A2D">
              <w:rPr>
                <w:rFonts w:ascii="GHEA Grapalat" w:hAnsi="GHEA Grapalat"/>
                <w:sz w:val="12"/>
                <w:szCs w:val="12"/>
              </w:rPr>
              <w:t>Подсолнечное масло – рафинированное (очищенное); Изготовленное путем путем извлечения и сжатия семен подсолнухи, высшего сорта, рафинированное, дезодорированное. Упаковка в бутылки 0,9-1 л.  ГОСТ 1129-2013.Безопасность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упаковки, (ТР ТС - 024 - 2011) " На масложировую продукцию" 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продукции».Поставка осуществляется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77AB1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77AB1" w:rsidRDefault="00D77AB1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Pr="00614A2D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77A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Рис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AB1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77AB1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Рис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77AB1" w:rsidRPr="00D77AB1" w:rsidRDefault="00D77AB1" w:rsidP="00D77AB1">
            <w:pPr>
              <w:spacing w:before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D77AB1">
              <w:rPr>
                <w:rFonts w:ascii="GHEA Grapalat" w:hAnsi="GHEA Grapalat"/>
                <w:sz w:val="12"/>
                <w:szCs w:val="12"/>
              </w:rPr>
              <w:t>Упаковка - максимум 5кг; «Экстра» и высшего сорта» шлифованный рис, белый или разными оттенками белого, чистый, характерным рису вкусом и запахом, без посторонных вкуса и запаха, круглой или длинной формы, влажность – не более 15 %, кислотность – не более 2</w:t>
            </w:r>
            <w:r w:rsidRPr="00D77AB1">
              <w:rPr>
                <w:rFonts w:ascii="GHEA Grapalat" w:hAnsi="GHEA Grapalat" w:cs="Sylfaen"/>
                <w:sz w:val="12"/>
                <w:szCs w:val="12"/>
              </w:rPr>
              <w:t>օ</w:t>
            </w:r>
            <w:r w:rsidRPr="00D77AB1">
              <w:rPr>
                <w:rFonts w:ascii="GHEA Grapalat" w:hAnsi="GHEA Grapalat"/>
                <w:sz w:val="12"/>
                <w:szCs w:val="12"/>
              </w:rPr>
              <w:t>Т, согласно ГОСТ 6292-93.</w:t>
            </w:r>
          </w:p>
          <w:p w:rsidR="00D77AB1" w:rsidRPr="00D77AB1" w:rsidRDefault="00D77AB1" w:rsidP="00D77AB1">
            <w:pPr>
              <w:spacing w:before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D77AB1">
              <w:rPr>
                <w:rFonts w:ascii="GHEA Grapalat" w:hAnsi="GHEA Grapalat"/>
                <w:sz w:val="12"/>
                <w:szCs w:val="12"/>
              </w:rPr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</w:t>
            </w:r>
          </w:p>
          <w:p w:rsidR="00D77AB1" w:rsidRPr="00614A2D" w:rsidRDefault="00D77AB1" w:rsidP="00D77AB1">
            <w:pPr>
              <w:spacing w:before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D77AB1">
              <w:rPr>
                <w:rFonts w:ascii="GHEA Grapalat" w:hAnsi="GHEA Grapalat"/>
                <w:sz w:val="12"/>
                <w:szCs w:val="12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3B0BCE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3B0BCE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Pr="00614A2D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B0B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Гречка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78400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BCE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78400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B0BCE" w:rsidRDefault="003B0BC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B0BC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Гречка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B0BCE" w:rsidRPr="00614A2D" w:rsidRDefault="003B0BCE" w:rsidP="003B0BCE">
            <w:pPr>
              <w:spacing w:before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3B0BCE">
              <w:rPr>
                <w:rFonts w:ascii="GHEA Grapalat" w:hAnsi="GHEA Grapalat"/>
                <w:sz w:val="12"/>
                <w:szCs w:val="12"/>
              </w:rPr>
              <w:t>Гречка I сорта, чистая, упаковка максимум 5 кг, в предназначенной для пищи полиэтиленовой пленке, с соответствующей маркировкой, влажность – не более 14,0 %, зерна – не более 97,5 %.Безопасность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продукции».Маркировка разборчивая.Поставка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297262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297262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681D75" w:rsidRDefault="002D33A3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D33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Макаронные изделия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F77464" w:rsidRDefault="00B00565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77464"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F7746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F7746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F7746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F7746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262" w:rsidRDefault="00297262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Pr="00601BFE" w:rsidRDefault="002D33A3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D33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Макаронные изделия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97262" w:rsidRPr="00462062" w:rsidRDefault="002D33A3" w:rsidP="002D33A3">
            <w:pPr>
              <w:spacing w:before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2D33A3">
              <w:rPr>
                <w:rFonts w:ascii="GHEA Grapalat" w:hAnsi="GHEA Grapalat"/>
                <w:sz w:val="12"/>
                <w:szCs w:val="12"/>
              </w:rPr>
              <w:t xml:space="preserve">Макарон обычный, лапша, вермишель и прочих нарезов /упаковка – максимум 5-10 кг/, из бездрожжевого теста, влажность макаронов -  не более 12%, золность – не более 2,1, кислотность – не более 5%, без загрязненных примесей не более 0,30 %, зараженность вредителями не допускается, упаковка – предназначенными для пищи полиэтиленовыми пленками, с соответствующей маркировкой, в зависимости от сорта и вида муки - A (из муки твердеой пщеницы), Б (из муки мягкой стекловидной пщеницы), B (из муки хлебопекарной пщеницы), расфасованные и без расфасовки, ГОСТ 31743-2012. 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продукции».Маркировка разборчивая.Поставка осуществляется максимум один раз в неделу. </w:t>
            </w:r>
            <w:r w:rsidRPr="002D33A3">
              <w:rPr>
                <w:rFonts w:ascii="GHEA Grapalat" w:hAnsi="GHEA Grapalat"/>
                <w:sz w:val="12"/>
                <w:szCs w:val="12"/>
              </w:rPr>
              <w:lastRenderedPageBreak/>
              <w:t>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297262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297262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681D75" w:rsidRDefault="00525195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251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Сахарный песок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801A8F" w:rsidRDefault="00B00565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262" w:rsidRDefault="00297262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Default="00801A8F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801A8F" w:rsidRPr="00601BFE" w:rsidRDefault="00525195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5251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Сахарный песок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25195" w:rsidRPr="00525195" w:rsidRDefault="00525195" w:rsidP="00525195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525195">
              <w:rPr>
                <w:rFonts w:ascii="GHEA Grapalat" w:hAnsi="GHEA Grapalat"/>
                <w:sz w:val="12"/>
                <w:szCs w:val="12"/>
              </w:rPr>
              <w:t xml:space="preserve">Из свеклы, белого цвета, расыпчатый, сладкий, в сухом виде, без посторонних вкуса и запаха (как в сухом виде, так и в растворе), взаводской упаковке – максимум 5-10 кг /согласно заказу/, с соответствующей маркировкой.  Раствор сахара должен быть прозрачным, без нерастворенных осадок и посторонних примесей. Массовая доля сахарозы – не менее 99,75(при расчете на сухом материале), массовая доля влажности – не более 0,14%, массовая доля ферропримесей -  не более 0,0003%, ГОСТ 21-94 или аналогичный.  </w:t>
            </w:r>
          </w:p>
          <w:p w:rsidR="00525195" w:rsidRPr="00525195" w:rsidRDefault="00525195" w:rsidP="00525195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525195">
              <w:rPr>
                <w:rFonts w:ascii="GHEA Grapalat" w:hAnsi="GHEA Grapalat"/>
                <w:sz w:val="12"/>
                <w:szCs w:val="12"/>
              </w:rPr>
              <w:t>Остаточный срок годности – не менее 1/2 % срока, установленного на момент поставки.</w:t>
            </w:r>
          </w:p>
          <w:p w:rsidR="00525195" w:rsidRPr="00525195" w:rsidRDefault="00525195" w:rsidP="00525195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525195">
              <w:rPr>
                <w:rFonts w:ascii="GHEA Grapalat" w:hAnsi="GHEA Grapalat"/>
                <w:sz w:val="12"/>
                <w:szCs w:val="12"/>
              </w:rPr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</w:t>
            </w:r>
          </w:p>
          <w:p w:rsidR="00525195" w:rsidRPr="00525195" w:rsidRDefault="00525195" w:rsidP="00525195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525195">
              <w:rPr>
                <w:rFonts w:ascii="GHEA Grapalat" w:hAnsi="GHEA Grapalat"/>
                <w:sz w:val="12"/>
                <w:szCs w:val="12"/>
              </w:rPr>
              <w:t>Маркировка разборчивая.</w:t>
            </w:r>
          </w:p>
          <w:p w:rsidR="00297262" w:rsidRPr="00462062" w:rsidRDefault="00525195" w:rsidP="0052519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525195">
              <w:rPr>
                <w:rFonts w:ascii="GHEA Grapalat" w:hAnsi="GHEA Grapalat"/>
                <w:sz w:val="12"/>
                <w:szCs w:val="12"/>
              </w:rPr>
              <w:t xml:space="preserve"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</w:t>
            </w:r>
            <w:r w:rsidR="003B0BCE">
              <w:rPr>
                <w:rFonts w:ascii="GHEA Grapalat" w:hAnsi="GHEA Grapalat"/>
                <w:sz w:val="12"/>
                <w:szCs w:val="12"/>
              </w:rPr>
              <w:t>4</w:t>
            </w:r>
            <w:r w:rsidRPr="00525195">
              <w:rPr>
                <w:rFonts w:ascii="GHEA Grapalat" w:hAnsi="GHEA Grapalat"/>
                <w:sz w:val="12"/>
                <w:szCs w:val="12"/>
              </w:rPr>
              <w:t>телефонному звонку.</w:t>
            </w:r>
          </w:p>
        </w:tc>
      </w:tr>
      <w:tr w:rsidR="00297262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297262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681D75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635B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Масло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801A8F" w:rsidRDefault="00B00565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635BD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297262" w:rsidRPr="00601BFE" w:rsidRDefault="005635BD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5635B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Масло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97262" w:rsidRPr="00462062" w:rsidRDefault="003B0BCE" w:rsidP="005635BD">
            <w:pPr>
              <w:spacing w:before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462062">
              <w:rPr>
                <w:rFonts w:ascii="GHEA Grapalat" w:hAnsi="GHEA Grapalat"/>
                <w:sz w:val="12"/>
                <w:szCs w:val="12"/>
              </w:rPr>
              <w:t xml:space="preserve">Масло сливочное /упаковка – максимум 5-10кг согласно заказу/; жирность -82,5%, высшего качества, свежее, содержание протеина -0,7г., углеводы -0,7г, 740 ккал, титрируемая кислотность -  не более 23 или pH плазмы масла – не менее 6,25, для сладкого сливочного масла, в заводской упаковке, ГОСТ 37-91 или аналогичный.  </w:t>
            </w:r>
            <w:r w:rsidRPr="00462062">
              <w:rPr>
                <w:rFonts w:ascii="GHEA Grapalat" w:hAnsi="GHEA Grapalat"/>
                <w:sz w:val="12"/>
                <w:szCs w:val="12"/>
              </w:rPr>
              <w:br/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</w:t>
            </w:r>
            <w:r w:rsidRPr="00462062">
              <w:rPr>
                <w:rFonts w:ascii="GHEA Grapalat" w:hAnsi="GHEA Grapalat"/>
                <w:sz w:val="12"/>
                <w:szCs w:val="12"/>
              </w:rPr>
              <w:br/>
              <w:t>Маркировка разборчивая.</w:t>
            </w:r>
            <w:r w:rsidRPr="00462062">
              <w:rPr>
                <w:rFonts w:ascii="GHEA Grapalat" w:hAnsi="GHEA Grapalat"/>
                <w:sz w:val="12"/>
                <w:szCs w:val="12"/>
              </w:rPr>
              <w:br/>
              <w:t xml:space="preserve"> 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297262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297262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681D75" w:rsidRDefault="005D22E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D22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Мясо говяжье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14574E" w:rsidRDefault="00B00565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FC5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380.0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FC5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380.0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1444000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1444000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262" w:rsidRDefault="00297262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Pr="00601BFE" w:rsidRDefault="005D22E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5D22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Мясо говяжье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97262" w:rsidRPr="00462062" w:rsidRDefault="005D22EE" w:rsidP="005D22EE">
            <w:pPr>
              <w:spacing w:before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5D22EE">
              <w:rPr>
                <w:rFonts w:ascii="GHEA Grapalat" w:hAnsi="GHEA Grapalat"/>
                <w:sz w:val="12"/>
                <w:szCs w:val="12"/>
              </w:rPr>
              <w:t>Мясо говяжье -  пропорционально разделенное, мягкое, без кости, замороженное, жировая часть до 20%, с развитыми мышцами, храненное при температуре от 0 օC до 4օC градусов, не более 6 часов,  I плодовитости, поверхность замороженного мяса не должна быть влажной. АСТ 342-2011.Безопасность по утвержденному Правительством РА от 19-ого октября 2006г. постановлению  N 1560-Н «Техническому регламенту мяса и мясных продуктов» и статьи 9 Закона РА  «О безопасности пищевой продукции».   После поставки мижно заморозить.Поставка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звонку.Принять к сведению, что Предоставляемый поставщиком/ами/ детским садам мясные продукты (говядина, куриные окорока, куриная грудак) должны быть подверганы убою только в убойнях, а также ценовое предложение могут представлять только организации, имеющие договоры с зарегистрированными в государственной службе пищевых продуктов министерства сельского хозяйства РА убойнями. Принять к сведению, поставка должна быть осуществлена на предусмотренных для транспортировки данного пищевого продукта транспортных средствах, которые согласно утвержденному приказом номер 85-Н «Об утверждении порядка предоставления санитарных паспортов транспортировочным средствам для транспортировки пищевых продуктов и нормативной формы санитарных паспортов» от 2017 года графику начальника  государственной службы безопасности пищевых продуктов министерства сельского хозяйства РА, должны иметь санитарные паспорта.</w:t>
            </w:r>
          </w:p>
        </w:tc>
      </w:tr>
      <w:tr w:rsidR="00297262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297262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681D75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E78B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Свекла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14574E" w:rsidRDefault="00B00565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56428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2" w:rsidRPr="0022631D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262" w:rsidRDefault="00297262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14574E" w:rsidRDefault="0014574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5E78BB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E78BB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E78BB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E78BB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E78BB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14574E" w:rsidRPr="00601BFE" w:rsidRDefault="005E78BB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5E78B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Свекла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E78BB" w:rsidRPr="005E78BB" w:rsidRDefault="005E78BB" w:rsidP="005E78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5E78BB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Внешний вид – корневые плоды свежие, целостные, без аболеваний, сухие, незагрязненные, без трещин и повреждений. Внутреняя структура – внутренность сочная, темно красного цвета – разнных оттенков. </w:t>
            </w:r>
          </w:p>
          <w:p w:rsidR="005E78BB" w:rsidRPr="005E78BB" w:rsidRDefault="005E78BB" w:rsidP="005E78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5E78BB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Размеры корневых плодов (наибольшим поперечным диамтером) 7-9см. Допускаются уклонения от указанных размеров и механическими повреждениями более 3мм глубиной – не более 5% от общего количества. В июнь-август месяцах должны поставляться раносозревающая сорта – диаметр – максимум 5-7см.  Прилипшее к корневым плодам количество емли не более 1% от общего количества. ГОСТ 1722-85.Безопасность – по утвержденному Правительством РА от 21-ого декабря 2006г. постановлению N 1913-Н «Техническому регламенту свежих плодов-овощей» и статьи 9 Закона РА «О безопасности пищевой продукции».   </w:t>
            </w:r>
          </w:p>
          <w:p w:rsidR="00297262" w:rsidRPr="00462062" w:rsidRDefault="005E78BB" w:rsidP="005E78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5E78BB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DC3914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39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Чай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DC3914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C391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Чай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C3914" w:rsidRPr="00DC3914" w:rsidRDefault="00DC3914" w:rsidP="00DC39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DC391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lastRenderedPageBreak/>
              <w:t xml:space="preserve">Байхачай черный, крупными листьями или гранулированный, расфасованный в мягких или полутвердых упаковках, заводской, содержанием максимум 100 - 250 гр., букет высококачественный и первых сортов.  </w:t>
            </w:r>
          </w:p>
          <w:p w:rsidR="00DC3914" w:rsidRPr="005E78BB" w:rsidRDefault="00DC3914" w:rsidP="00DC39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DC391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Безопасность и маркировка – пищевой продукт должен быть подвергнут оценке соответствия, согласно (TPTC 021/2011) «О </w:t>
            </w:r>
            <w:r w:rsidRPr="00DC3914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lastRenderedPageBreak/>
              <w:t>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продукции».Поставка осуществляется максимум два раза в месяц.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7B7210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36D9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Яблоки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636D9E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636D9E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636D9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Яблоки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36D9E" w:rsidRPr="00636D9E" w:rsidRDefault="00636D9E" w:rsidP="00636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36D9E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Яблоко, I группы плодовитости, разных сортов Армении, узкий диаметр не менее 50-75мм, без повреждений корки, ямочки и следы от повреждения градом не более 2см, ГОСТ 21122-75.  </w:t>
            </w:r>
          </w:p>
          <w:p w:rsidR="00636D9E" w:rsidRPr="00636D9E" w:rsidRDefault="00636D9E" w:rsidP="00636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36D9E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Безопасность – по утвержденному Правительством РА от 21-ого декабря 2006г. постановлению N 1913-Н «Техническому регламенту свежих плодов-овощей» и статьи 9 Закона РА «О безопасности пищевой продукции».  </w:t>
            </w:r>
          </w:p>
          <w:p w:rsidR="00636D9E" w:rsidRPr="00636D9E" w:rsidRDefault="00636D9E" w:rsidP="00636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36D9E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В июнь-август месяцах поставка данного яблока не предусматривается.</w:t>
            </w:r>
          </w:p>
          <w:p w:rsidR="00DC3914" w:rsidRPr="005E78BB" w:rsidRDefault="00636D9E" w:rsidP="00636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636D9E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3B0BCE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Капуста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38400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38400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7AB1" w:rsidRDefault="00D77AB1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A110CC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A110C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110C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Капуста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10CC" w:rsidRPr="00A110CC" w:rsidRDefault="00A110CC" w:rsidP="00A110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Капуста 55% -раносозревающая, 45%- среднесозревающая.</w:t>
            </w:r>
          </w:p>
          <w:p w:rsidR="00A110CC" w:rsidRPr="00A110CC" w:rsidRDefault="00A110CC" w:rsidP="00A110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Внешний вид -  головки свежие, целостные, чистые, без заболеваний, полностью формированные, не отросшие, характерным данному растительному виду цвета, вида, вкуса и запаха, без посторонных вкуса и запаха. Головки не должны быть повреждены сельскохозяйственными вредителями, не должны иметь лишнюю наружную влажность, должны быть густыми или слегка густыми, но не рыхлыми, раносозревающая капуста – разной степени рыхлости. Степень очистки головок – головки капусты должны быть очищены до поверхности, плотно держащимисязелеными и белыми листьями, головки капусты должны быть очищены от розообразными пучков и не годных для использования листьев.  Длина капусты – не более 3см, вес очищенных головок капусты – не менее 0,8кг, раносозревающей капусты - максимум 0,8-1,8кг, а среднезрлой капусты –  2кг. Потрескавшаяся и механическими повреждениями глубже не более 3см головки капусты - массовая доля– не более 5 %։ не допускаются головки капусты с механическими повреждениями глубже более 3см, с трещинами, гнилые, поврежденные сельскохозяйственными вредителями, перемороженные, перепаренные – с признаками желтизны и покраснения ядра. ГОСТ 28373-94. </w:t>
            </w:r>
          </w:p>
          <w:p w:rsidR="00A110CC" w:rsidRPr="00A110CC" w:rsidRDefault="00A110CC" w:rsidP="00A110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Безопасность – по утвержденному Правительством РА от 21-ого декабря 2006г. постановлению N 1913-Н «Техническому регламенту свежих плодов-овощей» и статьи 9 Закона РА «О безопасности пищевой продукции».   </w:t>
            </w:r>
          </w:p>
          <w:p w:rsidR="00A110CC" w:rsidRPr="00A110CC" w:rsidRDefault="00A110CC" w:rsidP="00A110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В июнь-август месяцах должны поставляться раносозревающая сорта, по вышеуказанным размерам раносозревающей капусты. </w:t>
            </w:r>
          </w:p>
          <w:p w:rsidR="00DC3914" w:rsidRPr="005E78BB" w:rsidRDefault="00A110CC" w:rsidP="00A110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110CC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3B0BCE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Лимон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6FA8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36FA8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36FA8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36FA8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336FA8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36FA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Лимон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36FA8" w:rsidRPr="00336FA8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Свежий, без механических повреждений и поврежденый, обусловленных вредителями и болезнями, первой или второй категории – по размерам поперечного диаметра, цвет – от светло зеленого до желтого или орнажевого, размеры – для перовй категории -  60мм и более, для второй категории - 51-61мм. ГОСТ 4429-82.</w:t>
            </w:r>
          </w:p>
          <w:p w:rsidR="00336FA8" w:rsidRPr="00336FA8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Безопасность – по утвержденному Правительством РА от 21-ого декабря 2006г. постановлению N 1913-Н «Техническому регламенту свежих плодов-овощей» и статьи 9 Закона РА «О безопасности пищевой продукции».   </w:t>
            </w:r>
          </w:p>
          <w:p w:rsidR="00DC3914" w:rsidRPr="005E78BB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3B0BCE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Изюм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596F2A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B52D58" w:rsidRDefault="00B52D5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336FA8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36FA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Изюм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36FA8" w:rsidRPr="00336FA8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Упаковка – максимум 5кг; Из винограда заводстой обработки, храненные в условиях температуры от 5 0C до 25 0C влажностью не более 70 %. Упаковка – в картонной таре или предназанченной для пищи полиэтиленовой пленке, с соответствующей маркировкой. Поставляется в полиэтиленовом пакете с соответствующей маркировкой. ГОСТ 6882-88. </w:t>
            </w:r>
          </w:p>
          <w:p w:rsidR="00336FA8" w:rsidRPr="00336FA8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  Маркировка разборчивая.</w:t>
            </w:r>
          </w:p>
          <w:p w:rsidR="00DC3914" w:rsidRPr="005E78BB" w:rsidRDefault="00336FA8" w:rsidP="00336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336FA8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два раза в месяц.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DC3914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DC3914" w:rsidRPr="0022631D" w:rsidRDefault="003B0BCE" w:rsidP="00601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Pr="005E78BB" w:rsidRDefault="00933D25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33D2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Лук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113AF4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A03193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A03193" w:rsidP="00601B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A03193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914" w:rsidRDefault="00A03193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D25" w:rsidRDefault="00933D25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4EFC" w:rsidRDefault="00D74EF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4EFC" w:rsidRDefault="00D74EF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4EFC" w:rsidRDefault="00D74EF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4EFC" w:rsidRDefault="00D74EF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74EFC" w:rsidRDefault="00D74EFC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DC3914" w:rsidRDefault="00933D25" w:rsidP="00601B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3D2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Лук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33D25" w:rsidRPr="00933D25" w:rsidRDefault="00933D25" w:rsidP="00933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933D25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Свежий, сладкий. отборных сортов, диаметр узкой части – не менее 6-7см.</w:t>
            </w:r>
          </w:p>
          <w:p w:rsidR="00933D25" w:rsidRPr="00933D25" w:rsidRDefault="00933D25" w:rsidP="00933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933D25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Безопасность – по утвержденному Правительством РА от 21-ого декабря 2006г. постановлению N 1913-Н «Техническому регламенту свежих плодов-овощей» и статьи 9 Закона РА «О безопасности пищевой продукции».   </w:t>
            </w:r>
          </w:p>
          <w:p w:rsidR="00933D25" w:rsidRPr="00933D25" w:rsidRDefault="00933D25" w:rsidP="00933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933D25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В июнь-август месяцах должны поставляться раносозревающие сорта – средних размеров. </w:t>
            </w:r>
          </w:p>
          <w:p w:rsidR="00DC3914" w:rsidRPr="005E78BB" w:rsidRDefault="00933D25" w:rsidP="00933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933D25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один раз в неделу.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7B7210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933D25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Молоко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6762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Молоко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lastRenderedPageBreak/>
              <w:t xml:space="preserve">Пастеризованное цельное коровье молоко, с содержанием жира - </w:t>
            </w: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lastRenderedPageBreak/>
              <w:t>3.2 %, кислотность – не более 21T, ГОСТ 13277-79.</w:t>
            </w:r>
          </w:p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</w:t>
            </w:r>
          </w:p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Маркировка разборчивая.</w:t>
            </w:r>
          </w:p>
          <w:p w:rsidR="007B7210" w:rsidRPr="00933D25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два раза в неделю.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7B7210" w:rsidRPr="006B77AD" w:rsidTr="004F2D1E">
        <w:trPr>
          <w:gridBefore w:val="1"/>
          <w:wBefore w:w="491" w:type="dxa"/>
          <w:trHeight w:val="40"/>
        </w:trPr>
        <w:tc>
          <w:tcPr>
            <w:tcW w:w="445" w:type="dxa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933D25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Яйцо куриное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195000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Default="00596F2A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195000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  <w:p w:rsidR="007B721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6762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Яйцо куриное</w:t>
            </w:r>
          </w:p>
        </w:tc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01 сорт; Яйцо столовое, сортированное по массе одного яйца, срок хранения -25 дней, АСТ 182-2012. </w:t>
            </w:r>
          </w:p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Безопасность и маркировка – пищевой продукт должен быть подвергнут оценке соответствия, согласно (TPTC 021/2011) «О безопасности пищевой продукции» и (TPTC 022/2011) «О маркировке пищевой продукции», ТР ТС 005/2011 "О безопасности упаковки технического регламента таможенного союза и быть маркирован единым знаком оборота на территории ЕврАзЭс, согласно статьи 9 Закона РА  «О безопасности пищевой продукции».</w:t>
            </w:r>
          </w:p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Маркировка разборчивая.</w:t>
            </w:r>
          </w:p>
          <w:p w:rsidR="007B7210" w:rsidRPr="00A67620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Остаточный срок годности не менее чем 90 %. </w:t>
            </w:r>
          </w:p>
          <w:p w:rsidR="007B7210" w:rsidRPr="00933D25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A67620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Поставка осуществляется максимум два раза в неделю. Конкретный день поставки определяется посредством предварительного заказа Покупателя (не ранее, чем за 3 рабочих дней) по электронной почте или по телефонному звонку.</w:t>
            </w:r>
          </w:p>
        </w:tc>
      </w:tr>
      <w:tr w:rsidR="007B7210" w:rsidRPr="006B77AD" w:rsidTr="004F2D1E">
        <w:trPr>
          <w:gridBefore w:val="1"/>
          <w:wBefore w:w="491" w:type="dxa"/>
          <w:trHeight w:val="169"/>
        </w:trPr>
        <w:tc>
          <w:tcPr>
            <w:tcW w:w="11167" w:type="dxa"/>
            <w:gridSpan w:val="34"/>
            <w:shd w:val="clear" w:color="auto" w:fill="99CCFF"/>
            <w:vAlign w:val="center"/>
          </w:tcPr>
          <w:p w:rsidR="007B7210" w:rsidRPr="00601BFE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8A25EB" w:rsidTr="004F2D1E">
        <w:trPr>
          <w:gridBefore w:val="1"/>
          <w:wBefore w:w="491" w:type="dxa"/>
          <w:trHeight w:val="137"/>
        </w:trPr>
        <w:tc>
          <w:tcPr>
            <w:tcW w:w="52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EE5D53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EE5D5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9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634F1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22-ая статья Закона РА  “О закупках”, 6-</w:t>
            </w:r>
            <w:r w:rsidRPr="00EE5D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ая часть  15-ой статьи </w:t>
            </w: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Закона РА  “О закупках”,</w:t>
            </w:r>
          </w:p>
        </w:tc>
      </w:tr>
      <w:tr w:rsidR="007B7210" w:rsidRPr="008A25EB" w:rsidTr="004F2D1E">
        <w:trPr>
          <w:gridBefore w:val="1"/>
          <w:wBefore w:w="491" w:type="dxa"/>
          <w:trHeight w:val="196"/>
        </w:trPr>
        <w:tc>
          <w:tcPr>
            <w:tcW w:w="1116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7210" w:rsidRPr="00EE5D53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8A25EB" w:rsidTr="004F2D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491" w:type="dxa"/>
          <w:trHeight w:val="155"/>
        </w:trPr>
        <w:tc>
          <w:tcPr>
            <w:tcW w:w="70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7B7210" w:rsidRPr="00626992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8A25EB" w:rsidTr="004F2D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491" w:type="dxa"/>
          <w:trHeight w:val="214"/>
        </w:trPr>
        <w:tc>
          <w:tcPr>
            <w:tcW w:w="469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EE5D53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24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8A25E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0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8A25EB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22631D" w:rsidTr="004F2D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491" w:type="dxa"/>
          <w:trHeight w:val="47"/>
        </w:trPr>
        <w:tc>
          <w:tcPr>
            <w:tcW w:w="46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E5D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24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39C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39C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B7210" w:rsidRPr="0022631D" w:rsidTr="004F2D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491" w:type="dxa"/>
          <w:trHeight w:val="47"/>
        </w:trPr>
        <w:tc>
          <w:tcPr>
            <w:tcW w:w="469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  <w:trHeight w:val="54"/>
        </w:trPr>
        <w:tc>
          <w:tcPr>
            <w:tcW w:w="11167" w:type="dxa"/>
            <w:gridSpan w:val="34"/>
            <w:shd w:val="clear" w:color="auto" w:fill="99CCFF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8A25EB" w:rsidTr="004F2D1E">
        <w:trPr>
          <w:gridBefore w:val="1"/>
          <w:wBefore w:w="491" w:type="dxa"/>
          <w:trHeight w:val="605"/>
        </w:trPr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69" w:type="dxa"/>
            <w:gridSpan w:val="10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20" w:type="dxa"/>
            <w:gridSpan w:val="20"/>
            <w:shd w:val="clear" w:color="auto" w:fill="auto"/>
            <w:vAlign w:val="center"/>
          </w:tcPr>
          <w:p w:rsidR="007B7210" w:rsidRPr="009D15DC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D15D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9D15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7B7210" w:rsidRPr="0022631D" w:rsidTr="004F2D1E">
        <w:trPr>
          <w:gridBefore w:val="1"/>
          <w:wBefore w:w="491" w:type="dxa"/>
          <w:trHeight w:val="365"/>
        </w:trPr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7B7210" w:rsidRPr="009D15DC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69" w:type="dxa"/>
            <w:gridSpan w:val="10"/>
            <w:vMerge/>
            <w:shd w:val="clear" w:color="auto" w:fill="auto"/>
            <w:vAlign w:val="center"/>
          </w:tcPr>
          <w:p w:rsidR="007B7210" w:rsidRPr="009D15DC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F73270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НДС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6B77A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обшее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30B9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166.7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833.3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1000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30B9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458.3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550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30B9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816.6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980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333.3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30B9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2A240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480</w:t>
            </w:r>
          </w:p>
        </w:tc>
      </w:tr>
      <w:tr w:rsidR="007B7210" w:rsidRPr="0022631D" w:rsidTr="004F2D1E">
        <w:trPr>
          <w:gridBefore w:val="1"/>
          <w:wBefore w:w="491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30B9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666.8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3333.2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4000</w:t>
            </w:r>
          </w:p>
        </w:tc>
      </w:tr>
      <w:tr w:rsidR="007B7210" w:rsidRPr="0022631D" w:rsidTr="004F2D1E">
        <w:trPr>
          <w:gridBefore w:val="1"/>
          <w:wBefore w:w="491" w:type="dxa"/>
          <w:trHeight w:val="47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633.5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0972BB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3166.5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DA4965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3800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3B3315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Pr="007D0E6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233.3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Pr="007D0E64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480.1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2399.9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2880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266.7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320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1200</w:t>
            </w:r>
          </w:p>
        </w:tc>
      </w:tr>
      <w:tr w:rsidR="007B7210" w:rsidRPr="0022631D" w:rsidTr="001B0CF8">
        <w:trPr>
          <w:gridBefore w:val="1"/>
          <w:wBefore w:w="491" w:type="dxa"/>
          <w:trHeight w:val="277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266.7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1333.3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1600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1500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 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Pr="006259F9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360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7B7210" w:rsidRPr="007C2F5E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7B7210" w:rsidRPr="00F959A6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358.2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7B7210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430</w:t>
            </w:r>
          </w:p>
        </w:tc>
      </w:tr>
      <w:tr w:rsidR="00024552" w:rsidRPr="0022631D" w:rsidTr="004F2D1E">
        <w:trPr>
          <w:gridBefore w:val="1"/>
          <w:wBefore w:w="491" w:type="dxa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024552" w:rsidRDefault="00024552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024552" w:rsidRPr="00F959A6" w:rsidRDefault="0057081F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024552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10.8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024552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2607" w:type="dxa"/>
            <w:gridSpan w:val="7"/>
            <w:shd w:val="clear" w:color="auto" w:fill="auto"/>
            <w:vAlign w:val="center"/>
          </w:tcPr>
          <w:p w:rsidR="00024552" w:rsidRDefault="0012049E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65</w:t>
            </w:r>
          </w:p>
        </w:tc>
      </w:tr>
      <w:tr w:rsidR="007B7210" w:rsidRPr="0022631D" w:rsidTr="004F2D1E">
        <w:trPr>
          <w:gridBefore w:val="1"/>
          <w:wBefore w:w="491" w:type="dxa"/>
          <w:trHeight w:val="288"/>
        </w:trPr>
        <w:tc>
          <w:tcPr>
            <w:tcW w:w="11167" w:type="dxa"/>
            <w:gridSpan w:val="34"/>
            <w:shd w:val="clear" w:color="auto" w:fill="99CCFF"/>
            <w:vAlign w:val="center"/>
          </w:tcPr>
          <w:p w:rsidR="007B7210" w:rsidRPr="006B77A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111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B7210" w:rsidRPr="008A25EB" w:rsidTr="004F2D1E">
        <w:trPr>
          <w:gridBefore w:val="1"/>
          <w:wBefore w:w="491" w:type="dxa"/>
        </w:trPr>
        <w:tc>
          <w:tcPr>
            <w:tcW w:w="708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6C9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911" w:type="dxa"/>
            <w:gridSpan w:val="6"/>
            <w:vMerge w:val="restart"/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6C9D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6C9D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 w:rsidRPr="00286C9D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6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86C9D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17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86C9D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86C9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86C9D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8A25EB" w:rsidTr="004F2D1E">
        <w:trPr>
          <w:gridBefore w:val="1"/>
          <w:wBefore w:w="491" w:type="dxa"/>
          <w:trHeight w:val="331"/>
        </w:trPr>
        <w:tc>
          <w:tcPr>
            <w:tcW w:w="2619" w:type="dxa"/>
            <w:gridSpan w:val="9"/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48" w:type="dxa"/>
            <w:gridSpan w:val="25"/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708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42708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B7210" w:rsidRPr="008A25EB" w:rsidTr="004F2D1E">
        <w:trPr>
          <w:gridBefore w:val="1"/>
          <w:wBefore w:w="491" w:type="dxa"/>
          <w:trHeight w:val="289"/>
        </w:trPr>
        <w:tc>
          <w:tcPr>
            <w:tcW w:w="1116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7210" w:rsidRPr="0042708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  <w:trHeight w:val="346"/>
        </w:trPr>
        <w:tc>
          <w:tcPr>
            <w:tcW w:w="39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2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  <w:trHeight w:val="92"/>
        </w:trPr>
        <w:tc>
          <w:tcPr>
            <w:tcW w:w="3964" w:type="dxa"/>
            <w:gridSpan w:val="12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B7210" w:rsidRPr="0022631D" w:rsidTr="004F2D1E">
        <w:trPr>
          <w:gridBefore w:val="1"/>
          <w:wBefore w:w="491" w:type="dxa"/>
          <w:trHeight w:val="92"/>
        </w:trPr>
        <w:tc>
          <w:tcPr>
            <w:tcW w:w="396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8A25EB" w:rsidTr="004F2D1E">
        <w:trPr>
          <w:gridBefore w:val="1"/>
          <w:wBefore w:w="491" w:type="dxa"/>
          <w:trHeight w:val="344"/>
        </w:trPr>
        <w:tc>
          <w:tcPr>
            <w:tcW w:w="11167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7210" w:rsidRPr="00BC37D4" w:rsidRDefault="007B7210" w:rsidP="009440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556D0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944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7B7210" w:rsidRPr="008A25EB" w:rsidTr="004F2D1E">
        <w:trPr>
          <w:gridBefore w:val="1"/>
          <w:wBefore w:w="491" w:type="dxa"/>
          <w:trHeight w:val="344"/>
        </w:trPr>
        <w:tc>
          <w:tcPr>
            <w:tcW w:w="56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556D0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556D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C37D4" w:rsidRDefault="009440F8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03.03</w:t>
            </w:r>
            <w:r w:rsidR="007B72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7B7210" w:rsidRPr="0022631D" w:rsidTr="004F2D1E">
        <w:trPr>
          <w:gridBefore w:val="1"/>
          <w:wBefore w:w="491" w:type="dxa"/>
          <w:trHeight w:val="344"/>
        </w:trPr>
        <w:tc>
          <w:tcPr>
            <w:tcW w:w="56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9440F8" w:rsidP="007B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03.03</w:t>
            </w:r>
            <w:r w:rsidR="007B72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7B7210" w:rsidRPr="0022631D" w:rsidTr="004F2D1E">
        <w:trPr>
          <w:gridBefore w:val="1"/>
          <w:wBefore w:w="491" w:type="dxa"/>
          <w:trHeight w:val="288"/>
        </w:trPr>
        <w:tc>
          <w:tcPr>
            <w:tcW w:w="11167" w:type="dxa"/>
            <w:gridSpan w:val="34"/>
            <w:shd w:val="clear" w:color="auto" w:fill="99CCFF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7210" w:rsidRPr="0022631D" w:rsidTr="004F2D1E">
        <w:trPr>
          <w:gridBefore w:val="1"/>
          <w:wBefore w:w="491" w:type="dxa"/>
        </w:trPr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34" w:type="dxa"/>
            <w:gridSpan w:val="8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03" w:type="dxa"/>
            <w:gridSpan w:val="24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B7210" w:rsidRPr="0022631D" w:rsidTr="004F2D1E">
        <w:trPr>
          <w:gridBefore w:val="1"/>
          <w:wBefore w:w="491" w:type="dxa"/>
          <w:trHeight w:val="237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4" w:type="dxa"/>
            <w:gridSpan w:val="8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786" w:type="dxa"/>
            <w:gridSpan w:val="2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665" w:type="dxa"/>
            <w:gridSpan w:val="6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8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B7210" w:rsidRPr="0022631D" w:rsidTr="004F2D1E">
        <w:trPr>
          <w:gridBefore w:val="1"/>
          <w:wBefore w:w="491" w:type="dxa"/>
          <w:trHeight w:val="238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4" w:type="dxa"/>
            <w:gridSpan w:val="8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3" w:type="dxa"/>
            <w:gridSpan w:val="6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gridSpan w:val="6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8" w:type="dxa"/>
            <w:gridSpan w:val="8"/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B7210" w:rsidRPr="0022631D" w:rsidTr="004F2D1E">
        <w:trPr>
          <w:gridBefore w:val="1"/>
          <w:wBefore w:w="491" w:type="dxa"/>
          <w:trHeight w:val="263"/>
        </w:trPr>
        <w:tc>
          <w:tcPr>
            <w:tcW w:w="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B7210" w:rsidRPr="0022631D" w:rsidTr="004F2D1E">
        <w:trPr>
          <w:gridBefore w:val="1"/>
          <w:wBefore w:w="491" w:type="dxa"/>
          <w:trHeight w:val="14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7B7210" w:rsidRPr="006B77AD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622D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4" w:type="dxa"/>
            <w:gridSpan w:val="8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13" w:type="dxa"/>
            <w:gridSpan w:val="6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665" w:type="dxa"/>
            <w:gridSpan w:val="6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7B7210" w:rsidRPr="005622D7" w:rsidRDefault="007B7210" w:rsidP="007B721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7B7210" w:rsidRPr="008A25EB" w:rsidTr="004F2D1E">
        <w:trPr>
          <w:gridBefore w:val="1"/>
          <w:wBefore w:w="491" w:type="dxa"/>
          <w:trHeight w:val="150"/>
        </w:trPr>
        <w:tc>
          <w:tcPr>
            <w:tcW w:w="11167" w:type="dxa"/>
            <w:gridSpan w:val="34"/>
            <w:shd w:val="clear" w:color="auto" w:fill="auto"/>
            <w:vAlign w:val="center"/>
          </w:tcPr>
          <w:p w:rsidR="007B7210" w:rsidRPr="00391D0C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1D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B7210" w:rsidRPr="008A25EB" w:rsidTr="004F2D1E">
        <w:trPr>
          <w:gridBefore w:val="1"/>
          <w:wBefore w:w="491" w:type="dxa"/>
          <w:trHeight w:val="12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-110" w:right="-10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91D0C" w:rsidRDefault="007B7210" w:rsidP="007B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1D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7B7210" w:rsidRPr="008A25EB" w:rsidTr="004F2D1E">
        <w:trPr>
          <w:gridBefore w:val="1"/>
          <w:wBefore w:w="491" w:type="dxa"/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22631D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14574E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9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0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1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2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3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4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5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6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7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8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19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20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21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 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22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7B7210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B63210" w:rsidRDefault="007B7210" w:rsidP="007B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892F1D" w:rsidRDefault="007B7210" w:rsidP="007B7210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3F19CE" w:rsidRDefault="006F538C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23" w:anchor="/compose/to=deaga2015%40mail.ru" w:tgtFrame="_blank" w:history="1">
              <w:r w:rsidR="007B7210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D27C1B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210" w:rsidRPr="00510127" w:rsidRDefault="007B7210" w:rsidP="007B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024552" w:rsidRPr="008A25EB" w:rsidTr="004F2D1E">
        <w:trPr>
          <w:gridBefore w:val="1"/>
          <w:wBefore w:w="491" w:type="dxa"/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B63210" w:rsidRDefault="00024552" w:rsidP="000245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892F1D" w:rsidRDefault="00024552" w:rsidP="00024552">
            <w:pPr>
              <w:widowControl w:val="0"/>
              <w:spacing w:before="0" w:after="0"/>
              <w:ind w:left="-102" w:right="-108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959A6">
              <w:rPr>
                <w:rFonts w:ascii="GHEA Grapalat" w:hAnsi="GHEA Grapalat"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</w:rPr>
              <w:t>Деага</w:t>
            </w:r>
            <w:r w:rsidRPr="00F959A6">
              <w:rPr>
                <w:rFonts w:ascii="GHEA Grapalat" w:hAnsi="GHEA Grapalat"/>
                <w:sz w:val="14"/>
                <w:szCs w:val="14"/>
              </w:rPr>
              <w:t>&gt;&gt; ООО</w:t>
            </w:r>
          </w:p>
        </w:tc>
        <w:tc>
          <w:tcPr>
            <w:tcW w:w="2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D27C1B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574E">
              <w:rPr>
                <w:rFonts w:ascii="Sylfaen" w:eastAsia="Times New Roman" w:hAnsi="Sylfaen"/>
                <w:sz w:val="18"/>
                <w:szCs w:val="18"/>
                <w:lang w:eastAsia="ru-RU"/>
              </w:rPr>
              <w:t>Г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.Ереван, Арин-Берд 40, </w:t>
            </w:r>
            <w:r w:rsidRPr="00BD3C8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010471539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3F19CE" w:rsidRDefault="006F538C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24" w:anchor="/compose/to=deaga2015%40mail.ru" w:tgtFrame="_blank" w:history="1">
              <w:r w:rsidR="00024552" w:rsidRPr="003F19CE">
                <w:rPr>
                  <w:rStyle w:val="Hyperlink"/>
                  <w:rFonts w:ascii="Helvetica" w:hAnsi="Helvetica" w:cs="Helvetica"/>
                  <w:color w:val="auto"/>
                  <w:sz w:val="16"/>
                  <w:szCs w:val="16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D27C1B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510127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   00442959</w:t>
            </w:r>
          </w:p>
        </w:tc>
      </w:tr>
      <w:tr w:rsidR="00024552" w:rsidRPr="008A25EB" w:rsidTr="004F2D1E">
        <w:trPr>
          <w:gridBefore w:val="1"/>
          <w:wBefore w:w="491" w:type="dxa"/>
          <w:trHeight w:val="288"/>
        </w:trPr>
        <w:tc>
          <w:tcPr>
            <w:tcW w:w="11167" w:type="dxa"/>
            <w:gridSpan w:val="34"/>
            <w:shd w:val="clear" w:color="auto" w:fill="99CCFF"/>
            <w:vAlign w:val="center"/>
          </w:tcPr>
          <w:p w:rsidR="00024552" w:rsidRPr="00D27C1B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4552" w:rsidRPr="008A25EB" w:rsidTr="004F2D1E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2" w:type="dxa"/>
          <w:trHeight w:val="200"/>
          <w:jc w:val="center"/>
        </w:trPr>
        <w:tc>
          <w:tcPr>
            <w:tcW w:w="3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552" w:rsidRPr="00D27C1B" w:rsidRDefault="00024552" w:rsidP="00024552">
            <w:pPr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27C1B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288"/>
          <w:jc w:val="center"/>
        </w:trPr>
        <w:tc>
          <w:tcPr>
            <w:tcW w:w="11496" w:type="dxa"/>
            <w:gridSpan w:val="33"/>
            <w:shd w:val="clear" w:color="auto" w:fill="99CCFF"/>
            <w:vAlign w:val="center"/>
          </w:tcPr>
          <w:p w:rsidR="00024552" w:rsidRPr="00D27C1B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475"/>
          <w:jc w:val="center"/>
        </w:trPr>
        <w:tc>
          <w:tcPr>
            <w:tcW w:w="1149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gnumner.2</w:t>
            </w:r>
            <w:r w:rsidRPr="00D27C1B">
              <w:rPr>
                <w:rFonts w:ascii="Sylfaen" w:hAnsi="Sylfaen"/>
                <w:sz w:val="16"/>
                <w:szCs w:val="16"/>
                <w:lang w:val="af-ZA"/>
              </w:rPr>
              <w:t>@yerevan.am</w:t>
            </w:r>
            <w:r w:rsidRPr="00D27C1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2"/>
          <w:wAfter w:w="162" w:type="dxa"/>
          <w:trHeight w:val="475"/>
          <w:jc w:val="center"/>
        </w:trPr>
        <w:tc>
          <w:tcPr>
            <w:tcW w:w="307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024552" w:rsidRPr="00D27C1B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27C1B"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</w:t>
            </w: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2"/>
          <w:wAfter w:w="162" w:type="dxa"/>
          <w:trHeight w:val="288"/>
          <w:jc w:val="center"/>
        </w:trPr>
        <w:tc>
          <w:tcPr>
            <w:tcW w:w="11496" w:type="dxa"/>
            <w:gridSpan w:val="33"/>
            <w:shd w:val="clear" w:color="auto" w:fill="99CCFF"/>
            <w:vAlign w:val="center"/>
          </w:tcPr>
          <w:p w:rsidR="00024552" w:rsidRPr="00FA2E1F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24552" w:rsidRPr="00FA2E1F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427"/>
          <w:jc w:val="center"/>
        </w:trPr>
        <w:tc>
          <w:tcPr>
            <w:tcW w:w="30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288"/>
          <w:jc w:val="center"/>
        </w:trPr>
        <w:tc>
          <w:tcPr>
            <w:tcW w:w="1149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4552" w:rsidRPr="00FA2E1F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427"/>
          <w:jc w:val="center"/>
        </w:trPr>
        <w:tc>
          <w:tcPr>
            <w:tcW w:w="30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288"/>
          <w:jc w:val="center"/>
        </w:trPr>
        <w:tc>
          <w:tcPr>
            <w:tcW w:w="11496" w:type="dxa"/>
            <w:gridSpan w:val="33"/>
            <w:shd w:val="clear" w:color="auto" w:fill="99CCFF"/>
            <w:vAlign w:val="center"/>
          </w:tcPr>
          <w:p w:rsidR="00024552" w:rsidRPr="00FA2E1F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2"/>
          <w:wAfter w:w="162" w:type="dxa"/>
          <w:trHeight w:val="427"/>
          <w:jc w:val="center"/>
        </w:trPr>
        <w:tc>
          <w:tcPr>
            <w:tcW w:w="30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2"/>
          <w:wAfter w:w="162" w:type="dxa"/>
          <w:trHeight w:val="288"/>
          <w:jc w:val="center"/>
        </w:trPr>
        <w:tc>
          <w:tcPr>
            <w:tcW w:w="11496" w:type="dxa"/>
            <w:gridSpan w:val="33"/>
            <w:shd w:val="clear" w:color="auto" w:fill="99CCFF"/>
            <w:vAlign w:val="center"/>
          </w:tcPr>
          <w:p w:rsidR="00024552" w:rsidRPr="00FA2E1F" w:rsidRDefault="00024552" w:rsidP="0002455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4552" w:rsidRPr="008A25EB" w:rsidTr="004F2D1E">
        <w:tblPrEx>
          <w:jc w:val="center"/>
          <w:tblInd w:w="0" w:type="dxa"/>
        </w:tblPrEx>
        <w:trPr>
          <w:gridAfter w:val="2"/>
          <w:wAfter w:w="162" w:type="dxa"/>
          <w:trHeight w:val="227"/>
          <w:jc w:val="center"/>
        </w:trPr>
        <w:tc>
          <w:tcPr>
            <w:tcW w:w="11496" w:type="dxa"/>
            <w:gridSpan w:val="33"/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1"/>
          <w:wAfter w:w="123" w:type="dxa"/>
          <w:trHeight w:val="47"/>
          <w:jc w:val="center"/>
        </w:trPr>
        <w:tc>
          <w:tcPr>
            <w:tcW w:w="2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2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552" w:rsidRPr="00FA2E1F" w:rsidRDefault="00024552" w:rsidP="0002455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E1F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024552" w:rsidRPr="00FA2E1F" w:rsidTr="004F2D1E">
        <w:tblPrEx>
          <w:jc w:val="center"/>
          <w:tblInd w:w="0" w:type="dxa"/>
        </w:tblPrEx>
        <w:trPr>
          <w:gridAfter w:val="1"/>
          <w:wAfter w:w="123" w:type="dxa"/>
          <w:trHeight w:val="47"/>
          <w:jc w:val="center"/>
        </w:trPr>
        <w:tc>
          <w:tcPr>
            <w:tcW w:w="2855" w:type="dxa"/>
            <w:gridSpan w:val="7"/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Мариетта Мартиросыан</w:t>
            </w:r>
          </w:p>
        </w:tc>
        <w:tc>
          <w:tcPr>
            <w:tcW w:w="4457" w:type="dxa"/>
            <w:gridSpan w:val="13"/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091848722</w:t>
            </w:r>
          </w:p>
        </w:tc>
        <w:tc>
          <w:tcPr>
            <w:tcW w:w="4223" w:type="dxa"/>
            <w:gridSpan w:val="14"/>
            <w:shd w:val="clear" w:color="auto" w:fill="auto"/>
            <w:vAlign w:val="center"/>
          </w:tcPr>
          <w:p w:rsidR="00024552" w:rsidRPr="00FA2E1F" w:rsidRDefault="00024552" w:rsidP="000245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maretamartirosyan@ramble.ru</w:t>
            </w:r>
          </w:p>
        </w:tc>
      </w:tr>
    </w:tbl>
    <w:p w:rsidR="00953AAD" w:rsidRPr="00FA2E1F" w:rsidRDefault="00953AAD" w:rsidP="00953AAD">
      <w:pPr>
        <w:spacing w:before="0" w:after="0" w:line="360" w:lineRule="auto"/>
        <w:ind w:left="0" w:firstLine="0"/>
        <w:jc w:val="both"/>
        <w:rPr>
          <w:rFonts w:ascii="Sylfaen" w:hAnsi="Sylfaen" w:cs="Sylfaen"/>
          <w:sz w:val="20"/>
        </w:rPr>
      </w:pPr>
    </w:p>
    <w:p w:rsidR="00953AAD" w:rsidRPr="00FA2E1F" w:rsidRDefault="00953AAD" w:rsidP="00953AAD">
      <w:pPr>
        <w:spacing w:before="0" w:after="0"/>
        <w:ind w:left="0" w:firstLine="0"/>
        <w:jc w:val="both"/>
        <w:rPr>
          <w:rFonts w:ascii="Sylfaen" w:hAnsi="Sylfaen"/>
          <w:sz w:val="20"/>
          <w:lang w:val="ru-RU"/>
        </w:rPr>
      </w:pPr>
      <w:r w:rsidRPr="00FA2E1F">
        <w:rPr>
          <w:rFonts w:ascii="Sylfaen" w:hAnsi="Sylfaen"/>
          <w:sz w:val="20"/>
          <w:lang w:val="ru-RU"/>
        </w:rPr>
        <w:t>Заказчик:</w:t>
      </w:r>
      <w:r w:rsidR="009A5B41" w:rsidRPr="009A5B41">
        <w:rPr>
          <w:rFonts w:ascii="GHEA Grapalat" w:hAnsi="GHEA Grapalat"/>
          <w:color w:val="000000"/>
          <w:sz w:val="20"/>
        </w:rPr>
        <w:t xml:space="preserve"> </w:t>
      </w:r>
      <w:r w:rsidR="009A5B41" w:rsidRPr="009A5B41">
        <w:rPr>
          <w:rFonts w:ascii="GHEA Grapalat" w:hAnsi="GHEA Grapalat"/>
          <w:b/>
          <w:color w:val="000000"/>
          <w:sz w:val="20"/>
          <w:u w:val="single"/>
        </w:rPr>
        <w:t xml:space="preserve">&lt;&lt; </w:t>
      </w:r>
      <w:r w:rsidR="009A5B41" w:rsidRPr="009A5B41">
        <w:rPr>
          <w:rFonts w:ascii="Sylfaen" w:hAnsi="Sylfaen"/>
          <w:b/>
          <w:color w:val="000000"/>
          <w:sz w:val="20"/>
          <w:u w:val="single"/>
          <w:lang w:val="hy-AM"/>
        </w:rPr>
        <w:t xml:space="preserve">Ереванский </w:t>
      </w:r>
      <w:r w:rsidR="00B00565">
        <w:rPr>
          <w:rFonts w:ascii="Sylfaen" w:hAnsi="Sylfaen"/>
          <w:b/>
          <w:color w:val="000000"/>
          <w:sz w:val="20"/>
          <w:u w:val="single"/>
        </w:rPr>
        <w:t>N</w:t>
      </w:r>
      <w:r w:rsidR="0054441F">
        <w:rPr>
          <w:rFonts w:ascii="Sylfaen" w:hAnsi="Sylfaen"/>
          <w:b/>
          <w:color w:val="000000"/>
          <w:sz w:val="20"/>
          <w:u w:val="single"/>
        </w:rPr>
        <w:t>3</w:t>
      </w:r>
      <w:r w:rsidR="009A5B41" w:rsidRPr="009A5B41">
        <w:rPr>
          <w:rFonts w:ascii="Sylfaen" w:hAnsi="Sylfaen"/>
          <w:b/>
          <w:color w:val="000000"/>
          <w:sz w:val="20"/>
          <w:u w:val="single"/>
        </w:rPr>
        <w:t xml:space="preserve"> </w:t>
      </w:r>
      <w:r w:rsidR="009A5B41" w:rsidRPr="009A5B41">
        <w:rPr>
          <w:rFonts w:ascii="Sylfaen" w:hAnsi="Sylfaen"/>
          <w:b/>
          <w:color w:val="000000"/>
          <w:sz w:val="20"/>
          <w:u w:val="single"/>
          <w:lang w:val="hy-AM"/>
        </w:rPr>
        <w:t>детский сад</w:t>
      </w:r>
      <w:r w:rsidR="009440F8" w:rsidRPr="009440F8">
        <w:rPr>
          <w:rFonts w:ascii="Sylfaen" w:hAnsi="Sylfaen"/>
          <w:b/>
          <w:lang w:val="ru-RU"/>
        </w:rPr>
        <w:t xml:space="preserve"> </w:t>
      </w:r>
      <w:r w:rsidR="009440F8" w:rsidRPr="0099263B">
        <w:rPr>
          <w:rFonts w:ascii="Sylfaen" w:hAnsi="Sylfaen"/>
          <w:b/>
          <w:lang w:val="ru-RU"/>
        </w:rPr>
        <w:t>ясли</w:t>
      </w:r>
      <w:r w:rsidR="009440F8" w:rsidRPr="009A5B41">
        <w:rPr>
          <w:rFonts w:ascii="Sylfaen" w:hAnsi="Sylfaen"/>
          <w:b/>
          <w:color w:val="000000"/>
          <w:sz w:val="20"/>
          <w:u w:val="single"/>
        </w:rPr>
        <w:t xml:space="preserve"> </w:t>
      </w:r>
      <w:r w:rsidR="009A5B41" w:rsidRPr="009A5B41">
        <w:rPr>
          <w:rFonts w:ascii="Sylfaen" w:hAnsi="Sylfaen"/>
          <w:b/>
          <w:color w:val="000000"/>
          <w:sz w:val="20"/>
          <w:u w:val="single"/>
        </w:rPr>
        <w:t>&gt;&gt;</w:t>
      </w:r>
      <w:r w:rsidR="009A5B41" w:rsidRPr="009A5B41">
        <w:rPr>
          <w:rFonts w:ascii="Sylfaen" w:hAnsi="Sylfaen"/>
          <w:b/>
          <w:color w:val="FF0000"/>
          <w:sz w:val="20"/>
          <w:u w:val="single"/>
          <w:lang w:val="ru-RU"/>
        </w:rPr>
        <w:t xml:space="preserve"> </w:t>
      </w:r>
      <w:r w:rsidR="009A5B41" w:rsidRPr="009A5B41">
        <w:rPr>
          <w:rFonts w:ascii="Sylfaen" w:hAnsi="Sylfaen"/>
          <w:b/>
          <w:color w:val="000000"/>
          <w:sz w:val="20"/>
          <w:u w:val="single"/>
          <w:lang w:val="ru-RU"/>
        </w:rPr>
        <w:t>ОНО</w:t>
      </w:r>
      <w:r w:rsidR="009A5B41" w:rsidRPr="006A0613">
        <w:rPr>
          <w:rFonts w:ascii="Sylfaen" w:hAnsi="Sylfaen"/>
          <w:color w:val="000000"/>
          <w:sz w:val="20"/>
        </w:rPr>
        <w:t xml:space="preserve">  </w:t>
      </w:r>
      <w:r w:rsidR="009A5B41" w:rsidRPr="006A0613">
        <w:rPr>
          <w:rFonts w:ascii="GHEA Grapalat" w:hAnsi="GHEA Grapalat"/>
          <w:sz w:val="20"/>
          <w:lang w:val="ru-RU"/>
        </w:rPr>
        <w:t xml:space="preserve"> </w:t>
      </w:r>
    </w:p>
    <w:p w:rsidR="00953AAD" w:rsidRPr="00FA2E1F" w:rsidRDefault="00953AAD" w:rsidP="00953AAD">
      <w:pPr>
        <w:pStyle w:val="BodyTextIndent3"/>
        <w:spacing w:line="360" w:lineRule="auto"/>
        <w:ind w:firstLine="0"/>
        <w:rPr>
          <w:rFonts w:ascii="Sylfaen" w:hAnsi="Sylfaen" w:cs="Sylfaen"/>
          <w:b w:val="0"/>
          <w:sz w:val="20"/>
          <w:u w:val="none"/>
        </w:rPr>
      </w:pPr>
    </w:p>
    <w:p w:rsidR="0022631D" w:rsidRPr="00FA2E1F" w:rsidRDefault="0022631D" w:rsidP="00953AAD">
      <w:pPr>
        <w:spacing w:before="0" w:after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ru-RU" w:eastAsia="ru-RU"/>
        </w:rPr>
      </w:pPr>
    </w:p>
    <w:p w:rsidR="001021B0" w:rsidRPr="0076695B" w:rsidRDefault="001021B0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36"/>
          <w:szCs w:val="36"/>
          <w:lang w:val="hy-AM"/>
        </w:rPr>
      </w:pPr>
    </w:p>
    <w:p w:rsidR="00357FA0" w:rsidRDefault="00357FA0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357FA0" w:rsidRDefault="00357FA0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357FA0" w:rsidRDefault="00357FA0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357FA0" w:rsidRPr="0022631D" w:rsidRDefault="00357FA0" w:rsidP="00357FA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57FA0" w:rsidRPr="0022631D" w:rsidRDefault="00357FA0" w:rsidP="00357FA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57FA0" w:rsidRPr="0022631D" w:rsidRDefault="00357FA0" w:rsidP="00D27C1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57FA0" w:rsidRPr="0022631D" w:rsidRDefault="006B77AD" w:rsidP="00AA3C4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hAnsi="Sylfaen" w:cs="Sylfaen"/>
          <w:lang w:val="ru-RU"/>
        </w:rPr>
        <w:t>Պատվիրատու</w:t>
      </w:r>
      <w:r w:rsidR="00D51F2E">
        <w:rPr>
          <w:rFonts w:ascii="Sylfaen" w:hAnsi="Sylfaen" w:cs="Sylfaen"/>
        </w:rPr>
        <w:t>&lt;&lt;Երևանի Հ</w:t>
      </w:r>
      <w:r w:rsidR="006E0374">
        <w:rPr>
          <w:rFonts w:ascii="Sylfaen" w:hAnsi="Sylfaen" w:cs="Sylfaen"/>
        </w:rPr>
        <w:t>3</w:t>
      </w:r>
      <w:r w:rsidR="003E2DA7">
        <w:rPr>
          <w:rFonts w:ascii="Sylfaen" w:hAnsi="Sylfaen" w:cs="Sylfaen"/>
        </w:rPr>
        <w:t xml:space="preserve"> մսուր -</w:t>
      </w:r>
      <w:r w:rsidR="00D51F2E">
        <w:rPr>
          <w:rFonts w:ascii="Sylfaen" w:hAnsi="Sylfaen" w:cs="Sylfaen"/>
        </w:rPr>
        <w:t>մանկապարտեզ&gt;&gt; ՀՈԱԿ</w:t>
      </w:r>
      <w:r w:rsidR="00357FA0" w:rsidRPr="00B62F0A">
        <w:rPr>
          <w:rFonts w:ascii="Sylfaen" w:hAnsi="Sylfaen" w:cs="Sylfaen"/>
          <w:lang w:val="af-ZA"/>
        </w:rPr>
        <w:t>-ը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357F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57FA0" w:rsidRPr="00B62F0A">
        <w:rPr>
          <w:rFonts w:ascii="Sylfaen" w:hAnsi="Sylfaen"/>
          <w:lang w:val="af-ZA"/>
        </w:rPr>
        <w:t xml:space="preserve">ք. Երևան, </w:t>
      </w:r>
      <w:r w:rsidR="009440F8">
        <w:rPr>
          <w:rFonts w:ascii="Sylfaen" w:hAnsi="Sylfaen"/>
          <w:lang w:val="af-ZA"/>
        </w:rPr>
        <w:t>Ս.Վրացյան 80</w:t>
      </w:r>
      <w:r w:rsidR="003E2DA7">
        <w:rPr>
          <w:rFonts w:ascii="Sylfaen" w:hAnsi="Sylfaen"/>
          <w:lang w:val="af-ZA"/>
        </w:rPr>
        <w:t xml:space="preserve"> </w:t>
      </w:r>
      <w:r w:rsidR="00D51F2E">
        <w:rPr>
          <w:rFonts w:ascii="Sylfaen" w:hAnsi="Sylfaen"/>
          <w:lang w:val="af-ZA"/>
        </w:rPr>
        <w:t xml:space="preserve">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357FA0" w:rsidRPr="002A57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51F2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Սննդամթերք</w:t>
      </w:r>
      <w:r w:rsidR="00357FA0" w:rsidRPr="002A57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51F2E" w:rsidRPr="00F944C4">
        <w:rPr>
          <w:rFonts w:ascii="Sylfaen" w:hAnsi="Sylfaen" w:cs="Sylfaen"/>
          <w:sz w:val="24"/>
          <w:szCs w:val="24"/>
          <w:lang w:val="pt-BR"/>
        </w:rPr>
        <w:t>ԱՊՁԲ</w:t>
      </w:r>
      <w:r w:rsidR="00D51F2E" w:rsidRPr="00F944C4">
        <w:rPr>
          <w:rFonts w:ascii="Arial LatArm" w:hAnsi="Arial LatArm" w:cs="Sylfaen"/>
          <w:sz w:val="24"/>
          <w:szCs w:val="24"/>
          <w:lang w:val="pt-BR"/>
        </w:rPr>
        <w:t>-</w:t>
      </w:r>
      <w:r w:rsidR="00D51F2E" w:rsidRPr="00F944C4">
        <w:rPr>
          <w:rFonts w:ascii="Sylfaen" w:hAnsi="Sylfaen" w:cs="Sylfaen"/>
          <w:sz w:val="24"/>
          <w:szCs w:val="24"/>
          <w:lang w:val="pt-BR"/>
        </w:rPr>
        <w:t>ՄԱ</w:t>
      </w:r>
      <w:r w:rsidR="003E2DA7">
        <w:rPr>
          <w:rFonts w:ascii="Arial LatArm" w:hAnsi="Arial LatArm" w:cs="Sylfaen"/>
          <w:sz w:val="24"/>
          <w:szCs w:val="24"/>
          <w:lang w:val="pt-BR"/>
        </w:rPr>
        <w:t>-22</w:t>
      </w:r>
      <w:r w:rsidR="009440F8">
        <w:rPr>
          <w:rFonts w:ascii="Arial LatArm" w:hAnsi="Arial LatArm" w:cs="Sylfaen"/>
          <w:sz w:val="24"/>
          <w:szCs w:val="24"/>
          <w:lang w:val="pt-BR"/>
        </w:rPr>
        <w:t>/3-</w:t>
      </w:r>
      <w:r w:rsidR="008171F1">
        <w:rPr>
          <w:rFonts w:ascii="Arial LatArm" w:hAnsi="Arial LatArm" w:cs="Sylfaen"/>
          <w:sz w:val="24"/>
          <w:szCs w:val="24"/>
          <w:lang w:val="pt-BR"/>
        </w:rPr>
        <w:t>3</w:t>
      </w:r>
      <w:r w:rsidR="00357F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35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57FA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2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6"/>
        <w:gridCol w:w="78"/>
        <w:gridCol w:w="569"/>
        <w:gridCol w:w="523"/>
        <w:gridCol w:w="720"/>
        <w:gridCol w:w="93"/>
        <w:gridCol w:w="12"/>
        <w:gridCol w:w="345"/>
        <w:gridCol w:w="450"/>
        <w:gridCol w:w="990"/>
        <w:gridCol w:w="295"/>
        <w:gridCol w:w="462"/>
        <w:gridCol w:w="143"/>
        <w:gridCol w:w="89"/>
        <w:gridCol w:w="631"/>
        <w:gridCol w:w="180"/>
        <w:gridCol w:w="43"/>
        <w:gridCol w:w="599"/>
        <w:gridCol w:w="168"/>
        <w:gridCol w:w="362"/>
        <w:gridCol w:w="178"/>
        <w:gridCol w:w="213"/>
        <w:gridCol w:w="147"/>
        <w:gridCol w:w="613"/>
        <w:gridCol w:w="208"/>
        <w:gridCol w:w="46"/>
        <w:gridCol w:w="843"/>
        <w:gridCol w:w="1498"/>
      </w:tblGrid>
      <w:tr w:rsidR="00357FA0" w:rsidRPr="0022631D" w:rsidTr="00F873F5">
        <w:trPr>
          <w:trHeight w:val="146"/>
        </w:trPr>
        <w:tc>
          <w:tcPr>
            <w:tcW w:w="444" w:type="dxa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84" w:type="dxa"/>
            <w:gridSpan w:val="28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57FA0" w:rsidRPr="0022631D" w:rsidTr="00F873F5">
        <w:trPr>
          <w:trHeight w:val="110"/>
        </w:trPr>
        <w:tc>
          <w:tcPr>
            <w:tcW w:w="444" w:type="dxa"/>
            <w:vMerge w:val="restart"/>
            <w:shd w:val="clear" w:color="auto" w:fill="auto"/>
            <w:textDirection w:val="btLr"/>
            <w:vAlign w:val="center"/>
          </w:tcPr>
          <w:p w:rsidR="00357FA0" w:rsidRPr="00E4188B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:rsidR="00357FA0" w:rsidRPr="00E4188B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357FA0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</w:p>
          <w:p w:rsidR="00357FA0" w:rsidRPr="0022631D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2" w:type="dxa"/>
            <w:gridSpan w:val="7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746" w:type="dxa"/>
            <w:gridSpan w:val="8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57FA0" w:rsidRPr="0022631D" w:rsidTr="00F873F5">
        <w:trPr>
          <w:trHeight w:val="20"/>
        </w:trPr>
        <w:tc>
          <w:tcPr>
            <w:tcW w:w="444" w:type="dxa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0" w:type="dxa"/>
            <w:vMerge w:val="restart"/>
            <w:shd w:val="clear" w:color="auto" w:fill="auto"/>
            <w:textDirection w:val="btLr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8" w:type="dxa"/>
            <w:gridSpan w:val="7"/>
            <w:vMerge w:val="restart"/>
            <w:shd w:val="clear" w:color="auto" w:fill="auto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cantSplit/>
          <w:trHeight w:val="1960"/>
        </w:trPr>
        <w:tc>
          <w:tcPr>
            <w:tcW w:w="4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57FA0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</w:p>
          <w:p w:rsidR="00357FA0" w:rsidRPr="00E4188B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 միջոցներով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357FA0" w:rsidRPr="002962D5" w:rsidRDefault="00D51F2E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962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962D5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9435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Բուսական յուղ /ձեթ/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D51F2E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լիտր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D51F2E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D51F2E" w:rsidRDefault="00F873F5" w:rsidP="00F03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FC2BA3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FC2BA3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9435A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357FA0" w:rsidRPr="002962D5" w:rsidRDefault="00B9435A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9435A">
              <w:rPr>
                <w:rFonts w:ascii="Sylfaen" w:eastAsia="Times New Roman" w:hAnsi="Sylfaen"/>
                <w:sz w:val="14"/>
                <w:szCs w:val="14"/>
                <w:lang w:eastAsia="ru-RU"/>
              </w:rPr>
              <w:t>Բուսական յուղ /ձեթ/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435A" w:rsidRPr="00B9435A" w:rsidRDefault="00B9435A" w:rsidP="00B9435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9435A">
              <w:rPr>
                <w:rFonts w:ascii="GHEA Grapalat" w:hAnsi="GHEA Grapalat"/>
                <w:sz w:val="14"/>
                <w:szCs w:val="14"/>
              </w:rPr>
              <w:t xml:space="preserve">Արևածաղկի ձեթ` ռաֆինացված (զտված); Պատրաստված արևածաղկի սերմերի լուծամզման և ճզմման եղանակով, բարձր տեսակի, զտված, հոտազերծված: Փաթեթավորումը՝ շշալցված  0.9-1 լիտր տարողությամբ շշերում /առանց տարայի քաշը հաշվելու/: ԳՕՍՏ 1129-2013։ </w:t>
            </w:r>
          </w:p>
          <w:p w:rsidR="00B9435A" w:rsidRPr="00B9435A" w:rsidRDefault="00B9435A" w:rsidP="00B9435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9435A">
              <w:rPr>
                <w:rFonts w:ascii="GHEA Grapalat" w:hAnsi="GHEA Grapalat"/>
                <w:sz w:val="14"/>
                <w:szCs w:val="14"/>
              </w:rPr>
              <w:t xml:space="preserve">ԱԱնվտանգությունը,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005/2011), Մաքսային միության հանձնաժողովի 2011 թվականի դեկտեմբերի 9-ի թիվ 883 որոշմամբ հաստատված «Ճարպայուղային արտադրանքի տեխնիկական կանոնակարգ» (ՄՄ ՏԿ 024/2011) Մաքսային միության տեխնիկական կանոնակարգերի, «Սննդամթերքի անվտանգության մասին» ՀՀ օրենքի 9-րդ հոդվածի </w:t>
            </w:r>
            <w:r w:rsidRPr="00B9435A">
              <w:rPr>
                <w:rFonts w:ascii="GHEA Grapalat" w:hAnsi="GHEA Grapalat"/>
                <w:sz w:val="14"/>
                <w:szCs w:val="14"/>
              </w:rPr>
              <w:lastRenderedPageBreak/>
              <w:t>և մակնշված լինի Եվրասիական տնտեսական միության տարածքում շրջանառության միասնական նշանով:</w:t>
            </w:r>
          </w:p>
          <w:p w:rsidR="00357FA0" w:rsidRPr="007B437A" w:rsidRDefault="00B9435A" w:rsidP="00B9435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B9435A">
              <w:rPr>
                <w:rFonts w:ascii="GHEA Grapalat" w:hAnsi="GHEA Grapalat"/>
                <w:sz w:val="14"/>
                <w:szCs w:val="14"/>
              </w:rPr>
              <w:t>Մատակարարումն իրականացվում է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A03039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A03039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Pr="00B9435A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Բրինձ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Default="009440F8" w:rsidP="00F03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39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A03039" w:rsidRDefault="00A03039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Բրինձ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3039" w:rsidRPr="00A03039" w:rsidRDefault="00A03039" w:rsidP="00A03039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A03039">
              <w:rPr>
                <w:rFonts w:ascii="GHEA Grapalat" w:hAnsi="GHEA Grapalat"/>
                <w:sz w:val="14"/>
                <w:szCs w:val="14"/>
              </w:rPr>
              <w:t>Փաթեթավորումը՝  առավելագույնը 5 կգ; «Էքստրա» և բարձր տեսակի» ողորված բրինձ, սպիտակ կամ սպիտակի տարբեր երանգներով, մաքուր, բրնձին բնորոշ համով և հոտով, առանց կողմնակի համի և հոտի, կլոր և երկար տեսակի բրինձներ, խոնավությունը՝ ոչ ավել 15 % , թթվայնությունը՝ ոչ ավել 2օТ, համաձայն ԳՕՍՏ 6292-93 կամ համարժեք:</w:t>
            </w:r>
          </w:p>
          <w:p w:rsidR="00A03039" w:rsidRPr="00A03039" w:rsidRDefault="00A03039" w:rsidP="00A03039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A03039">
              <w:rPr>
                <w:rFonts w:ascii="GHEA Grapalat" w:hAnsi="GHEA Grapalat"/>
                <w:sz w:val="14"/>
                <w:szCs w:val="14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</w:t>
            </w:r>
          </w:p>
          <w:p w:rsidR="00A03039" w:rsidRPr="00B9435A" w:rsidRDefault="00A03039" w:rsidP="00A03039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A03039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</w:t>
            </w:r>
          </w:p>
        </w:tc>
      </w:tr>
      <w:tr w:rsidR="00D51F2E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D51F2E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2962D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A7A1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Հնդկաձավար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78400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78400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D51F2E" w:rsidRPr="002962D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6A7A15">
              <w:rPr>
                <w:rFonts w:ascii="Sylfaen" w:eastAsia="Times New Roman" w:hAnsi="Sylfaen"/>
                <w:sz w:val="14"/>
                <w:szCs w:val="14"/>
                <w:lang w:eastAsia="ru-RU"/>
              </w:rPr>
              <w:t>Հնդկաձավար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7A15" w:rsidRPr="006A7A15" w:rsidRDefault="006A7A15" w:rsidP="006A7A1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A7A15">
              <w:rPr>
                <w:rFonts w:ascii="GHEA Grapalat" w:hAnsi="GHEA Grapalat"/>
                <w:sz w:val="14"/>
                <w:szCs w:val="14"/>
              </w:rPr>
              <w:t xml:space="preserve">Հնդկաձավար I տեսակի, մաքուր, փաթեթավորումը  առավելագույնը 5կգ՝ սննդի համար նախատեսված պոլիէթիլենային թաղանթով՝ համապատասխան մակնշումով, խոնավությունը` 14,0 %-ից ոչ ավելի, հատիկները` 97,5 %-ից ոչ պակաս: </w:t>
            </w:r>
          </w:p>
          <w:p w:rsidR="006A7A15" w:rsidRPr="006A7A15" w:rsidRDefault="006A7A15" w:rsidP="006A7A1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A7A15">
              <w:rPr>
                <w:rFonts w:ascii="GHEA Grapalat" w:hAnsi="GHEA Grapalat"/>
                <w:sz w:val="14"/>
                <w:szCs w:val="14"/>
              </w:rPr>
              <w:t>Անվտանգությունը և մակնշումը- սննդամթերքը պետք է ենթարկված լինի համապատասխանության գնահատման՝ համաձայն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նշանով:Մակնշումը ընթեռնելի</w:t>
            </w:r>
          </w:p>
          <w:p w:rsidR="00D51F2E" w:rsidRPr="007B437A" w:rsidRDefault="006A7A15" w:rsidP="006A7A1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6A7A15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D51F2E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D51F2E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2962D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A7A1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Մակարոնեղեն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A7A1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D51F2E" w:rsidRPr="002962D5" w:rsidRDefault="006A7A1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6A7A15">
              <w:rPr>
                <w:rFonts w:ascii="Sylfaen" w:eastAsia="Times New Roman" w:hAnsi="Sylfaen"/>
                <w:sz w:val="14"/>
                <w:szCs w:val="14"/>
                <w:lang w:eastAsia="ru-RU"/>
              </w:rPr>
              <w:t>Մակարոնեղեն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7A15" w:rsidRPr="006A7A15" w:rsidRDefault="006A7A15" w:rsidP="006A7A1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A7A15">
              <w:rPr>
                <w:rFonts w:ascii="GHEA Grapalat" w:hAnsi="GHEA Grapalat"/>
                <w:sz w:val="14"/>
                <w:szCs w:val="14"/>
              </w:rPr>
              <w:lastRenderedPageBreak/>
              <w:t xml:space="preserve">Մակարոն սովորական, լապշա, վերմիշել և այլ կտրվածքներ /փաթեթավորումը՝  5 և 10 կգ՝ ըստ պատվիրատուի/, անդրոժ խմորից, մակարոնեղենի խոնավություն 12%-ից ոչ ավել, մոխրայնությունը՝ 2,1–ից ոչ ավելի, թթվայնությունը 5%-ից ոչ ավելի, առանց աղտոտ խառնուկները, 0,30 %-ից ոչ ավելի, վնասատուներով վարակվածություն չի </w:t>
            </w:r>
            <w:r w:rsidRPr="006A7A15">
              <w:rPr>
                <w:rFonts w:ascii="GHEA Grapalat" w:hAnsi="GHEA Grapalat"/>
                <w:sz w:val="14"/>
                <w:szCs w:val="14"/>
              </w:rPr>
              <w:lastRenderedPageBreak/>
              <w:t>թույլատրվում, փաթեթավորումը՝ սննդի համար նախատեսված պոլիէթիլենային թաղանթով՝ համապատասխան մակնշումով,կախված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31743-2012 Անվտանգությունը և մակնշումը- սննդամթերքը պետք է ենթարկված լինի համապատասխանության գնահատման՝ համաձայն «Սննդամթերքի անվտանգության մասին» (TPTC 021/2011) և «Սննդամթերքի մակնշման մասին» (TPTC 022/2011) տեխնիկական կանոնակարգերով սահմանված ընթացակարգերին և մակնշված լինի Եվրասիական տնտեսական միության տարածքում շրջանառության միասնական նշանով և «Սննդամթերքի անվտանգության մասին» ՀՀ օրենքի 9-րդ հոդվածի։  Մակնշումը ընթեռնելի</w:t>
            </w:r>
          </w:p>
          <w:p w:rsidR="00D51F2E" w:rsidRPr="007B437A" w:rsidRDefault="006A7A15" w:rsidP="006A7A1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6A7A15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D51F2E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D51F2E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2962D5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97EE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Շաքարավազ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2962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D51F2E" w:rsidRPr="002962D5" w:rsidRDefault="00297EE0" w:rsidP="00F87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97EE0">
              <w:rPr>
                <w:rFonts w:ascii="Sylfaen" w:eastAsia="Times New Roman" w:hAnsi="Sylfaen"/>
                <w:sz w:val="14"/>
                <w:szCs w:val="14"/>
                <w:lang w:eastAsia="ru-RU"/>
              </w:rPr>
              <w:t>Շաքարավազ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Ճակնդեղից, սպիտակ գույնի, սորուն, քաղցր, չոր վիճակում, առանց կողմնակի համի և հոտի (ինչպես չոր վիճակում, այնպես էլ լուծույթում), գործարանային փաթեթավորմամբ՝   5 և 10 կգ /ըստ պատվիրատուի/ համապատասխան մակնշումով: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 Պիտանելիության մնացորդային ժամկետը` մատակարարման պահին սահմանված ժամկետի 1/2-ից ոչ պակաս: 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>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Մակնշումը ընթեռնելի:</w:t>
            </w:r>
          </w:p>
          <w:p w:rsidR="00D51F2E" w:rsidRPr="007B437A" w:rsidRDefault="00297EE0" w:rsidP="00297EE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D51F2E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D51F2E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2962D5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962D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Կարագ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800000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6E0374" w:rsidRDefault="006E0374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D51F2E" w:rsidRPr="002962D5" w:rsidRDefault="002962D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Կարագ սերուցքային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1F2E" w:rsidRPr="007B437A" w:rsidRDefault="007B437A" w:rsidP="00AA3C4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7B437A">
              <w:rPr>
                <w:rFonts w:ascii="GHEA Grapalat" w:hAnsi="GHEA Grapalat"/>
                <w:sz w:val="14"/>
                <w:szCs w:val="14"/>
              </w:rPr>
              <w:t xml:space="preserve">Պաստերիզացված կովի անարատ կաթ 3.2 % յուղայնությամբ, թթվայնությունը` 21T-ից ոչ ավել, ԳՕՍՏ 13277-79 կամ համարժեք:  </w:t>
            </w:r>
            <w:r w:rsidRPr="007B437A">
              <w:rPr>
                <w:rFonts w:ascii="GHEA Grapalat" w:hAnsi="GHEA Grapalat"/>
                <w:sz w:val="14"/>
                <w:szCs w:val="14"/>
              </w:rPr>
              <w:br/>
              <w:t xml:space="preserve">Անվտանգությունը, մակնշումը և փաթեթավորումը՝ ստվարաթղթե տարայով: 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</w:t>
            </w:r>
            <w:r w:rsidRPr="007B437A">
              <w:rPr>
                <w:rFonts w:ascii="GHEA Grapalat" w:hAnsi="GHEA Grapalat"/>
                <w:sz w:val="14"/>
                <w:szCs w:val="14"/>
              </w:rPr>
              <w:lastRenderedPageBreak/>
              <w:t>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</w:t>
            </w:r>
            <w:r w:rsidRPr="007B437A">
              <w:rPr>
                <w:rFonts w:ascii="GHEA Grapalat" w:hAnsi="GHEA Grapalat"/>
                <w:sz w:val="14"/>
                <w:szCs w:val="14"/>
              </w:rPr>
              <w:br/>
              <w:t xml:space="preserve"> Մատակարարումն իրականացվում էառնվազն շաբաթական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</w:t>
            </w:r>
          </w:p>
        </w:tc>
      </w:tr>
      <w:tr w:rsidR="00D51F2E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D51F2E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2962D5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97EE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Տավարի միս 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D51F2E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380.0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D51F2E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380.0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F2E" w:rsidRPr="00FC2BA3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1444000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E0BEE" w:rsidRDefault="00BE0BEE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E0BEE" w:rsidRDefault="00BE0BEE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F873F5" w:rsidRDefault="00F873F5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25601" w:rsidRDefault="00B25601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25601" w:rsidRDefault="00B25601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25601" w:rsidRDefault="00B25601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25601" w:rsidRDefault="00B25601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BE0BEE" w:rsidRDefault="00BE0BEE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D51F2E" w:rsidRPr="002962D5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97EE0">
              <w:rPr>
                <w:rFonts w:ascii="Sylfaen" w:eastAsia="Times New Roman" w:hAnsi="Sylfaen"/>
                <w:sz w:val="14"/>
                <w:szCs w:val="14"/>
                <w:lang w:eastAsia="ru-RU"/>
              </w:rPr>
              <w:t>Տավարի միս 1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>Միս տավարի՝ համամասնորեն բաժանված, փափուկ, առանց ոսկորի, պաղեցրած, ճարպային մասը՝ մինչև 20%,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100 %, փաթեթավորումը` արկղերով,:  ՀՍՏ 342-2011: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Անվտանգությունը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հոդվածի։ 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Մատակարարումից հետո կարելի է սառեցնել; 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  ՀՀ կառավարությանը ենթակա սննդամթերքի անվտանգության տեսչական մարմնում գրանցված սպանդանոցի հետ պայմանագիր ունեցող կազմակերպությունները։ </w:t>
            </w:r>
          </w:p>
          <w:p w:rsidR="00D51F2E" w:rsidRPr="007B437A" w:rsidRDefault="00297EE0" w:rsidP="00297EE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 xml:space="preserve">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97EE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Բազուկ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97EE0">
              <w:rPr>
                <w:rFonts w:ascii="Sylfaen" w:eastAsia="Times New Roman" w:hAnsi="Sylfaen"/>
                <w:sz w:val="14"/>
                <w:szCs w:val="14"/>
                <w:lang w:eastAsia="ru-RU"/>
              </w:rPr>
              <w:t>Բազուկ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</w:t>
            </w:r>
          </w:p>
          <w:p w:rsidR="00297EE0" w:rsidRPr="00297EE0" w:rsidRDefault="00297EE0" w:rsidP="00297EE0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97EE0">
              <w:rPr>
                <w:rFonts w:ascii="GHEA Grapalat" w:hAnsi="GHEA Grapalat"/>
                <w:sz w:val="14"/>
                <w:szCs w:val="14"/>
              </w:rPr>
              <w:t>Արմատապտուղների չափսերը (ամենամեծ լայնակի տրամագծով) 7-10 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 ԳՕՍՏ 1722-85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Թեյ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4320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9440F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4320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Թեյ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lastRenderedPageBreak/>
              <w:t xml:space="preserve">Բայխաթեյ սև, խոշոր տերևներով կամ  հատիկավորված, չափածրարված փափուկ կամ </w:t>
            </w:r>
            <w:r w:rsidRPr="0083716C">
              <w:rPr>
                <w:rFonts w:ascii="GHEA Grapalat" w:hAnsi="GHEA Grapalat"/>
                <w:sz w:val="14"/>
                <w:szCs w:val="14"/>
              </w:rPr>
              <w:lastRenderedPageBreak/>
              <w:t xml:space="preserve">կիսակոշտ փաթեթներումը՝ գործարանային,  100 - 250 գր պարունակությամբ, փունջը բարձրորակ և առաջին տեսակների։ 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Խնձոր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E0" w:rsidRDefault="00297EE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Խնձո</w:t>
            </w:r>
            <w:r w:rsidR="0054441F">
              <w:rPr>
                <w:rFonts w:ascii="Sylfaen" w:eastAsia="Times New Roman" w:hAnsi="Sylfaen"/>
                <w:sz w:val="14"/>
                <w:szCs w:val="14"/>
                <w:lang w:eastAsia="ru-RU"/>
              </w:rPr>
              <w:t>ր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Խնձոր թարմ, պտղաբանական I խմբի, Հայաստանի տարբեր տեսակների, նեղ տրամագիծը 50-75 մմ-ից ոչ պակաս, առանց կեղևի վնասվածքների, փոսիկներն ու կարկտահարվածության հետքերը 2 սմ-ից  ոչ ավելի, ԳՕՍՏ 21122-75:  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Հունիս-օգոստոս ամիսներին տվյալ  խնձորի մատակարարում չի նախատեսվում։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F873F5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Կաղամբ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38400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38400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Կաղամբ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Կաղամբ 45% -վաղահաս, 55%- միջահաս 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Արտաքին տեսքը` գլուխները թարմ, ամբողջական, մաքուր, առանց հիվանդությունների, լիովին ձևավորված, չծլած, տվյալ բուսաբանական տեսակին բնորոշ գույնով, ձևով, համ ու հոտով, առանց կողմնակի հոտի և համի: Գլուխները չպետք է լինեն գյուղատնտեսական վնասատուներով վնասված, չպետք է ունենան ավելորդ արտաքին խոնավություն, պետք է լինեն խիտ կամ քիչ խիտ, բայց ոչ փխրուն, վաղահաս կաղամբը՝ տարբեր աստիճանի փխրունությամբ։ Գլուխների մաքրման աստիճանը՝ կաղամբի գլուխները մաքրված լինեն մինչև մակրեևույթը, ամուր գրկող կանաչ և սպիտակ տերևներով, կաղամբի գլուխները պետք է մաքրված լինեն վարդաձև տերևաբույլերից և օգտագործման համար ոչ պիտանի տերևներից։ Կաղամբի մաքրված գլուխների քաշը 2-5 կգ: ԳՕՍՏ 28373-94:  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 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756BD8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Կիտրոն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Կիտրոն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Թարմ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51-61մմ ԳՕՍՏ 4429-82:  Անվտանգությունը՝ ըստ </w:t>
            </w:r>
            <w:r w:rsidRPr="0083716C">
              <w:rPr>
                <w:rFonts w:ascii="GHEA Grapalat" w:hAnsi="GHEA Grapalat"/>
                <w:sz w:val="14"/>
                <w:szCs w:val="14"/>
              </w:rPr>
              <w:lastRenderedPageBreak/>
              <w:t xml:space="preserve">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 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756BD8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Չամիչ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Չամիչ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Փաթեթավորումն՝ առավելագույնը 5 կգ: Գործարանային մշակման խաղողից՝ առանց կորիզի , պահպանված 5 C-ից մինչև 25 C ջերմաստիճանում 70 %-ից ոչ ավելի խոնավության պայմաններում: Փաթեթավորումը՝ սննդի համար նախատեսված պոլիէթիլենային տոպրակով՝ համապատասխան մակնշումով: ԳՕՍՏ 6882-88: 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 Մակնշումը ընթեռնելի: 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756BD8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Սոխ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54441F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54441F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54441F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21600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54441F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21600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83716C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83716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Սոխ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Թարմ, քաղցր, ընտիր տեսակի, նեղ մասի տրամագիծը 6-7 սմ-ից ոչ պակաս:</w:t>
            </w:r>
          </w:p>
          <w:p w:rsidR="0083716C" w:rsidRPr="0083716C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>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  <w:p w:rsidR="00297EE0" w:rsidRPr="00297EE0" w:rsidRDefault="0083716C" w:rsidP="0083716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83716C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մեկ անգամ: Մատակարարման կոնկրետ օրը 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7E602E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Կաթ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լիտր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Կաթ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BD8" w:rsidRPr="00756BD8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 xml:space="preserve">Պաստերիզացված կովի անարատ կաթ 3.2 % յուղայնությամբ, թթվայնությունը` 21T-ից ոչ ավել, ԳՕՍՏ 13277-79:  </w:t>
            </w:r>
          </w:p>
          <w:p w:rsidR="00756BD8" w:rsidRPr="00756BD8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 xml:space="preserve">Անվտանգությունը, մակնշումը և փաթեթավորումը՝ ստվարաթղթե կամ պլաստիկ տարայով,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Եվրասիական տնտեսական հանձնաժողովի խորհրդի 2013 թվականի հոկտեմբերի 9-ի թիվ 67 որոշմամբ հաստատված  «Կաթի և կաթնամթերքի անվտանգության մասին» (ՄՄ ՏԿ 033/2013)  տեխնիկական կանոնակարգի, «Սննդամթերքի անվտանգության մասին» ՀՀ օրենքի 9-րդ հոդվածի և մակնշված լինի </w:t>
            </w:r>
            <w:r w:rsidR="007E602E">
              <w:rPr>
                <w:rFonts w:ascii="GHEA Grapalat" w:hAnsi="GHEA Grapalat"/>
                <w:sz w:val="14"/>
                <w:szCs w:val="14"/>
              </w:rPr>
              <w:t>2</w:t>
            </w:r>
            <w:r w:rsidRPr="00756BD8">
              <w:rPr>
                <w:rFonts w:ascii="GHEA Grapalat" w:hAnsi="GHEA Grapalat"/>
                <w:sz w:val="14"/>
                <w:szCs w:val="14"/>
              </w:rPr>
              <w:t>Եվրասիական տնտեսական միության տարածքում շրջանառության միասնական նշանով: Մակնշումը՝ ընթեռնելի:</w:t>
            </w:r>
          </w:p>
          <w:p w:rsidR="00297EE0" w:rsidRPr="00297EE0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lastRenderedPageBreak/>
              <w:t xml:space="preserve"> Մատակարարումն իրականացվում էառնվազն շաբաթական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297EE0" w:rsidRPr="0022631D" w:rsidTr="00F873F5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:rsidR="00297EE0" w:rsidRPr="002962D5" w:rsidRDefault="007E602E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P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Հավի ձու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E0" w:rsidRDefault="006F538C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215000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756BD8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  <w:p w:rsidR="00297EE0" w:rsidRDefault="00756BD8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Հավի ձու</w:t>
            </w:r>
          </w:p>
        </w:tc>
        <w:tc>
          <w:tcPr>
            <w:tcW w:w="35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BD8" w:rsidRPr="00756BD8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 xml:space="preserve">01 կարգ; Ձու սեղանի, տեսակավորված ըստ մեկ ձվի զանգվածի, պահպանման ժամկետը` 25 օր, ՀՍՏ 182-2012։ </w:t>
            </w:r>
          </w:p>
          <w:p w:rsidR="00756BD8" w:rsidRPr="00756BD8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>Անվտանգությունը և մակնշումը- սննդամթերքը պետք է ենթարկված լինի համապատասխանության գնահատման՝ համաձայն «Սննդամթերքի անվտանգության մասին» (TPTC 021/2011) և «Սննդամթերքի մակնշման մասին» (TPTC 022/2011) տեխնիկական կանոնակարգերով սահմանված ընթացակարգերին և մակնշված լինի Եվրասիական տնտեսական միության տարածքում շրջանառության միասնական նշանով, ՀՀ կառավարության 2011 թվականի սեպտեմբերի 29-ի «Ձվի և ձվամթերքի տեխնիկական կանոնակարգը հաստատելու մասինե N 1438-Ն որոշման և «Սննդամթերքի անվտանգության մասին» ՀՀ օրենքի 9-րդ հոդվածի։ Մակնշումը՝ ընթեռնելի:</w:t>
            </w:r>
          </w:p>
          <w:p w:rsidR="00756BD8" w:rsidRPr="00756BD8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 xml:space="preserve">Պիտանելիության մնացորդային ժամկետը ոչ պակաս քան 90 %: </w:t>
            </w:r>
          </w:p>
          <w:p w:rsidR="00297EE0" w:rsidRPr="00297EE0" w:rsidRDefault="00756BD8" w:rsidP="00756BD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756BD8">
              <w:rPr>
                <w:rFonts w:ascii="GHEA Grapalat" w:hAnsi="GHEA Grapalat"/>
                <w:sz w:val="14"/>
                <w:szCs w:val="14"/>
              </w:rPr>
              <w:t xml:space="preserve"> Մատակարարումն իրականացվում է առնվազն շաբաթական երկու անգամ: Մատակարարման կոնկրետ օրը  որոշվում է Գնորդի կողմից նախնական (ոչ շուտ քան 3 աշխատանքային օր առաջ) պատվերի միջոցով՝ էլ. փոստով կամ հեռախոսազանգով:</w:t>
            </w:r>
          </w:p>
        </w:tc>
      </w:tr>
      <w:tr w:rsidR="00357FA0" w:rsidRPr="0022631D" w:rsidTr="00F873F5">
        <w:trPr>
          <w:trHeight w:val="169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357FA0" w:rsidRPr="00D51F2E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137"/>
        </w:trPr>
        <w:tc>
          <w:tcPr>
            <w:tcW w:w="5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59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634F1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EA654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EA654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ՀՀ օրենքի 22-րդ հոդված,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EA654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EA654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ՀՀ օրենքի 15-րդ հոդվածի 6-րդ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</w:t>
            </w:r>
          </w:p>
        </w:tc>
      </w:tr>
      <w:tr w:rsidR="00357FA0" w:rsidRPr="0022631D" w:rsidTr="00F873F5">
        <w:trPr>
          <w:trHeight w:val="196"/>
        </w:trPr>
        <w:tc>
          <w:tcPr>
            <w:tcW w:w="1112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7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7FA0" w:rsidRPr="00385860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4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41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4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4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41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54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605"/>
        </w:trPr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033" w:type="dxa"/>
            <w:gridSpan w:val="10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818" w:type="dxa"/>
            <w:gridSpan w:val="15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57FA0" w:rsidRPr="0022631D" w:rsidTr="00F873F5">
        <w:trPr>
          <w:trHeight w:val="365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33" w:type="dxa"/>
            <w:gridSpan w:val="10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57FA0" w:rsidRPr="0022631D" w:rsidTr="00F873F5">
        <w:trPr>
          <w:trHeight w:val="83"/>
        </w:trPr>
        <w:tc>
          <w:tcPr>
            <w:tcW w:w="11128" w:type="dxa"/>
            <w:gridSpan w:val="29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5E6072" w:rsidRPr="0022631D" w:rsidTr="00F873F5">
        <w:trPr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730B95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E6072" w:rsidRPr="00730B95" w:rsidRDefault="005E6072" w:rsidP="00BE0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 w:rsidR="00192A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&lt;&lt;</w:t>
            </w:r>
            <w:r w:rsidR="00BE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ԴԵագա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166.7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833.3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1000</w:t>
            </w:r>
          </w:p>
        </w:tc>
      </w:tr>
      <w:tr w:rsidR="005E6072" w:rsidRPr="0022631D" w:rsidTr="00F873F5">
        <w:trPr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730B95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33" w:type="dxa"/>
            <w:gridSpan w:val="10"/>
            <w:shd w:val="clear" w:color="auto" w:fill="auto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458.3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550</w:t>
            </w:r>
          </w:p>
        </w:tc>
      </w:tr>
      <w:tr w:rsidR="005E6072" w:rsidRPr="0022631D" w:rsidTr="00F873F5">
        <w:trPr>
          <w:trHeight w:val="47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730B95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033" w:type="dxa"/>
            <w:gridSpan w:val="10"/>
            <w:shd w:val="clear" w:color="auto" w:fill="auto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816.6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980</w:t>
            </w:r>
          </w:p>
        </w:tc>
      </w:tr>
      <w:tr w:rsidR="005E6072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730B95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333.3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</w:t>
            </w:r>
          </w:p>
        </w:tc>
      </w:tr>
      <w:tr w:rsidR="005E6072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6A7A1C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2A240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480</w:t>
            </w:r>
          </w:p>
        </w:tc>
      </w:tr>
      <w:tr w:rsidR="0054441F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54441F" w:rsidRDefault="0054441F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4441F" w:rsidRDefault="0054441F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4441F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666.8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4441F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3333.2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4441F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4000</w:t>
            </w:r>
          </w:p>
        </w:tc>
      </w:tr>
      <w:tr w:rsidR="005E6072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6A7A1C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5E6072" w:rsidRDefault="002A423A" w:rsidP="005E6072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633.5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0972BB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3166.5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DA4965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3800</w:t>
            </w:r>
          </w:p>
        </w:tc>
      </w:tr>
      <w:tr w:rsidR="005E6072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5E6072" w:rsidRPr="006A7A1C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5E6072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5E6072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5E6072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233.3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5E6072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480.1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2399.9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2880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266.7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320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1200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266.7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1333.3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1600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360</w:t>
            </w:r>
          </w:p>
        </w:tc>
      </w:tr>
      <w:tr w:rsidR="00BE0BE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BE0BEE" w:rsidRDefault="00BE0BE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BE0BEE" w:rsidRPr="00730B95" w:rsidRDefault="00192A73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358.3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BE0BEE" w:rsidRPr="007D0E64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430</w:t>
            </w:r>
          </w:p>
        </w:tc>
      </w:tr>
      <w:tr w:rsidR="007E602E" w:rsidRPr="0022631D" w:rsidTr="00F873F5">
        <w:tc>
          <w:tcPr>
            <w:tcW w:w="1277" w:type="dxa"/>
            <w:gridSpan w:val="4"/>
            <w:shd w:val="clear" w:color="auto" w:fill="auto"/>
            <w:vAlign w:val="center"/>
          </w:tcPr>
          <w:p w:rsidR="007E602E" w:rsidRDefault="007E602E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</w:p>
        </w:tc>
        <w:tc>
          <w:tcPr>
            <w:tcW w:w="4033" w:type="dxa"/>
            <w:gridSpan w:val="10"/>
            <w:shd w:val="clear" w:color="auto" w:fill="auto"/>
            <w:vAlign w:val="center"/>
          </w:tcPr>
          <w:p w:rsidR="007E602E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&lt;&lt;ԴԵագա&gt;&gt; ՍՊԸ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7E602E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10.8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7E602E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7E602E" w:rsidRDefault="002A423A" w:rsidP="005E6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65</w:t>
            </w:r>
          </w:p>
        </w:tc>
      </w:tr>
      <w:tr w:rsidR="00357FA0" w:rsidRPr="0022631D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c>
          <w:tcPr>
            <w:tcW w:w="111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57FA0" w:rsidRPr="0022631D" w:rsidTr="00F873F5">
        <w:tc>
          <w:tcPr>
            <w:tcW w:w="708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05" w:type="dxa"/>
            <w:gridSpan w:val="4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57FA0" w:rsidRPr="0022631D" w:rsidTr="00F873F5"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57FA0" w:rsidRPr="0022631D" w:rsidTr="00F873F5"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40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331"/>
        </w:trPr>
        <w:tc>
          <w:tcPr>
            <w:tcW w:w="2613" w:type="dxa"/>
            <w:gridSpan w:val="7"/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5" w:type="dxa"/>
            <w:gridSpan w:val="22"/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57FA0" w:rsidRPr="0022631D" w:rsidTr="00F873F5">
        <w:trPr>
          <w:trHeight w:val="289"/>
        </w:trPr>
        <w:tc>
          <w:tcPr>
            <w:tcW w:w="1112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346"/>
        </w:trPr>
        <w:tc>
          <w:tcPr>
            <w:tcW w:w="4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D52A4B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02.03</w:t>
            </w:r>
            <w:r w:rsidR="00BD3C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BC37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57FA0" w:rsidRPr="0022631D" w:rsidTr="00F873F5">
        <w:trPr>
          <w:trHeight w:val="92"/>
        </w:trPr>
        <w:tc>
          <w:tcPr>
            <w:tcW w:w="4410" w:type="dxa"/>
            <w:gridSpan w:val="11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357FA0" w:rsidRPr="0022631D" w:rsidTr="00F873F5">
        <w:trPr>
          <w:trHeight w:val="92"/>
        </w:trPr>
        <w:tc>
          <w:tcPr>
            <w:tcW w:w="441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rPr>
          <w:trHeight w:val="344"/>
        </w:trPr>
        <w:tc>
          <w:tcPr>
            <w:tcW w:w="1112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7FA0" w:rsidRPr="00D620FA" w:rsidRDefault="00357FA0" w:rsidP="00D52A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620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="00D52A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02.03</w:t>
            </w:r>
            <w:r w:rsidR="00BD3C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  <w:r w:rsidR="00D620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57FA0" w:rsidRPr="0022631D" w:rsidTr="00F873F5">
        <w:trPr>
          <w:trHeight w:val="344"/>
        </w:trPr>
        <w:tc>
          <w:tcPr>
            <w:tcW w:w="53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D52A4B" w:rsidP="00B13D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03.03</w:t>
            </w:r>
            <w:r w:rsidR="00BD3C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D620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57FA0" w:rsidRPr="0022631D" w:rsidTr="00F873F5">
        <w:trPr>
          <w:trHeight w:val="344"/>
        </w:trPr>
        <w:tc>
          <w:tcPr>
            <w:tcW w:w="53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D52A4B" w:rsidP="00357F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03.03</w:t>
            </w:r>
            <w:r w:rsidR="00BD3C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.2020</w:t>
            </w:r>
            <w:r w:rsidR="00D620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1թ.</w:t>
            </w:r>
          </w:p>
        </w:tc>
      </w:tr>
      <w:tr w:rsidR="00357FA0" w:rsidRPr="0022631D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FA0" w:rsidRPr="0022631D" w:rsidTr="00F873F5"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 համարը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58" w:type="dxa"/>
            <w:gridSpan w:val="20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57FA0" w:rsidRPr="0022631D" w:rsidTr="00F873F5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6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3" w:type="dxa"/>
            <w:gridSpan w:val="3"/>
            <w:vMerge w:val="restart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55" w:type="dxa"/>
            <w:gridSpan w:val="6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57FA0" w:rsidRPr="0022631D" w:rsidTr="00F873F5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6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gridSpan w:val="3"/>
            <w:vMerge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5" w:type="dxa"/>
            <w:gridSpan w:val="6"/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57FA0" w:rsidRPr="0022631D" w:rsidTr="00F873F5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57FA0" w:rsidRPr="0022631D" w:rsidTr="00F873F5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357FA0" w:rsidRPr="006B77AD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29" w:type="dxa"/>
            <w:gridSpan w:val="6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753" w:type="dxa"/>
            <w:gridSpan w:val="3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357FA0" w:rsidRPr="005622D7" w:rsidRDefault="00357FA0" w:rsidP="00357FA0">
            <w:pPr>
              <w:widowControl w:val="0"/>
              <w:spacing w:before="0" w:after="0"/>
              <w:ind w:left="-20" w:right="-11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357FA0" w:rsidRPr="0022631D" w:rsidTr="00F873F5">
        <w:trPr>
          <w:trHeight w:val="150"/>
        </w:trPr>
        <w:tc>
          <w:tcPr>
            <w:tcW w:w="11128" w:type="dxa"/>
            <w:gridSpan w:val="29"/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57FA0" w:rsidRPr="0022631D" w:rsidTr="00F873F5">
        <w:trPr>
          <w:trHeight w:val="673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-110" w:right="-10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22631D" w:rsidRDefault="00357FA0" w:rsidP="00357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57FA0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BD3C84" w:rsidRDefault="00385676" w:rsidP="00D620F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</w:t>
            </w:r>
            <w:r w:rsidR="00BD3C8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1000B6" w:rsidRDefault="001000B6" w:rsidP="00BD3C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 w:rsidR="009315D3">
              <w:rPr>
                <w:rFonts w:ascii="Sylfaen" w:eastAsia="Times New Roman" w:hAnsi="Sylfaen"/>
                <w:sz w:val="14"/>
                <w:szCs w:val="14"/>
                <w:lang w:eastAsia="ru-RU"/>
              </w:rPr>
              <w:t>Առին Բերդի 40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892F1D" w:rsidRDefault="006F538C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25" w:anchor="/compose/to=deaga2015%40mail.ru" w:tgtFrame="_blank" w:history="1">
              <w:r w:rsidR="00385676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1000B6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FA0" w:rsidRPr="001000B6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D620FA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123AE4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6F538C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26" w:anchor="/compose/to=deaga2015%40mail.ru" w:tgtFrame="_blank" w:history="1">
              <w:r w:rsidR="00385676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D620FA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123AE4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6F538C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27" w:anchor="/compose/to=deaga2015%40mail.ru" w:tgtFrame="_blank" w:history="1">
              <w:r w:rsidR="00385676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D620FA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123AE4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6F538C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28" w:anchor="/compose/to=deaga2015%40mail.ru" w:tgtFrame="_blank" w:history="1">
              <w:r w:rsidR="00385676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D620FA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BD3C84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123AE4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6F538C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29" w:anchor="/compose/to=deaga2015%40mail.ru" w:tgtFrame="_blank" w:history="1">
              <w:r w:rsidR="00385676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0FA" w:rsidRPr="00892F1D" w:rsidRDefault="00385676" w:rsidP="00357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23AE4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0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23AE4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1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23AE4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2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3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4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5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6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7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54441F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1000B6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6F538C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8" w:anchor="/compose/to=deaga2015%40mail.ru" w:tgtFrame="_blank" w:history="1">
              <w:r w:rsidR="0054441F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1F" w:rsidRPr="00892F1D" w:rsidRDefault="0054441F" w:rsidP="00544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7E602E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1000B6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6F538C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39" w:anchor="/compose/to=deaga2015%40mail.ru" w:tgtFrame="_blank" w:history="1">
              <w:r w:rsidR="007E602E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7E602E" w:rsidRPr="00070EAE" w:rsidTr="00F873F5">
        <w:trPr>
          <w:trHeight w:val="155"/>
        </w:trPr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&lt;&lt;Դեագա&gt;&gt; ՍՊԸ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1000B6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000B6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Ք.Երևան, </w:t>
            </w: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Առին Բերդի 40,  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6F538C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40" w:anchor="/compose/to=deaga2015%40mail.ru" w:tgtFrame="_blank" w:history="1">
              <w:r w:rsidR="007E602E" w:rsidRPr="006C609E">
                <w:rPr>
                  <w:rStyle w:val="Hyperlink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deaga2015@mail.ru</w:t>
              </w:r>
            </w:hyperlink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510127">
              <w:rPr>
                <w:sz w:val="14"/>
                <w:szCs w:val="14"/>
              </w:rPr>
              <w:t>220090123815000</w:t>
            </w: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892F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0127">
              <w:rPr>
                <w:sz w:val="16"/>
                <w:szCs w:val="16"/>
              </w:rPr>
              <w:t>00442959</w:t>
            </w:r>
          </w:p>
        </w:tc>
      </w:tr>
      <w:tr w:rsidR="007E602E" w:rsidRPr="001F2FFE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1F2FFE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602E" w:rsidRPr="0022631D" w:rsidTr="00F873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E602E" w:rsidRPr="0022631D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2263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602E" w:rsidRPr="00E56328" w:rsidTr="00F873F5">
        <w:trPr>
          <w:trHeight w:val="288"/>
        </w:trPr>
        <w:tc>
          <w:tcPr>
            <w:tcW w:w="11128" w:type="dxa"/>
            <w:gridSpan w:val="29"/>
            <w:shd w:val="clear" w:color="auto" w:fill="auto"/>
            <w:vAlign w:val="center"/>
          </w:tcPr>
          <w:p w:rsidR="007E602E" w:rsidRPr="00E4188B" w:rsidRDefault="007E602E" w:rsidP="007E6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 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երկայացնել կնքված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ներկայացրած, այնպես էլ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E602E" w:rsidRPr="004D078F" w:rsidRDefault="007E602E" w:rsidP="007E60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E602E" w:rsidRPr="004D078F" w:rsidRDefault="007E602E" w:rsidP="007E6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E602E" w:rsidRPr="004D078F" w:rsidRDefault="007E602E" w:rsidP="007E6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gnumner.2</w:t>
            </w:r>
            <w:r w:rsidRPr="004B3D5B">
              <w:rPr>
                <w:rFonts w:ascii="Sylfaen" w:hAnsi="Sylfaen"/>
                <w:sz w:val="16"/>
                <w:szCs w:val="16"/>
                <w:lang w:val="af-ZA"/>
              </w:rPr>
              <w:t>@yerevan.am.</w:t>
            </w:r>
          </w:p>
        </w:tc>
      </w:tr>
      <w:tr w:rsidR="007E602E" w:rsidRPr="00E56328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22631D" w:rsidRDefault="007E602E" w:rsidP="007E6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7E602E" w:rsidRPr="00E56328" w:rsidTr="00F873F5">
        <w:trPr>
          <w:trHeight w:val="475"/>
        </w:trPr>
        <w:tc>
          <w:tcPr>
            <w:tcW w:w="4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602E" w:rsidRPr="0022631D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1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E602E" w:rsidRPr="004B3D5B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7E602E" w:rsidRPr="00E56328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22631D" w:rsidRDefault="007E602E" w:rsidP="007E6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602E" w:rsidRPr="00E56328" w:rsidTr="00F873F5">
        <w:trPr>
          <w:trHeight w:val="427"/>
        </w:trPr>
        <w:tc>
          <w:tcPr>
            <w:tcW w:w="4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7E602E" w:rsidRPr="00E56328" w:rsidTr="00F873F5">
        <w:trPr>
          <w:trHeight w:val="288"/>
        </w:trPr>
        <w:tc>
          <w:tcPr>
            <w:tcW w:w="1112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02E" w:rsidRPr="002263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602E" w:rsidRPr="00E56328" w:rsidTr="00F873F5">
        <w:trPr>
          <w:trHeight w:val="427"/>
        </w:trPr>
        <w:tc>
          <w:tcPr>
            <w:tcW w:w="4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E56328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E56328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7E602E" w:rsidRPr="00E56328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E56328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602E" w:rsidRPr="0022631D" w:rsidTr="00F873F5">
        <w:trPr>
          <w:trHeight w:val="304"/>
        </w:trPr>
        <w:tc>
          <w:tcPr>
            <w:tcW w:w="4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7E602E" w:rsidRPr="0022631D" w:rsidTr="00F873F5">
        <w:trPr>
          <w:trHeight w:val="288"/>
        </w:trPr>
        <w:tc>
          <w:tcPr>
            <w:tcW w:w="11128" w:type="dxa"/>
            <w:gridSpan w:val="29"/>
            <w:shd w:val="clear" w:color="auto" w:fill="99CCFF"/>
            <w:vAlign w:val="center"/>
          </w:tcPr>
          <w:p w:rsidR="007E602E" w:rsidRPr="0022631D" w:rsidRDefault="007E602E" w:rsidP="007E6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602E" w:rsidRPr="0022631D" w:rsidTr="00F873F5">
        <w:trPr>
          <w:trHeight w:val="227"/>
        </w:trPr>
        <w:tc>
          <w:tcPr>
            <w:tcW w:w="11128" w:type="dxa"/>
            <w:gridSpan w:val="29"/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602E" w:rsidRPr="0022631D" w:rsidTr="00F873F5">
        <w:trPr>
          <w:trHeight w:val="47"/>
        </w:trPr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3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02E" w:rsidRPr="0022631D" w:rsidRDefault="007E602E" w:rsidP="007E6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E602E" w:rsidRPr="0022631D" w:rsidTr="00F873F5">
        <w:trPr>
          <w:trHeight w:val="47"/>
        </w:trPr>
        <w:tc>
          <w:tcPr>
            <w:tcW w:w="2520" w:type="dxa"/>
            <w:gridSpan w:val="6"/>
            <w:shd w:val="clear" w:color="auto" w:fill="auto"/>
            <w:vAlign w:val="center"/>
          </w:tcPr>
          <w:p w:rsidR="007E602E" w:rsidRPr="00CE36F3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Մարիետտա Մարտիրոսյան</w:t>
            </w:r>
          </w:p>
        </w:tc>
        <w:tc>
          <w:tcPr>
            <w:tcW w:w="4332" w:type="dxa"/>
            <w:gridSpan w:val="13"/>
            <w:shd w:val="clear" w:color="auto" w:fill="auto"/>
            <w:vAlign w:val="center"/>
          </w:tcPr>
          <w:p w:rsidR="007E602E" w:rsidRPr="00CE36F3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09184722</w:t>
            </w:r>
          </w:p>
        </w:tc>
        <w:tc>
          <w:tcPr>
            <w:tcW w:w="4276" w:type="dxa"/>
            <w:gridSpan w:val="10"/>
            <w:shd w:val="clear" w:color="auto" w:fill="auto"/>
            <w:vAlign w:val="center"/>
          </w:tcPr>
          <w:p w:rsidR="007E602E" w:rsidRPr="008B1F96" w:rsidRDefault="007E602E" w:rsidP="007E6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maretamartieosyan@rambler.ru</w:t>
            </w:r>
          </w:p>
        </w:tc>
      </w:tr>
    </w:tbl>
    <w:p w:rsidR="006B77AD" w:rsidRDefault="006B77AD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ru-RU"/>
        </w:rPr>
      </w:pPr>
    </w:p>
    <w:p w:rsidR="006B77AD" w:rsidRDefault="006B77AD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ru-RU"/>
        </w:rPr>
      </w:pPr>
    </w:p>
    <w:p w:rsidR="00357FA0" w:rsidRPr="00CE36F3" w:rsidRDefault="006B77AD" w:rsidP="009A119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  <w:lang w:val="ru-RU"/>
        </w:rPr>
        <w:t>Պատվիրատու</w:t>
      </w:r>
      <w:r w:rsidR="00CE36F3">
        <w:rPr>
          <w:rFonts w:ascii="GHEA Mariam" w:hAnsi="GHEA Mariam"/>
          <w:sz w:val="18"/>
          <w:szCs w:val="18"/>
        </w:rPr>
        <w:t xml:space="preserve">` </w:t>
      </w:r>
      <w:r w:rsidR="00CE36F3" w:rsidRPr="00CE36F3">
        <w:rPr>
          <w:rFonts w:ascii="GHEA Mariam" w:hAnsi="GHEA Mariam"/>
          <w:b/>
          <w:sz w:val="18"/>
          <w:szCs w:val="18"/>
          <w:u w:val="single"/>
        </w:rPr>
        <w:t>&lt;&lt;Երևանի Հ</w:t>
      </w:r>
      <w:r w:rsidR="0054441F">
        <w:rPr>
          <w:rFonts w:ascii="GHEA Mariam" w:hAnsi="GHEA Mariam"/>
          <w:b/>
          <w:sz w:val="18"/>
          <w:szCs w:val="18"/>
          <w:u w:val="single"/>
        </w:rPr>
        <w:t>3</w:t>
      </w:r>
      <w:r w:rsidR="00690A4D">
        <w:rPr>
          <w:rFonts w:ascii="GHEA Mariam" w:hAnsi="GHEA Mariam"/>
          <w:b/>
          <w:sz w:val="18"/>
          <w:szCs w:val="18"/>
          <w:u w:val="single"/>
        </w:rPr>
        <w:t xml:space="preserve"> </w:t>
      </w:r>
      <w:r w:rsidR="00CE36F3" w:rsidRPr="00CE36F3">
        <w:rPr>
          <w:rFonts w:ascii="GHEA Mariam" w:hAnsi="GHEA Mariam"/>
          <w:b/>
          <w:sz w:val="18"/>
          <w:szCs w:val="18"/>
          <w:u w:val="single"/>
        </w:rPr>
        <w:t>մանկապարտեզ&gt;&gt; ՀՈԱԿ</w:t>
      </w:r>
    </w:p>
    <w:sectPr w:rsidR="00357FA0" w:rsidRPr="00CE36F3" w:rsidSect="00050073">
      <w:pgSz w:w="11907" w:h="16840" w:code="9"/>
      <w:pgMar w:top="540" w:right="562" w:bottom="28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54" w:rsidRDefault="00E05E54" w:rsidP="0022631D">
      <w:pPr>
        <w:spacing w:before="0" w:after="0"/>
      </w:pPr>
      <w:r>
        <w:separator/>
      </w:r>
    </w:p>
  </w:endnote>
  <w:endnote w:type="continuationSeparator" w:id="0">
    <w:p w:rsidR="00E05E54" w:rsidRDefault="00E05E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54" w:rsidRDefault="00E05E54" w:rsidP="0022631D">
      <w:pPr>
        <w:spacing w:before="0" w:after="0"/>
      </w:pPr>
      <w:r>
        <w:separator/>
      </w:r>
    </w:p>
  </w:footnote>
  <w:footnote w:type="continuationSeparator" w:id="0">
    <w:p w:rsidR="00E05E54" w:rsidRDefault="00E05E5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4552"/>
    <w:rsid w:val="00027205"/>
    <w:rsid w:val="00044EA8"/>
    <w:rsid w:val="00046CCF"/>
    <w:rsid w:val="00050073"/>
    <w:rsid w:val="00051ECE"/>
    <w:rsid w:val="000628F7"/>
    <w:rsid w:val="0007090E"/>
    <w:rsid w:val="00070EAE"/>
    <w:rsid w:val="00073D66"/>
    <w:rsid w:val="00082C0E"/>
    <w:rsid w:val="00087AE7"/>
    <w:rsid w:val="000972BB"/>
    <w:rsid w:val="00097D6B"/>
    <w:rsid w:val="000B0199"/>
    <w:rsid w:val="000B7EAC"/>
    <w:rsid w:val="000C0B9E"/>
    <w:rsid w:val="000C3A77"/>
    <w:rsid w:val="000E4FF1"/>
    <w:rsid w:val="000F11D6"/>
    <w:rsid w:val="000F376D"/>
    <w:rsid w:val="001000B6"/>
    <w:rsid w:val="001021B0"/>
    <w:rsid w:val="00105906"/>
    <w:rsid w:val="00105E5B"/>
    <w:rsid w:val="001126EF"/>
    <w:rsid w:val="00112FB7"/>
    <w:rsid w:val="00113AF4"/>
    <w:rsid w:val="001158BB"/>
    <w:rsid w:val="0012049E"/>
    <w:rsid w:val="00123AE4"/>
    <w:rsid w:val="00124576"/>
    <w:rsid w:val="0013031E"/>
    <w:rsid w:val="00137C86"/>
    <w:rsid w:val="0014574E"/>
    <w:rsid w:val="00152D33"/>
    <w:rsid w:val="0017149C"/>
    <w:rsid w:val="0017484F"/>
    <w:rsid w:val="0018422F"/>
    <w:rsid w:val="0018697B"/>
    <w:rsid w:val="001903C5"/>
    <w:rsid w:val="00192A73"/>
    <w:rsid w:val="001A1999"/>
    <w:rsid w:val="001B0CF8"/>
    <w:rsid w:val="001B61D5"/>
    <w:rsid w:val="001C1BE1"/>
    <w:rsid w:val="001E0091"/>
    <w:rsid w:val="001F2FFE"/>
    <w:rsid w:val="0020411C"/>
    <w:rsid w:val="0022631D"/>
    <w:rsid w:val="00256428"/>
    <w:rsid w:val="002634F1"/>
    <w:rsid w:val="00286C9D"/>
    <w:rsid w:val="00295B92"/>
    <w:rsid w:val="002962D5"/>
    <w:rsid w:val="00297262"/>
    <w:rsid w:val="00297EE0"/>
    <w:rsid w:val="002A05A7"/>
    <w:rsid w:val="002A2404"/>
    <w:rsid w:val="002A423A"/>
    <w:rsid w:val="002A57A5"/>
    <w:rsid w:val="002C389B"/>
    <w:rsid w:val="002D072D"/>
    <w:rsid w:val="002D33A3"/>
    <w:rsid w:val="002E2428"/>
    <w:rsid w:val="002E4E6F"/>
    <w:rsid w:val="002F16CC"/>
    <w:rsid w:val="002F1FEB"/>
    <w:rsid w:val="003145AB"/>
    <w:rsid w:val="00320937"/>
    <w:rsid w:val="00327B63"/>
    <w:rsid w:val="00336FA8"/>
    <w:rsid w:val="00357FA0"/>
    <w:rsid w:val="003652AF"/>
    <w:rsid w:val="00371B1D"/>
    <w:rsid w:val="00373CD5"/>
    <w:rsid w:val="00385676"/>
    <w:rsid w:val="00385860"/>
    <w:rsid w:val="00391D0C"/>
    <w:rsid w:val="003B0BCE"/>
    <w:rsid w:val="003B2758"/>
    <w:rsid w:val="003B3315"/>
    <w:rsid w:val="003E2DA7"/>
    <w:rsid w:val="003E3D40"/>
    <w:rsid w:val="003E6978"/>
    <w:rsid w:val="003E7340"/>
    <w:rsid w:val="003F19CE"/>
    <w:rsid w:val="003F4EC9"/>
    <w:rsid w:val="00402816"/>
    <w:rsid w:val="00412815"/>
    <w:rsid w:val="00427087"/>
    <w:rsid w:val="00433E3C"/>
    <w:rsid w:val="004426AA"/>
    <w:rsid w:val="00444E91"/>
    <w:rsid w:val="00462062"/>
    <w:rsid w:val="00472069"/>
    <w:rsid w:val="00474C2F"/>
    <w:rsid w:val="004764CD"/>
    <w:rsid w:val="00477E79"/>
    <w:rsid w:val="004859AC"/>
    <w:rsid w:val="004875E0"/>
    <w:rsid w:val="00495733"/>
    <w:rsid w:val="00496780"/>
    <w:rsid w:val="004B3D5B"/>
    <w:rsid w:val="004C23F7"/>
    <w:rsid w:val="004C2DF5"/>
    <w:rsid w:val="004D078F"/>
    <w:rsid w:val="004E279C"/>
    <w:rsid w:val="004E376E"/>
    <w:rsid w:val="004F2D1E"/>
    <w:rsid w:val="00502D32"/>
    <w:rsid w:val="00503BCC"/>
    <w:rsid w:val="00510127"/>
    <w:rsid w:val="005128B5"/>
    <w:rsid w:val="0051591E"/>
    <w:rsid w:val="00525195"/>
    <w:rsid w:val="0054441F"/>
    <w:rsid w:val="00546023"/>
    <w:rsid w:val="005622D7"/>
    <w:rsid w:val="005635BD"/>
    <w:rsid w:val="0057081F"/>
    <w:rsid w:val="0057268F"/>
    <w:rsid w:val="005737F9"/>
    <w:rsid w:val="00596F2A"/>
    <w:rsid w:val="005A62AB"/>
    <w:rsid w:val="005D22EE"/>
    <w:rsid w:val="005D479E"/>
    <w:rsid w:val="005D5FBD"/>
    <w:rsid w:val="005E6072"/>
    <w:rsid w:val="005E78BB"/>
    <w:rsid w:val="005F43FB"/>
    <w:rsid w:val="005F74F1"/>
    <w:rsid w:val="00601BFE"/>
    <w:rsid w:val="00607C9A"/>
    <w:rsid w:val="00614A2D"/>
    <w:rsid w:val="006259F9"/>
    <w:rsid w:val="00626992"/>
    <w:rsid w:val="00634CC1"/>
    <w:rsid w:val="00636D9E"/>
    <w:rsid w:val="00646760"/>
    <w:rsid w:val="00665EEA"/>
    <w:rsid w:val="00666F79"/>
    <w:rsid w:val="00681D75"/>
    <w:rsid w:val="00690A4D"/>
    <w:rsid w:val="00690ECB"/>
    <w:rsid w:val="006939A5"/>
    <w:rsid w:val="00694601"/>
    <w:rsid w:val="00697C0D"/>
    <w:rsid w:val="006A38B4"/>
    <w:rsid w:val="006A39E1"/>
    <w:rsid w:val="006A7A15"/>
    <w:rsid w:val="006A7A1C"/>
    <w:rsid w:val="006B2E21"/>
    <w:rsid w:val="006B52BA"/>
    <w:rsid w:val="006B77AD"/>
    <w:rsid w:val="006C0266"/>
    <w:rsid w:val="006C609E"/>
    <w:rsid w:val="006E0374"/>
    <w:rsid w:val="006E0BED"/>
    <w:rsid w:val="006E0D92"/>
    <w:rsid w:val="006E1A83"/>
    <w:rsid w:val="006F121D"/>
    <w:rsid w:val="006F2779"/>
    <w:rsid w:val="006F34BA"/>
    <w:rsid w:val="006F351A"/>
    <w:rsid w:val="006F538C"/>
    <w:rsid w:val="00704B62"/>
    <w:rsid w:val="007060FC"/>
    <w:rsid w:val="007252A1"/>
    <w:rsid w:val="00730B95"/>
    <w:rsid w:val="007344ED"/>
    <w:rsid w:val="00741025"/>
    <w:rsid w:val="00753DBD"/>
    <w:rsid w:val="007560D6"/>
    <w:rsid w:val="00756BD8"/>
    <w:rsid w:val="00760B9C"/>
    <w:rsid w:val="0076695B"/>
    <w:rsid w:val="00772B18"/>
    <w:rsid w:val="007732E7"/>
    <w:rsid w:val="007745E9"/>
    <w:rsid w:val="0078682E"/>
    <w:rsid w:val="007A5F3A"/>
    <w:rsid w:val="007A769F"/>
    <w:rsid w:val="007B437A"/>
    <w:rsid w:val="007B7210"/>
    <w:rsid w:val="007C2F5E"/>
    <w:rsid w:val="007C4527"/>
    <w:rsid w:val="007C6BC0"/>
    <w:rsid w:val="007D0E64"/>
    <w:rsid w:val="007D7352"/>
    <w:rsid w:val="007E463A"/>
    <w:rsid w:val="007E602E"/>
    <w:rsid w:val="007F0451"/>
    <w:rsid w:val="007F1ADA"/>
    <w:rsid w:val="007F5E3A"/>
    <w:rsid w:val="00801A8F"/>
    <w:rsid w:val="00801DB5"/>
    <w:rsid w:val="0081420B"/>
    <w:rsid w:val="008171F1"/>
    <w:rsid w:val="00823845"/>
    <w:rsid w:val="0083716C"/>
    <w:rsid w:val="00843B6D"/>
    <w:rsid w:val="008449FD"/>
    <w:rsid w:val="00871BDF"/>
    <w:rsid w:val="00880618"/>
    <w:rsid w:val="008837F2"/>
    <w:rsid w:val="00892F1D"/>
    <w:rsid w:val="008A25EB"/>
    <w:rsid w:val="008B1F96"/>
    <w:rsid w:val="008B6421"/>
    <w:rsid w:val="008C09CC"/>
    <w:rsid w:val="008C4E62"/>
    <w:rsid w:val="008D1593"/>
    <w:rsid w:val="008E493A"/>
    <w:rsid w:val="00912BEA"/>
    <w:rsid w:val="009315D3"/>
    <w:rsid w:val="00933D25"/>
    <w:rsid w:val="00934188"/>
    <w:rsid w:val="009440F8"/>
    <w:rsid w:val="00953AAD"/>
    <w:rsid w:val="0096611E"/>
    <w:rsid w:val="0096617C"/>
    <w:rsid w:val="00974851"/>
    <w:rsid w:val="009868D0"/>
    <w:rsid w:val="009A119E"/>
    <w:rsid w:val="009A5B41"/>
    <w:rsid w:val="009C5E0F"/>
    <w:rsid w:val="009D15DC"/>
    <w:rsid w:val="009E75FF"/>
    <w:rsid w:val="009F389F"/>
    <w:rsid w:val="00A03039"/>
    <w:rsid w:val="00A03193"/>
    <w:rsid w:val="00A0465B"/>
    <w:rsid w:val="00A110CC"/>
    <w:rsid w:val="00A306F5"/>
    <w:rsid w:val="00A31820"/>
    <w:rsid w:val="00A648EB"/>
    <w:rsid w:val="00A67620"/>
    <w:rsid w:val="00A76689"/>
    <w:rsid w:val="00A77205"/>
    <w:rsid w:val="00AA18B9"/>
    <w:rsid w:val="00AA32E4"/>
    <w:rsid w:val="00AA3C49"/>
    <w:rsid w:val="00AC0511"/>
    <w:rsid w:val="00AD07B9"/>
    <w:rsid w:val="00AD59DC"/>
    <w:rsid w:val="00AD793B"/>
    <w:rsid w:val="00B00565"/>
    <w:rsid w:val="00B069A6"/>
    <w:rsid w:val="00B12C37"/>
    <w:rsid w:val="00B13512"/>
    <w:rsid w:val="00B13D8E"/>
    <w:rsid w:val="00B17065"/>
    <w:rsid w:val="00B25601"/>
    <w:rsid w:val="00B33141"/>
    <w:rsid w:val="00B52D58"/>
    <w:rsid w:val="00B54D5F"/>
    <w:rsid w:val="00B63210"/>
    <w:rsid w:val="00B75762"/>
    <w:rsid w:val="00B80C2D"/>
    <w:rsid w:val="00B91DE2"/>
    <w:rsid w:val="00B9229A"/>
    <w:rsid w:val="00B9435A"/>
    <w:rsid w:val="00B94EA2"/>
    <w:rsid w:val="00B95A51"/>
    <w:rsid w:val="00BA03B0"/>
    <w:rsid w:val="00BB0A93"/>
    <w:rsid w:val="00BB55A0"/>
    <w:rsid w:val="00BC3730"/>
    <w:rsid w:val="00BC37D4"/>
    <w:rsid w:val="00BD3332"/>
    <w:rsid w:val="00BD3C84"/>
    <w:rsid w:val="00BD3D4E"/>
    <w:rsid w:val="00BE0BEE"/>
    <w:rsid w:val="00BE7800"/>
    <w:rsid w:val="00BF1465"/>
    <w:rsid w:val="00BF4745"/>
    <w:rsid w:val="00C07934"/>
    <w:rsid w:val="00C10DF7"/>
    <w:rsid w:val="00C27402"/>
    <w:rsid w:val="00C80F2D"/>
    <w:rsid w:val="00C83F45"/>
    <w:rsid w:val="00C84DF7"/>
    <w:rsid w:val="00C9504F"/>
    <w:rsid w:val="00C96337"/>
    <w:rsid w:val="00C96BED"/>
    <w:rsid w:val="00CA430E"/>
    <w:rsid w:val="00CB0082"/>
    <w:rsid w:val="00CB44D2"/>
    <w:rsid w:val="00CC1B8C"/>
    <w:rsid w:val="00CC1F23"/>
    <w:rsid w:val="00CD36E8"/>
    <w:rsid w:val="00CD618E"/>
    <w:rsid w:val="00CE36F3"/>
    <w:rsid w:val="00CE4A4D"/>
    <w:rsid w:val="00CF12B4"/>
    <w:rsid w:val="00CF1F70"/>
    <w:rsid w:val="00D00A47"/>
    <w:rsid w:val="00D028B1"/>
    <w:rsid w:val="00D2269E"/>
    <w:rsid w:val="00D22D22"/>
    <w:rsid w:val="00D23FCA"/>
    <w:rsid w:val="00D27C1B"/>
    <w:rsid w:val="00D350DE"/>
    <w:rsid w:val="00D36189"/>
    <w:rsid w:val="00D41108"/>
    <w:rsid w:val="00D47F01"/>
    <w:rsid w:val="00D51F2E"/>
    <w:rsid w:val="00D52A4B"/>
    <w:rsid w:val="00D556D0"/>
    <w:rsid w:val="00D61525"/>
    <w:rsid w:val="00D620FA"/>
    <w:rsid w:val="00D661B2"/>
    <w:rsid w:val="00D67A89"/>
    <w:rsid w:val="00D723C0"/>
    <w:rsid w:val="00D74EFC"/>
    <w:rsid w:val="00D77AB1"/>
    <w:rsid w:val="00D80C64"/>
    <w:rsid w:val="00D90834"/>
    <w:rsid w:val="00DA4965"/>
    <w:rsid w:val="00DA7C30"/>
    <w:rsid w:val="00DB1F69"/>
    <w:rsid w:val="00DB5BC0"/>
    <w:rsid w:val="00DC3914"/>
    <w:rsid w:val="00DE06F1"/>
    <w:rsid w:val="00E005EA"/>
    <w:rsid w:val="00E028C0"/>
    <w:rsid w:val="00E05E54"/>
    <w:rsid w:val="00E06589"/>
    <w:rsid w:val="00E243EA"/>
    <w:rsid w:val="00E33A25"/>
    <w:rsid w:val="00E4188B"/>
    <w:rsid w:val="00E54C4D"/>
    <w:rsid w:val="00E56328"/>
    <w:rsid w:val="00E6586B"/>
    <w:rsid w:val="00E81B0E"/>
    <w:rsid w:val="00E82A06"/>
    <w:rsid w:val="00E861DC"/>
    <w:rsid w:val="00E95AD8"/>
    <w:rsid w:val="00EA01A2"/>
    <w:rsid w:val="00EA568C"/>
    <w:rsid w:val="00EA767F"/>
    <w:rsid w:val="00EB59EE"/>
    <w:rsid w:val="00EC33A5"/>
    <w:rsid w:val="00ED3422"/>
    <w:rsid w:val="00EE5D53"/>
    <w:rsid w:val="00EF16D0"/>
    <w:rsid w:val="00EF2386"/>
    <w:rsid w:val="00F03BA7"/>
    <w:rsid w:val="00F10AFE"/>
    <w:rsid w:val="00F31004"/>
    <w:rsid w:val="00F50249"/>
    <w:rsid w:val="00F5502F"/>
    <w:rsid w:val="00F64167"/>
    <w:rsid w:val="00F6673B"/>
    <w:rsid w:val="00F72600"/>
    <w:rsid w:val="00F73270"/>
    <w:rsid w:val="00F73707"/>
    <w:rsid w:val="00F77464"/>
    <w:rsid w:val="00F77AAD"/>
    <w:rsid w:val="00F873F5"/>
    <w:rsid w:val="00F87612"/>
    <w:rsid w:val="00F916C4"/>
    <w:rsid w:val="00F93BB9"/>
    <w:rsid w:val="00F959A6"/>
    <w:rsid w:val="00FA2E1F"/>
    <w:rsid w:val="00FB097B"/>
    <w:rsid w:val="00FB51F4"/>
    <w:rsid w:val="00FC2BA3"/>
    <w:rsid w:val="00FC5A47"/>
    <w:rsid w:val="00FC5C8D"/>
    <w:rsid w:val="00FE30B8"/>
    <w:rsid w:val="00FF2EEA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A784D-19A3-4026-AABA-5537E65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rsid w:val="003145A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953AA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53AAD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js-phone-number">
    <w:name w:val="js-phone-number"/>
    <w:basedOn w:val="DefaultParagraphFont"/>
    <w:rsid w:val="0008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" TargetMode="External"/><Relationship Id="rId13" Type="http://schemas.openxmlformats.org/officeDocument/2006/relationships/hyperlink" Target="https://mail.rambler.ru/" TargetMode="External"/><Relationship Id="rId18" Type="http://schemas.openxmlformats.org/officeDocument/2006/relationships/hyperlink" Target="https://mail.rambler.ru/" TargetMode="External"/><Relationship Id="rId26" Type="http://schemas.openxmlformats.org/officeDocument/2006/relationships/hyperlink" Target="https://mail.rambler.ru/" TargetMode="External"/><Relationship Id="rId39" Type="http://schemas.openxmlformats.org/officeDocument/2006/relationships/hyperlink" Target="https://mail.rambl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il.rambler.ru/" TargetMode="External"/><Relationship Id="rId34" Type="http://schemas.openxmlformats.org/officeDocument/2006/relationships/hyperlink" Target="https://mail.rambler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il.rambler.ru/" TargetMode="External"/><Relationship Id="rId17" Type="http://schemas.openxmlformats.org/officeDocument/2006/relationships/hyperlink" Target="https://mail.rambler.ru/" TargetMode="External"/><Relationship Id="rId25" Type="http://schemas.openxmlformats.org/officeDocument/2006/relationships/hyperlink" Target="https://mail.rambler.ru/" TargetMode="External"/><Relationship Id="rId33" Type="http://schemas.openxmlformats.org/officeDocument/2006/relationships/hyperlink" Target="https://mail.rambler.ru/" TargetMode="External"/><Relationship Id="rId38" Type="http://schemas.openxmlformats.org/officeDocument/2006/relationships/hyperlink" Target="https://mail.rambl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rambler.ru/" TargetMode="External"/><Relationship Id="rId20" Type="http://schemas.openxmlformats.org/officeDocument/2006/relationships/hyperlink" Target="https://mail.rambler.ru/" TargetMode="External"/><Relationship Id="rId29" Type="http://schemas.openxmlformats.org/officeDocument/2006/relationships/hyperlink" Target="https://mail.rambler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rambler.ru/" TargetMode="External"/><Relationship Id="rId24" Type="http://schemas.openxmlformats.org/officeDocument/2006/relationships/hyperlink" Target="https://mail.rambler.ru/" TargetMode="External"/><Relationship Id="rId32" Type="http://schemas.openxmlformats.org/officeDocument/2006/relationships/hyperlink" Target="https://mail.rambler.ru/" TargetMode="External"/><Relationship Id="rId37" Type="http://schemas.openxmlformats.org/officeDocument/2006/relationships/hyperlink" Target="https://mail.rambler.ru/" TargetMode="External"/><Relationship Id="rId40" Type="http://schemas.openxmlformats.org/officeDocument/2006/relationships/hyperlink" Target="https://mail.rambl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il.rambler.ru/" TargetMode="External"/><Relationship Id="rId23" Type="http://schemas.openxmlformats.org/officeDocument/2006/relationships/hyperlink" Target="https://mail.rambler.ru/" TargetMode="External"/><Relationship Id="rId28" Type="http://schemas.openxmlformats.org/officeDocument/2006/relationships/hyperlink" Target="https://mail.rambler.ru/" TargetMode="External"/><Relationship Id="rId36" Type="http://schemas.openxmlformats.org/officeDocument/2006/relationships/hyperlink" Target="https://mail.rambler.ru/" TargetMode="External"/><Relationship Id="rId10" Type="http://schemas.openxmlformats.org/officeDocument/2006/relationships/hyperlink" Target="https://mail.rambler.ru/" TargetMode="External"/><Relationship Id="rId19" Type="http://schemas.openxmlformats.org/officeDocument/2006/relationships/hyperlink" Target="https://mail.rambler.ru/" TargetMode="External"/><Relationship Id="rId31" Type="http://schemas.openxmlformats.org/officeDocument/2006/relationships/hyperlink" Target="https://mail.rambl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ambler.ru/" TargetMode="External"/><Relationship Id="rId14" Type="http://schemas.openxmlformats.org/officeDocument/2006/relationships/hyperlink" Target="https://mail.rambler.ru/" TargetMode="External"/><Relationship Id="rId22" Type="http://schemas.openxmlformats.org/officeDocument/2006/relationships/hyperlink" Target="https://mail.rambler.ru/" TargetMode="External"/><Relationship Id="rId27" Type="http://schemas.openxmlformats.org/officeDocument/2006/relationships/hyperlink" Target="https://mail.rambler.ru/" TargetMode="External"/><Relationship Id="rId30" Type="http://schemas.openxmlformats.org/officeDocument/2006/relationships/hyperlink" Target="https://mail.rambler.ru/" TargetMode="External"/><Relationship Id="rId35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66DF-2267-4D33-96EE-F3EABE09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14</Pages>
  <Words>7800</Words>
  <Characters>44463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Klara</cp:lastModifiedBy>
  <cp:revision>179</cp:revision>
  <cp:lastPrinted>2022-01-12T11:27:00Z</cp:lastPrinted>
  <dcterms:created xsi:type="dcterms:W3CDTF">2021-06-28T12:08:00Z</dcterms:created>
  <dcterms:modified xsi:type="dcterms:W3CDTF">2022-03-07T03:35:00Z</dcterms:modified>
</cp:coreProperties>
</file>