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A0B81" w:rsidRPr="00C2645B">
        <w:rPr>
          <w:rFonts w:ascii="Sylfaen" w:hAnsi="Sylfaen"/>
          <w:b/>
          <w:lang w:val="ru-RU"/>
        </w:rPr>
        <w:t>процедуры запроса цен</w:t>
      </w:r>
      <w:r w:rsidR="004A0B81" w:rsidRPr="00C2645B">
        <w:rPr>
          <w:rFonts w:ascii="Sylfaen" w:hAnsi="Sylfaen"/>
          <w:b/>
          <w:lang w:val="hy-AM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06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05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bookmarkStart w:id="0" w:name="_GoBack"/>
      <w:bookmarkEnd w:id="0"/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П</w:t>
      </w:r>
      <w:r w:rsidR="00BB2F39" w:rsidRPr="00BB2F39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ЦДЗБ-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2</w:t>
      </w:r>
      <w:r w:rsidR="00DF4D1F" w:rsidRPr="00DF4D1F">
        <w:rPr>
          <w:rFonts w:ascii="Sylfaen" w:hAnsi="Sylfaen" w:cs="Arial"/>
          <w:b/>
          <w:i w:val="0"/>
          <w:color w:val="FF0000"/>
          <w:lang w:val="ru-RU"/>
        </w:rPr>
        <w:t>5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-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19</w:t>
      </w:r>
      <w:r w:rsidR="00CB42B8" w:rsidRPr="00CB42B8">
        <w:rPr>
          <w:rFonts w:ascii="Sylfaen" w:hAnsi="Sylfaen" w:cs="Arial"/>
          <w:b/>
          <w:i w:val="0"/>
          <w:color w:val="FF0000"/>
          <w:lang w:val="ru-RU"/>
        </w:rPr>
        <w:t>/1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DF4D1F" w:rsidRDefault="00243133" w:rsidP="00AC4D3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ит предквалификационный процесс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закупк</w:t>
      </w:r>
      <w:r w:rsidR="00BB2F39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цифровых картографических  </w:t>
      </w:r>
      <w:r w:rsidR="00B47FB5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услуг</w:t>
      </w:r>
      <w:r w:rsidR="00BB2F39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7613F4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с целью 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определен</w:t>
      </w:r>
      <w:r w:rsidR="0064587C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ия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возможны</w:t>
      </w:r>
      <w:r w:rsidR="00AF59AD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х участников запроса котировки 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тендера.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DB4C22" w:rsidRDefault="00243133" w:rsidP="00DB4C2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предквалификационном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лицом, организацией или лицом без гражданства.</w:t>
      </w:r>
    </w:p>
    <w:p w:rsidR="00243133" w:rsidRPr="00DB4C22" w:rsidRDefault="00243133" w:rsidP="004A16FE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3. Участник, желающий принять участие в процедуре предварительной квалификации должен:</w:t>
      </w:r>
    </w:p>
    <w:p w:rsidR="00AA6C06" w:rsidRPr="00AC4D32" w:rsidRDefault="00243133" w:rsidP="00AC4D3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м</w:t>
      </w: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критери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ям</w:t>
      </w: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договорны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ми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мероприяти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ями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».</w:t>
      </w:r>
      <w:r w:rsidR="00BB2F39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7661B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Контракты на оказание «</w:t>
      </w:r>
      <w:r w:rsidR="007661B6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услуг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по</w:t>
      </w:r>
      <w:r w:rsidR="007661B6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цифровому картографированию и/или созданию цифровых карт, и/или географических информационных систем и/или навигационные услуги</w:t>
      </w:r>
      <w:r w:rsidR="007450D4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» </w:t>
      </w:r>
      <w:r w:rsidR="00B47FB5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считаются похожимы</w:t>
      </w:r>
      <w:r w:rsidR="003058FC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B47FB5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(сходнымы).</w:t>
      </w:r>
    </w:p>
    <w:p w:rsidR="00243133" w:rsidRPr="00DB4C22" w:rsidRDefault="00243133" w:rsidP="000D3CF3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DB4C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2) Во время оценки заявки учитываются единая квалификация</w:t>
      </w:r>
      <w:r w:rsidRPr="00691AAE">
        <w:rPr>
          <w:rFonts w:ascii="Sylfaen" w:hAnsi="Sylfaen"/>
          <w:sz w:val="20"/>
          <w:szCs w:val="20"/>
          <w:lang w:val="ru-RU"/>
        </w:rPr>
        <w:t xml:space="preserve">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="00CA1AD9" w:rsidRPr="00D6076A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</w:t>
      </w:r>
      <w:r w:rsidR="00AC4D32">
        <w:rPr>
          <w:rFonts w:ascii="Sylfaen" w:hAnsi="Sylfaen" w:cs="Sylfaen"/>
          <w:sz w:val="20"/>
          <w:szCs w:val="20"/>
          <w:lang w:val="ru-RU"/>
        </w:rPr>
        <w:t>х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</w:t>
      </w:r>
      <w:r w:rsidR="00AC4D32" w:rsidRPr="00691AAE">
        <w:rPr>
          <w:rFonts w:ascii="Sylfaen" w:hAnsi="Sylfaen" w:cs="Sylfaen"/>
          <w:sz w:val="20"/>
          <w:szCs w:val="20"/>
          <w:lang w:val="ru-RU"/>
        </w:rPr>
        <w:t>н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е</w:t>
      </w:r>
      <w:r w:rsidR="00AC4D32">
        <w:rPr>
          <w:rFonts w:ascii="Sylfaen" w:hAnsi="Sylfaen" w:cs="Sylfaen"/>
          <w:sz w:val="20"/>
          <w:szCs w:val="20"/>
          <w:lang w:val="ru-RU"/>
        </w:rPr>
        <w:t>й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CA1AD9" w:rsidRPr="00D6076A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1208E5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05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7C707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7C707D" w:rsidRDefault="007C707D" w:rsidP="007E1718">
      <w:pPr>
        <w:spacing w:after="0" w:line="240" w:lineRule="auto"/>
        <w:ind w:firstLine="284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43133" w:rsidRPr="00691AAE" w:rsidRDefault="00243133" w:rsidP="007C707D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782DA8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9549D7" w:rsidRPr="009549D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В рамках закупок </w:t>
      </w:r>
      <w:r w:rsidR="009549D7">
        <w:rPr>
          <w:rFonts w:ascii="Sylfaen" w:hAnsi="Sylfaen" w:cs="Sylfaen"/>
          <w:sz w:val="20"/>
          <w:szCs w:val="20"/>
          <w:lang w:val="ru-RU"/>
        </w:rPr>
        <w:t>в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бумажн</w:t>
      </w:r>
      <w:r w:rsidR="009549D7">
        <w:rPr>
          <w:rFonts w:ascii="Sylfaen" w:hAnsi="Sylfaen" w:cs="Sylfaen"/>
          <w:sz w:val="20"/>
          <w:szCs w:val="20"/>
          <w:lang w:val="ru-RU"/>
        </w:rPr>
        <w:t>ой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549D7">
        <w:rPr>
          <w:rFonts w:ascii="Sylfaen" w:hAnsi="Sylfaen" w:cs="Sylfaen"/>
          <w:sz w:val="20"/>
          <w:szCs w:val="20"/>
          <w:lang w:val="ru-RU"/>
        </w:rPr>
        <w:t>форме</w:t>
      </w:r>
      <w:r w:rsidR="009549D7" w:rsidRPr="00240F71">
        <w:rPr>
          <w:rFonts w:ascii="Sylfaen" w:hAnsi="Sylfaen" w:cs="Sylfaen"/>
          <w:sz w:val="20"/>
          <w:szCs w:val="20"/>
          <w:lang w:val="ru-RU"/>
        </w:rPr>
        <w:t xml:space="preserve"> акционерные общества и общества с ограниченной ответственностью-резиденты Республики Армения не подписывают документы, включенные в заявку и утвержденные ими</w:t>
      </w:r>
      <w:r w:rsidR="009549D7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05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7F7EC6" w:rsidRPr="00936BA6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 xml:space="preserve">которые </w:t>
      </w:r>
      <w:r w:rsidR="007F7EC6" w:rsidRPr="00936BA6">
        <w:rPr>
          <w:rFonts w:ascii="Sylfaen" w:hAnsi="Sylfaen"/>
          <w:sz w:val="20"/>
          <w:szCs w:val="20"/>
          <w:lang w:val="ru-RU"/>
        </w:rPr>
        <w:t xml:space="preserve">в срок,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определенный настоящим объявлением </w:t>
      </w:r>
      <w:r w:rsidR="00112E43" w:rsidRPr="00936BA6">
        <w:rPr>
          <w:rFonts w:ascii="Sylfaen" w:hAnsi="Sylfaen"/>
          <w:color w:val="FF0000"/>
          <w:sz w:val="20"/>
          <w:szCs w:val="20"/>
          <w:lang w:val="ru-RU"/>
        </w:rPr>
        <w:t>представит о</w:t>
      </w:r>
      <w:r w:rsidR="001B720D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ригинал </w:t>
      </w:r>
      <w:r w:rsidR="00405297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обязательства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>о защите информации, составляющей государственную тайну, а в случае не</w:t>
      </w:r>
      <w:r w:rsidR="00931AB1" w:rsidRPr="00931AB1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резидентов Республики Армения </w:t>
      </w:r>
      <w:r w:rsidR="00416BCA">
        <w:rPr>
          <w:rFonts w:ascii="Sylfaen" w:hAnsi="Sylfaen"/>
          <w:color w:val="FF0000"/>
          <w:sz w:val="20"/>
          <w:szCs w:val="20"/>
          <w:lang w:val="ru-RU"/>
        </w:rPr>
        <w:t>еще</w:t>
      </w:r>
      <w:r w:rsidR="00420C6E">
        <w:rPr>
          <w:rFonts w:ascii="Sylfaen" w:hAnsi="Sylfaen"/>
          <w:color w:val="FF0000"/>
          <w:sz w:val="20"/>
          <w:szCs w:val="20"/>
          <w:lang w:val="ru-RU"/>
        </w:rPr>
        <w:t xml:space="preserve"> и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 разрешение на доступ к информации, содержащей </w:t>
      </w:r>
      <w:r w:rsidR="00F17E97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государственную тайну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>в соответствии с законодательством РА</w:t>
      </w:r>
      <w:r w:rsidR="00936BA6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BB2F39" w:rsidRDefault="009175DD" w:rsidP="00405297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175DD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</w:t>
      </w:r>
      <w:r w:rsidRPr="00BB2F39">
        <w:rPr>
          <w:rFonts w:ascii="Sylfaen" w:hAnsi="Sylfaen"/>
          <w:sz w:val="20"/>
          <w:szCs w:val="20"/>
          <w:lang w:val="ru-RU"/>
        </w:rPr>
        <w:t>.</w:t>
      </w:r>
    </w:p>
    <w:p w:rsidR="009175DD" w:rsidRPr="00BB2F39" w:rsidRDefault="009175DD" w:rsidP="009175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BB2F39"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получения приглашения.</w:t>
      </w:r>
    </w:p>
    <w:p w:rsidR="00243133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9440A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E722DD" w:rsidRPr="00E409B5">
        <w:rPr>
          <w:rFonts w:ascii="Sylfaen" w:hAnsi="Sylfaen"/>
          <w:color w:val="FF0000"/>
          <w:sz w:val="20"/>
          <w:szCs w:val="20"/>
          <w:lang w:val="ru-RU"/>
        </w:rPr>
        <w:t>Г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BB26B5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BB26B5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193E9F" w:rsidRDefault="00243133" w:rsidP="00E13FA1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ru-RU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="00DF4D1F">
        <w:rPr>
          <w:rFonts w:ascii="Sylfaen" w:eastAsia="Calibri" w:hAnsi="Sylfaen"/>
          <w:i w:val="0"/>
          <w:lang w:val="en-US"/>
        </w:rPr>
        <w:t xml:space="preserve"> 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96309C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DF4D1F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, </w:t>
      </w:r>
      <w:r w:rsidR="00193E9F">
        <w:rPr>
          <w:rFonts w:ascii="GHEA Grapalat" w:hAnsi="GHEA Grapalat"/>
          <w:bCs/>
          <w:i w:val="0"/>
          <w:sz w:val="19"/>
          <w:szCs w:val="19"/>
          <w:lang w:val="ru-RU"/>
        </w:rPr>
        <w:t>вн. 17-06</w:t>
      </w:r>
    </w:p>
    <w:p w:rsidR="00243133" w:rsidRPr="00BB26B5" w:rsidRDefault="00243133" w:rsidP="00E13FA1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9B1914">
        <w:fldChar w:fldCharType="begin"/>
      </w:r>
      <w:r w:rsidR="00884B7C">
        <w:instrText>HYPERLINK</w:instrText>
      </w:r>
      <w:r w:rsidR="00884B7C" w:rsidRPr="00676CF9">
        <w:rPr>
          <w:lang w:val="ru-RU"/>
        </w:rPr>
        <w:instrText xml:space="preserve"> "</w:instrText>
      </w:r>
      <w:r w:rsidR="00884B7C">
        <w:instrText>mailto</w:instrText>
      </w:r>
      <w:r w:rsidR="00884B7C" w:rsidRPr="00676CF9">
        <w:rPr>
          <w:lang w:val="ru-RU"/>
        </w:rPr>
        <w:instrText>:</w:instrText>
      </w:r>
      <w:r w:rsidR="00884B7C">
        <w:instrText>g</w:instrText>
      </w:r>
      <w:r w:rsidR="00884B7C" w:rsidRPr="00676CF9">
        <w:rPr>
          <w:lang w:val="ru-RU"/>
        </w:rPr>
        <w:instrText>.</w:instrText>
      </w:r>
      <w:r w:rsidR="00884B7C">
        <w:instrText>teryan</w:instrText>
      </w:r>
      <w:r w:rsidR="00884B7C" w:rsidRPr="00676CF9">
        <w:rPr>
          <w:lang w:val="ru-RU"/>
        </w:rPr>
        <w:instrText>@</w:instrText>
      </w:r>
      <w:r w:rsidR="00884B7C">
        <w:instrText>mil</w:instrText>
      </w:r>
      <w:r w:rsidR="00884B7C" w:rsidRPr="00676CF9">
        <w:rPr>
          <w:lang w:val="ru-RU"/>
        </w:rPr>
        <w:instrText>.</w:instrText>
      </w:r>
      <w:r w:rsidR="00884B7C">
        <w:instrText>am</w:instrText>
      </w:r>
      <w:r w:rsidR="00884B7C" w:rsidRPr="00676CF9">
        <w:rPr>
          <w:lang w:val="ru-RU"/>
        </w:rPr>
        <w:instrText>"</w:instrText>
      </w:r>
      <w:r w:rsidR="009B1914">
        <w:fldChar w:fldCharType="separate"/>
      </w:r>
      <w:r w:rsidR="00BB26B5" w:rsidRPr="00F67CC6">
        <w:rPr>
          <w:rFonts w:ascii="Sylfaen" w:hAnsi="Sylfaen" w:cs="Sylfaen"/>
          <w:bCs/>
          <w:color w:val="FF0000"/>
          <w:sz w:val="20"/>
          <w:szCs w:val="20"/>
          <w:lang w:val="ru-RU"/>
        </w:rPr>
        <w:t>g.teryan@mil.am</w:t>
      </w:r>
      <w:r w:rsidR="009B1914">
        <w:fldChar w:fldCharType="end"/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243133" w:rsidRPr="009136D9" w:rsidRDefault="00243133" w:rsidP="00E13FA1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:rsidR="00420C6E" w:rsidRPr="007E1718" w:rsidRDefault="00420C6E" w:rsidP="002D6199">
      <w:pPr>
        <w:rPr>
          <w:rFonts w:ascii="Sylfaen" w:hAnsi="Sylfaen"/>
          <w:sz w:val="20"/>
          <w:szCs w:val="20"/>
          <w:lang w:val="ru-RU"/>
        </w:rPr>
      </w:pPr>
    </w:p>
    <w:p w:rsidR="002D6199" w:rsidRPr="007E1718" w:rsidRDefault="002D6199" w:rsidP="002D6199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B26B5" w:rsidRPr="00BB26B5">
        <w:rPr>
          <w:rFonts w:ascii="Sylfaen" w:hAnsi="Sylfaen"/>
          <w:b/>
          <w:color w:val="FF0000"/>
          <w:lang w:val="hy-AM"/>
        </w:rPr>
        <w:t>ПГХ</w:t>
      </w:r>
      <w:r w:rsidR="007C3B99" w:rsidRPr="001002D7">
        <w:rPr>
          <w:rFonts w:ascii="Sylfaen" w:hAnsi="Sylfaen"/>
          <w:b/>
          <w:color w:val="FF0000"/>
          <w:lang w:val="hy-AM"/>
        </w:rPr>
        <w:t>ЦДЗБ-</w:t>
      </w:r>
      <w:r w:rsidR="00FD29EC">
        <w:rPr>
          <w:rFonts w:ascii="Sylfaen" w:hAnsi="Sylfaen"/>
          <w:b/>
          <w:color w:val="FF0000"/>
          <w:lang w:val="ru-RU"/>
        </w:rPr>
        <w:t>2</w:t>
      </w:r>
      <w:r w:rsidR="00F17E97">
        <w:rPr>
          <w:rFonts w:ascii="Sylfaen" w:hAnsi="Sylfaen"/>
          <w:b/>
          <w:color w:val="FF0000"/>
          <w:lang w:val="ru-RU"/>
        </w:rPr>
        <w:t>5</w:t>
      </w:r>
      <w:r w:rsidR="00FD29EC">
        <w:rPr>
          <w:rFonts w:ascii="Sylfaen" w:hAnsi="Sylfaen"/>
          <w:b/>
          <w:color w:val="FF0000"/>
          <w:lang w:val="ru-RU"/>
        </w:rPr>
        <w:t>-</w:t>
      </w:r>
      <w:r w:rsidR="00972B8C">
        <w:rPr>
          <w:rFonts w:ascii="Sylfaen" w:hAnsi="Sylfaen"/>
          <w:b/>
          <w:color w:val="FF0000"/>
          <w:lang w:val="ru-RU"/>
        </w:rPr>
        <w:t>19</w:t>
      </w:r>
      <w:r w:rsidR="00CB42B8" w:rsidRPr="00CB42B8">
        <w:rPr>
          <w:rFonts w:ascii="Sylfaen" w:hAnsi="Sylfaen"/>
          <w:b/>
          <w:color w:val="FF0000"/>
          <w:lang w:val="ru-RU"/>
        </w:rPr>
        <w:t>/1</w:t>
      </w:r>
      <w:r w:rsidR="00936BA6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972B8C">
        <w:rPr>
          <w:rFonts w:ascii="Sylfaen" w:hAnsi="Sylfaen"/>
          <w:lang w:val="ru-RU"/>
        </w:rPr>
        <w:t>5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7B6EF4" w:rsidRPr="00DF4D1F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="00AE37D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AE37DD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972B8C">
        <w:rPr>
          <w:rFonts w:ascii="Sylfaen" w:hAnsi="Sylfaen"/>
          <w:lang w:val="ru-RU"/>
        </w:rPr>
        <w:t>5</w:t>
      </w:r>
      <w:r>
        <w:rPr>
          <w:rFonts w:ascii="Sylfaen" w:hAnsi="Sylfaen"/>
          <w:lang w:val="hy-AM"/>
        </w:rPr>
        <w:t>г.</w:t>
      </w:r>
    </w:p>
    <w:sectPr w:rsidR="00243133" w:rsidRPr="00BB2F39" w:rsidSect="003536AE">
      <w:pgSz w:w="11906" w:h="16838"/>
      <w:pgMar w:top="567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A6" w:rsidRDefault="00061DA6" w:rsidP="002C0C01">
      <w:pPr>
        <w:spacing w:after="0" w:line="240" w:lineRule="auto"/>
      </w:pPr>
      <w:r>
        <w:separator/>
      </w:r>
    </w:p>
  </w:endnote>
  <w:end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A6" w:rsidRDefault="00061DA6" w:rsidP="002C0C01">
      <w:pPr>
        <w:spacing w:after="0" w:line="240" w:lineRule="auto"/>
      </w:pPr>
      <w:r>
        <w:separator/>
      </w:r>
    </w:p>
  </w:footnote>
  <w:foot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569"/>
    <w:rsid w:val="00067060"/>
    <w:rsid w:val="00080FF3"/>
    <w:rsid w:val="0008372F"/>
    <w:rsid w:val="000840DC"/>
    <w:rsid w:val="00096E14"/>
    <w:rsid w:val="000A12EF"/>
    <w:rsid w:val="000A2D05"/>
    <w:rsid w:val="000A406A"/>
    <w:rsid w:val="000C041F"/>
    <w:rsid w:val="000C4084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12E43"/>
    <w:rsid w:val="001208E5"/>
    <w:rsid w:val="001244DD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3E9F"/>
    <w:rsid w:val="0019440A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2C55A9"/>
    <w:rsid w:val="002D6199"/>
    <w:rsid w:val="002E7ED1"/>
    <w:rsid w:val="002F23F3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6AE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405297"/>
    <w:rsid w:val="00416309"/>
    <w:rsid w:val="00416BCA"/>
    <w:rsid w:val="0041765F"/>
    <w:rsid w:val="00420C6E"/>
    <w:rsid w:val="004210C5"/>
    <w:rsid w:val="0042275C"/>
    <w:rsid w:val="00425663"/>
    <w:rsid w:val="0044596D"/>
    <w:rsid w:val="00447046"/>
    <w:rsid w:val="00455281"/>
    <w:rsid w:val="00473CEA"/>
    <w:rsid w:val="004770CB"/>
    <w:rsid w:val="00483105"/>
    <w:rsid w:val="00485ABA"/>
    <w:rsid w:val="00486874"/>
    <w:rsid w:val="004917E1"/>
    <w:rsid w:val="00496269"/>
    <w:rsid w:val="004A0B81"/>
    <w:rsid w:val="004A16FE"/>
    <w:rsid w:val="004A6FDD"/>
    <w:rsid w:val="004B053C"/>
    <w:rsid w:val="004B3AF3"/>
    <w:rsid w:val="004D6754"/>
    <w:rsid w:val="004E25EC"/>
    <w:rsid w:val="00505CF0"/>
    <w:rsid w:val="005072F7"/>
    <w:rsid w:val="005120C1"/>
    <w:rsid w:val="00512FA4"/>
    <w:rsid w:val="0053726B"/>
    <w:rsid w:val="0054458C"/>
    <w:rsid w:val="0054509A"/>
    <w:rsid w:val="00567561"/>
    <w:rsid w:val="005758C2"/>
    <w:rsid w:val="005768F3"/>
    <w:rsid w:val="005A6163"/>
    <w:rsid w:val="005A70C5"/>
    <w:rsid w:val="005B6773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37ADE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E0893"/>
    <w:rsid w:val="006F3810"/>
    <w:rsid w:val="007023C2"/>
    <w:rsid w:val="00704888"/>
    <w:rsid w:val="007329FA"/>
    <w:rsid w:val="007450D4"/>
    <w:rsid w:val="00752E69"/>
    <w:rsid w:val="007551DF"/>
    <w:rsid w:val="007557B4"/>
    <w:rsid w:val="00761266"/>
    <w:rsid w:val="007613F4"/>
    <w:rsid w:val="00762E03"/>
    <w:rsid w:val="00765F0B"/>
    <w:rsid w:val="007661B6"/>
    <w:rsid w:val="0077076C"/>
    <w:rsid w:val="00776A5D"/>
    <w:rsid w:val="00782DA8"/>
    <w:rsid w:val="00792A60"/>
    <w:rsid w:val="007B6635"/>
    <w:rsid w:val="007B6EF4"/>
    <w:rsid w:val="007C3B99"/>
    <w:rsid w:val="007C707D"/>
    <w:rsid w:val="007E1718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4B7C"/>
    <w:rsid w:val="008A2A4D"/>
    <w:rsid w:val="008A34F9"/>
    <w:rsid w:val="008A3F26"/>
    <w:rsid w:val="008B21BF"/>
    <w:rsid w:val="008B7CC1"/>
    <w:rsid w:val="008C25E8"/>
    <w:rsid w:val="008C26E9"/>
    <w:rsid w:val="008D5C60"/>
    <w:rsid w:val="0090441E"/>
    <w:rsid w:val="00905E4B"/>
    <w:rsid w:val="0091136A"/>
    <w:rsid w:val="009136D9"/>
    <w:rsid w:val="009175DD"/>
    <w:rsid w:val="00931AB1"/>
    <w:rsid w:val="00936BA6"/>
    <w:rsid w:val="009402FB"/>
    <w:rsid w:val="009549D7"/>
    <w:rsid w:val="00957DB2"/>
    <w:rsid w:val="00962C67"/>
    <w:rsid w:val="0096309C"/>
    <w:rsid w:val="00966685"/>
    <w:rsid w:val="00966DB2"/>
    <w:rsid w:val="00972B8C"/>
    <w:rsid w:val="00987A1D"/>
    <w:rsid w:val="009927C2"/>
    <w:rsid w:val="0099532D"/>
    <w:rsid w:val="009A3B31"/>
    <w:rsid w:val="009A5A7D"/>
    <w:rsid w:val="009B1914"/>
    <w:rsid w:val="009C3A05"/>
    <w:rsid w:val="009C551A"/>
    <w:rsid w:val="009C7733"/>
    <w:rsid w:val="009D0668"/>
    <w:rsid w:val="009D468F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4D32"/>
    <w:rsid w:val="00AC6EE3"/>
    <w:rsid w:val="00AC75BB"/>
    <w:rsid w:val="00AD2C90"/>
    <w:rsid w:val="00AD40BA"/>
    <w:rsid w:val="00AE37DD"/>
    <w:rsid w:val="00AF59AD"/>
    <w:rsid w:val="00B068F6"/>
    <w:rsid w:val="00B123AD"/>
    <w:rsid w:val="00B21511"/>
    <w:rsid w:val="00B22691"/>
    <w:rsid w:val="00B23D14"/>
    <w:rsid w:val="00B32C31"/>
    <w:rsid w:val="00B33E52"/>
    <w:rsid w:val="00B405B1"/>
    <w:rsid w:val="00B46CC8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B0C78"/>
    <w:rsid w:val="00BB26B5"/>
    <w:rsid w:val="00BB2F39"/>
    <w:rsid w:val="00BB591E"/>
    <w:rsid w:val="00BE3B87"/>
    <w:rsid w:val="00BF020A"/>
    <w:rsid w:val="00BF54B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42B8"/>
    <w:rsid w:val="00CB591A"/>
    <w:rsid w:val="00CC02F4"/>
    <w:rsid w:val="00CC2589"/>
    <w:rsid w:val="00CC5344"/>
    <w:rsid w:val="00CD0105"/>
    <w:rsid w:val="00CD3001"/>
    <w:rsid w:val="00CE467A"/>
    <w:rsid w:val="00CF0C76"/>
    <w:rsid w:val="00CF2D56"/>
    <w:rsid w:val="00D240C7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B4C22"/>
    <w:rsid w:val="00DB6392"/>
    <w:rsid w:val="00DC4CAB"/>
    <w:rsid w:val="00DD0B17"/>
    <w:rsid w:val="00DD728A"/>
    <w:rsid w:val="00DE42B6"/>
    <w:rsid w:val="00DE48FD"/>
    <w:rsid w:val="00DE7169"/>
    <w:rsid w:val="00DF3F8F"/>
    <w:rsid w:val="00DF4D1F"/>
    <w:rsid w:val="00E00D10"/>
    <w:rsid w:val="00E07CFA"/>
    <w:rsid w:val="00E13FA1"/>
    <w:rsid w:val="00E142AD"/>
    <w:rsid w:val="00E16BD7"/>
    <w:rsid w:val="00E275DE"/>
    <w:rsid w:val="00E3357E"/>
    <w:rsid w:val="00E34F7F"/>
    <w:rsid w:val="00E37738"/>
    <w:rsid w:val="00E409B5"/>
    <w:rsid w:val="00E4489D"/>
    <w:rsid w:val="00E44AE6"/>
    <w:rsid w:val="00E4736C"/>
    <w:rsid w:val="00E52580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7E97"/>
    <w:rsid w:val="00F27B5C"/>
    <w:rsid w:val="00F317AF"/>
    <w:rsid w:val="00F330AD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C2997"/>
    <w:rsid w:val="00FD082E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D8F4-470C-463C-BEC8-FD9AE2F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1727</Words>
  <Characters>12741</Characters>
  <Application>Microsoft Office Word</Application>
  <DocSecurity>0</DocSecurity>
  <Lines>106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gevorg.teryan</cp:lastModifiedBy>
  <cp:revision>28</cp:revision>
  <dcterms:created xsi:type="dcterms:W3CDTF">2022-10-20T12:11:00Z</dcterms:created>
  <dcterms:modified xsi:type="dcterms:W3CDTF">2025-04-29T11:05:00Z</dcterms:modified>
</cp:coreProperties>
</file>