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30" w:rsidRPr="00A52BCF" w:rsidRDefault="00D16030" w:rsidP="00E2086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680429" w:rsidRPr="00376CA0">
        <w:rPr>
          <w:rFonts w:ascii="GHEA Grapalat" w:hAnsi="GHEA Grapalat"/>
          <w:i/>
          <w:sz w:val="24"/>
          <w:szCs w:val="24"/>
        </w:rPr>
        <w:t xml:space="preserve">№ </w:t>
      </w:r>
      <w:r w:rsidR="00A52BCF">
        <w:rPr>
          <w:rFonts w:ascii="GHEA Grapalat" w:hAnsi="GHEA Grapalat"/>
          <w:i/>
          <w:sz w:val="24"/>
          <w:szCs w:val="24"/>
        </w:rPr>
        <w:t>3</w:t>
      </w:r>
    </w:p>
    <w:p w:rsidR="00D16030" w:rsidRPr="00A52BCF" w:rsidRDefault="00D16030" w:rsidP="00E2086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к </w:t>
      </w:r>
      <w:r w:rsidR="00680429" w:rsidRPr="00376CA0">
        <w:rPr>
          <w:rFonts w:ascii="GHEA Grapalat" w:hAnsi="GHEA Grapalat"/>
          <w:i/>
          <w:sz w:val="24"/>
          <w:szCs w:val="24"/>
        </w:rPr>
        <w:t xml:space="preserve">Приказу </w:t>
      </w:r>
      <w:r w:rsidRPr="00376CA0">
        <w:rPr>
          <w:rFonts w:ascii="GHEA Grapalat" w:hAnsi="GHEA Grapalat"/>
          <w:i/>
          <w:sz w:val="24"/>
          <w:szCs w:val="24"/>
        </w:rPr>
        <w:t>Минис</w:t>
      </w:r>
      <w:r w:rsidR="00A52BCF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B73EF5" w:rsidRPr="00892174" w:rsidRDefault="00680429" w:rsidP="00E2086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№ 265-A      </w:t>
      </w:r>
      <w:r w:rsidR="00A52BCF">
        <w:rPr>
          <w:rFonts w:ascii="GHEA Grapalat" w:hAnsi="GHEA Grapalat"/>
          <w:i/>
          <w:sz w:val="24"/>
          <w:szCs w:val="24"/>
        </w:rPr>
        <w:t>от 30 мая 2017 года</w:t>
      </w:r>
    </w:p>
    <w:p w:rsidR="00E20867" w:rsidRPr="00892174" w:rsidRDefault="00E20867" w:rsidP="00E20867">
      <w:pPr>
        <w:pStyle w:val="a6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807815" w:rsidRPr="00376CA0" w:rsidRDefault="00807815" w:rsidP="00E20867">
      <w:pPr>
        <w:pStyle w:val="a6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376CA0">
        <w:rPr>
          <w:rFonts w:ascii="GHEA Grapalat" w:hAnsi="GHEA Grapalat"/>
          <w:i/>
          <w:szCs w:val="24"/>
          <w:u w:val="single"/>
        </w:rPr>
        <w:t>Типовая форма</w:t>
      </w:r>
    </w:p>
    <w:p w:rsidR="00807815" w:rsidRPr="00376CA0" w:rsidRDefault="00807815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D16030" w:rsidRPr="00F71E41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71E41">
        <w:rPr>
          <w:rFonts w:ascii="GHEA Grapalat" w:hAnsi="GHEA Grapalat"/>
          <w:b/>
          <w:sz w:val="22"/>
          <w:szCs w:val="22"/>
        </w:rPr>
        <w:t>ОБЪЯВЛЕНИЕ</w:t>
      </w:r>
    </w:p>
    <w:p w:rsidR="00F71E41" w:rsidRPr="00F71E41" w:rsidRDefault="00F71E41" w:rsidP="00F71E41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F71E41">
        <w:rPr>
          <w:rFonts w:ascii="GHEA Grapalat" w:hAnsi="GHEA Grapalat" w:hint="eastAsia"/>
          <w:sz w:val="22"/>
          <w:szCs w:val="22"/>
          <w:lang w:val="af-ZA"/>
        </w:rPr>
        <w:t>внести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изменения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в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приглашение</w:t>
      </w:r>
    </w:p>
    <w:p w:rsidR="00F71E41" w:rsidRPr="00F71E41" w:rsidRDefault="00F71E41" w:rsidP="00F71E41">
      <w:pPr>
        <w:pStyle w:val="3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Данный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текст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заявления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утвержден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оценочной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комиссией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>.</w:t>
      </w:r>
    </w:p>
    <w:p w:rsidR="00F71E41" w:rsidRPr="00F71E41" w:rsidRDefault="00F71E41" w:rsidP="00F71E41">
      <w:pPr>
        <w:pStyle w:val="3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F71E41">
        <w:rPr>
          <w:rFonts w:ascii="Calibri" w:hAnsi="Calibri" w:cs="Calibri"/>
          <w:b w:val="0"/>
          <w:sz w:val="22"/>
          <w:szCs w:val="22"/>
          <w:lang w:val="af-ZA"/>
        </w:rPr>
        <w:t> 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Решением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№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от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20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мая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2020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года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: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опубликовано</w:t>
      </w:r>
    </w:p>
    <w:p w:rsidR="00F71E41" w:rsidRPr="00F71E41" w:rsidRDefault="00F71E41" w:rsidP="00F71E41">
      <w:pPr>
        <w:pStyle w:val="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Согласно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статье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29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Закона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РА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закупках</w:t>
      </w:r>
    </w:p>
    <w:p w:rsidR="00F71E41" w:rsidRPr="00F71E41" w:rsidRDefault="00F71E41" w:rsidP="00F71E41">
      <w:pPr>
        <w:pStyle w:val="3"/>
        <w:ind w:firstLine="0"/>
        <w:rPr>
          <w:rFonts w:ascii="GHEA Grapalat" w:hAnsi="GHEA Grapalat"/>
          <w:b w:val="0"/>
          <w:sz w:val="22"/>
          <w:szCs w:val="22"/>
          <w:lang w:val="hy-AM"/>
        </w:rPr>
      </w:pPr>
      <w:r w:rsidRPr="00F71E41">
        <w:rPr>
          <w:rFonts w:ascii="GHEA Grapalat" w:hAnsi="GHEA Grapalat" w:hint="eastAsia"/>
          <w:b w:val="0"/>
          <w:sz w:val="22"/>
          <w:szCs w:val="22"/>
          <w:lang w:val="af-ZA"/>
        </w:rPr>
        <w:t>Код</w:t>
      </w:r>
      <w:r w:rsidRPr="00F71E4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b w:val="0"/>
          <w:sz w:val="22"/>
          <w:szCs w:val="22"/>
          <w:lang w:val="af-ZA"/>
        </w:rPr>
        <w:t>процедуры</w:t>
      </w:r>
      <w:r w:rsidRPr="00F71E41">
        <w:rPr>
          <w:rFonts w:ascii="GHEA Grapalat" w:hAnsi="GHEA Grapalat"/>
          <w:b w:val="0"/>
          <w:sz w:val="22"/>
          <w:szCs w:val="22"/>
          <w:lang w:val="af-ZA"/>
        </w:rPr>
        <w:t xml:space="preserve">:  </w:t>
      </w:r>
      <w:r w:rsidRPr="00F71E41">
        <w:rPr>
          <w:rStyle w:val="af4"/>
          <w:rFonts w:ascii="GHEA Grapalat" w:hAnsi="GHEA Grapalat"/>
          <w:b w:val="0"/>
          <w:sz w:val="22"/>
          <w:szCs w:val="22"/>
        </w:rPr>
        <w:t>AQ-BT-GHAPDzB-20/4</w:t>
      </w:r>
    </w:p>
    <w:p w:rsidR="00F71E41" w:rsidRPr="00F71E41" w:rsidRDefault="00F71E41" w:rsidP="00F71E41">
      <w:pPr>
        <w:rPr>
          <w:rFonts w:ascii="Sylfaen" w:hAnsi="Sylfaen"/>
          <w:sz w:val="22"/>
          <w:szCs w:val="22"/>
          <w:lang w:val="hy-AM"/>
        </w:rPr>
      </w:pPr>
    </w:p>
    <w:p w:rsidR="00F71E41" w:rsidRPr="00F71E41" w:rsidRDefault="00F71E41" w:rsidP="00F71E4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71E41">
        <w:rPr>
          <w:rFonts w:ascii="GHEA Grapalat" w:hAnsi="GHEA Grapalat" w:hint="eastAsia"/>
          <w:sz w:val="22"/>
          <w:szCs w:val="22"/>
          <w:lang w:val="hy-AM"/>
        </w:rPr>
        <w:t>Дирекция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Оценка»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муниципалитета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Армавира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целью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закупки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транспортных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средств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целью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закупки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транспортных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средств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кодом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AK-BT-GHAPRB-20/4,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организованная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целью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транспортир</w:t>
      </w:r>
      <w:bookmarkStart w:id="0" w:name="_GoBack"/>
      <w:bookmarkEnd w:id="0"/>
      <w:r w:rsidRPr="00F71E41">
        <w:rPr>
          <w:rFonts w:ascii="GHEA Grapalat" w:hAnsi="GHEA Grapalat" w:hint="eastAsia"/>
          <w:sz w:val="22"/>
          <w:szCs w:val="22"/>
          <w:lang w:val="hy-AM"/>
        </w:rPr>
        <w:t>овки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транспортных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средств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представляет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причины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изменения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внесенного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приглашение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тем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же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кодом</w:t>
      </w:r>
      <w:r w:rsidRPr="00F71E41">
        <w:rPr>
          <w:rFonts w:ascii="GHEA Grapalat" w:hAnsi="GHEA Grapalat"/>
          <w:sz w:val="22"/>
          <w:szCs w:val="22"/>
          <w:lang w:val="hy-AM"/>
        </w:rPr>
        <w:t>.</w:t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71E41">
        <w:rPr>
          <w:rFonts w:ascii="GHEA Grapalat" w:hAnsi="GHEA Grapalat" w:hint="eastAsia"/>
          <w:sz w:val="22"/>
          <w:szCs w:val="22"/>
          <w:lang w:val="hy-AM"/>
        </w:rPr>
        <w:t>Причина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изменения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N 1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Техническое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описание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-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изменение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во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времени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Изменения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именах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акций</w:t>
      </w:r>
      <w:r w:rsidRPr="00F71E41">
        <w:rPr>
          <w:rFonts w:ascii="GHEA Grapalat" w:hAnsi="GHEA Grapalat"/>
          <w:sz w:val="22"/>
          <w:szCs w:val="22"/>
          <w:lang w:val="hy-AM"/>
        </w:rPr>
        <w:t>.</w:t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Описание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изменения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Техническая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спецификация</w:t>
      </w:r>
      <w:r w:rsidRPr="00F71E41">
        <w:rPr>
          <w:rFonts w:ascii="GHEA Grapalat" w:hAnsi="GHEA Grapalat" w:cs="Sylfaen"/>
          <w:sz w:val="22"/>
          <w:szCs w:val="22"/>
          <w:lang w:val="af-ZA"/>
        </w:rPr>
        <w:t>-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цена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прилагаемая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проекту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контракта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соответствует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названию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того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же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кода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GMA,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опубликованного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в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информационном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бюллетене</w:t>
      </w:r>
      <w:r w:rsidRPr="00F71E41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  <w:t xml:space="preserve">      </w:t>
      </w:r>
    </w:p>
    <w:p w:rsidR="00F71E41" w:rsidRPr="00F71E41" w:rsidRDefault="00F71E41" w:rsidP="00F71E41">
      <w:pPr>
        <w:spacing w:after="240"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Обоснование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изменения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части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4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статьи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29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Закона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РА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закупках</w:t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/>
          <w:sz w:val="22"/>
          <w:szCs w:val="22"/>
          <w:lang w:val="af-ZA"/>
        </w:rPr>
        <w:t>Obosnovaniye izme</w:t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F71E41" w:rsidRPr="00F71E41" w:rsidRDefault="00F71E41" w:rsidP="00F71E41">
      <w:pPr>
        <w:pStyle w:val="a6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Вы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можете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обратиться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за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дополнительной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информацией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этом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объявлении</w:t>
      </w:r>
    </w:p>
    <w:p w:rsidR="00F71E41" w:rsidRPr="00F71E41" w:rsidRDefault="00F71E41" w:rsidP="00F71E41">
      <w:pPr>
        <w:pStyle w:val="a6"/>
        <w:ind w:firstLine="0"/>
        <w:rPr>
          <w:rFonts w:ascii="GHEA Grapalat" w:hAnsi="GHEA Grapalat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Секретарь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аттестационной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комиссии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кодом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АК</w:t>
      </w:r>
      <w:r w:rsidRPr="00F71E41">
        <w:rPr>
          <w:rFonts w:ascii="GHEA Grapalat" w:hAnsi="GHEA Grapalat" w:cs="Sylfaen"/>
          <w:sz w:val="22"/>
          <w:szCs w:val="22"/>
          <w:lang w:val="af-ZA"/>
        </w:rPr>
        <w:t>-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БТ</w:t>
      </w:r>
      <w:r w:rsidRPr="00F71E41">
        <w:rPr>
          <w:rFonts w:ascii="GHEA Grapalat" w:hAnsi="GHEA Grapalat" w:cs="Sylfaen"/>
          <w:sz w:val="22"/>
          <w:szCs w:val="22"/>
          <w:lang w:val="af-ZA"/>
        </w:rPr>
        <w:t>-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ГАПДЗБ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-20/4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Э</w:t>
      </w:r>
      <w:r w:rsidRPr="00F71E41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Григорян</w:t>
      </w:r>
      <w:r w:rsidRPr="00F71E41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  <w:t xml:space="preserve">        </w:t>
      </w:r>
    </w:p>
    <w:p w:rsidR="00F71E41" w:rsidRPr="00F71E41" w:rsidRDefault="00F71E41" w:rsidP="00F71E41">
      <w:pPr>
        <w:pStyle w:val="a6"/>
        <w:ind w:firstLine="0"/>
        <w:jc w:val="left"/>
        <w:rPr>
          <w:rFonts w:ascii="GHEA Grapalat" w:hAnsi="GHEA Grapalat"/>
          <w:sz w:val="22"/>
          <w:szCs w:val="22"/>
          <w:u w:val="single"/>
          <w:lang w:val="af-ZA"/>
        </w:rPr>
      </w:pPr>
      <w:r w:rsidRPr="00F71E41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Телефон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F71E41">
        <w:rPr>
          <w:rFonts w:ascii="GHEA Grapalat" w:hAnsi="GHEA Grapalat"/>
          <w:sz w:val="22"/>
          <w:szCs w:val="22"/>
          <w:u w:val="single"/>
          <w:lang w:val="af-ZA"/>
        </w:rPr>
        <w:t>+37410244974</w:t>
      </w:r>
    </w:p>
    <w:p w:rsidR="00F71E41" w:rsidRPr="00F71E41" w:rsidRDefault="00F71E41" w:rsidP="00F71E41">
      <w:pPr>
        <w:pStyle w:val="a6"/>
        <w:jc w:val="left"/>
        <w:rPr>
          <w:rFonts w:ascii="GHEA Grapalat" w:hAnsi="GHEA Grapalat" w:cs="Arial"/>
          <w:color w:val="666666"/>
          <w:sz w:val="22"/>
          <w:szCs w:val="22"/>
          <w:u w:val="single"/>
          <w:shd w:val="clear" w:color="auto" w:fill="FFFFFF"/>
          <w:lang w:val="af-ZA"/>
        </w:rPr>
      </w:pPr>
      <w:r w:rsidRPr="00F71E41">
        <w:rPr>
          <w:rFonts w:ascii="GHEA Grapalat" w:hAnsi="GHEA Grapalat"/>
          <w:sz w:val="22"/>
          <w:szCs w:val="22"/>
          <w:lang w:val="af-ZA"/>
        </w:rPr>
        <w:t xml:space="preserve">                                       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Электронное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адрес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7" w:history="1">
        <w:r w:rsidRPr="00F71E41">
          <w:rPr>
            <w:rStyle w:val="ae"/>
            <w:rFonts w:ascii="GHEA Grapalat" w:hAnsi="GHEA Grapalat" w:cs="Arial"/>
            <w:sz w:val="22"/>
            <w:szCs w:val="22"/>
            <w:shd w:val="clear" w:color="auto" w:fill="FFFFFF"/>
            <w:lang w:val="af-ZA"/>
          </w:rPr>
          <w:t>protender.itender@gmail.com</w:t>
        </w:r>
      </w:hyperlink>
    </w:p>
    <w:p w:rsidR="00F71E41" w:rsidRPr="00F71E41" w:rsidRDefault="00F71E41" w:rsidP="00F71E41">
      <w:pPr>
        <w:pStyle w:val="a6"/>
        <w:jc w:val="left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71E41" w:rsidRPr="00F71E41" w:rsidRDefault="00F71E41" w:rsidP="00F71E41">
      <w:pPr>
        <w:pStyle w:val="a6"/>
        <w:ind w:firstLine="0"/>
        <w:jc w:val="left"/>
        <w:rPr>
          <w:rFonts w:ascii="GHEA Grapalat" w:hAnsi="GHEA Grapalat"/>
          <w:sz w:val="22"/>
          <w:szCs w:val="22"/>
          <w:lang w:val="af-ZA"/>
        </w:rPr>
      </w:pP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hint="eastAsia"/>
          <w:sz w:val="22"/>
          <w:szCs w:val="22"/>
          <w:lang w:val="af-ZA"/>
        </w:rPr>
        <w:t>Заказчик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Управление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благоустройства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мэрии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Армавира</w:t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hy-AM"/>
        </w:rPr>
        <w:tab/>
      </w:r>
    </w:p>
    <w:p w:rsidR="00F71E41" w:rsidRPr="00F71E41" w:rsidRDefault="00F71E41" w:rsidP="00F71E41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613058" w:rsidRPr="00376CA0" w:rsidRDefault="00613058" w:rsidP="00A727B8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376CA0" w:rsidSect="00C93E65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13" w:rsidRDefault="00F40013">
      <w:r>
        <w:separator/>
      </w:r>
    </w:p>
  </w:endnote>
  <w:endnote w:type="continuationSeparator" w:id="0">
    <w:p w:rsidR="00F40013" w:rsidRDefault="00F4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D4F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1D4FC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F71E41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13" w:rsidRDefault="00F40013">
      <w:r>
        <w:separator/>
      </w:r>
    </w:p>
  </w:footnote>
  <w:footnote w:type="continuationSeparator" w:id="0">
    <w:p w:rsidR="00F40013" w:rsidRDefault="00F4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E343E"/>
    <w:rsid w:val="003E7822"/>
    <w:rsid w:val="003F49B4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F596C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5599"/>
    <w:rsid w:val="0099697A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40013"/>
    <w:rsid w:val="00F408C7"/>
    <w:rsid w:val="00F546D9"/>
    <w:rsid w:val="00F570A9"/>
    <w:rsid w:val="00F63219"/>
    <w:rsid w:val="00F714E0"/>
    <w:rsid w:val="00F71E41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B44E26-2A66-41CD-832B-2D1EE1C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F71E41"/>
    <w:rPr>
      <w:rFonts w:ascii="Times LatArm" w:hAnsi="Times LatArm"/>
      <w:b/>
      <w:sz w:val="28"/>
    </w:rPr>
  </w:style>
  <w:style w:type="character" w:styleId="af4">
    <w:name w:val="Emphasis"/>
    <w:qFormat/>
    <w:rsid w:val="00F71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ender.iten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Doc</cp:lastModifiedBy>
  <cp:revision>8</cp:revision>
  <cp:lastPrinted>2012-10-05T06:52:00Z</cp:lastPrinted>
  <dcterms:created xsi:type="dcterms:W3CDTF">2018-08-08T07:12:00Z</dcterms:created>
  <dcterms:modified xsi:type="dcterms:W3CDTF">2020-05-20T15:51:00Z</dcterms:modified>
</cp:coreProperties>
</file>