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39" w:type="dxa"/>
        <w:tblInd w:w="78" w:type="dxa"/>
        <w:tblLayout w:type="fixed"/>
        <w:tblLook w:val="0000"/>
      </w:tblPr>
      <w:tblGrid>
        <w:gridCol w:w="15339"/>
      </w:tblGrid>
      <w:tr w:rsidR="00246DB9" w:rsidRPr="00112261" w:rsidTr="00F25B78">
        <w:trPr>
          <w:trHeight w:val="432"/>
        </w:trPr>
        <w:tc>
          <w:tcPr>
            <w:tcW w:w="15339" w:type="dxa"/>
            <w:shd w:val="solid" w:color="FFFFFF" w:fill="auto"/>
          </w:tcPr>
          <w:p w:rsidR="00246DB9" w:rsidRPr="00EB4F5C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0B166E" w:rsidTr="00F25B78">
        <w:trPr>
          <w:trHeight w:val="738"/>
        </w:trPr>
        <w:tc>
          <w:tcPr>
            <w:tcW w:w="15339" w:type="dxa"/>
            <w:shd w:val="solid" w:color="FFFFFF" w:fill="auto"/>
          </w:tcPr>
          <w:p w:rsidR="00246DB9" w:rsidRPr="000B166E" w:rsidRDefault="007B13D6" w:rsidP="007B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-20/92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ծածկագրով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գնանշման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հարցման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ընթացակարգով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կրթական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օբյեկտների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հիմնանորոգման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աշխատանքների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որակի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տեխնիկական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հսկողության</w:t>
            </w:r>
            <w:r w:rsidRPr="007B13D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="000B166E" w:rsidRPr="007B13D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r w:rsidR="000B166E" w:rsidRPr="007B13D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="000B166E" w:rsidRPr="009E2B9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="000B166E" w:rsidRPr="009E2B9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նիստի</w:t>
            </w:r>
          </w:p>
        </w:tc>
      </w:tr>
      <w:tr w:rsidR="00246DB9" w:rsidRPr="000B166E" w:rsidTr="00F25B78">
        <w:trPr>
          <w:trHeight w:val="432"/>
        </w:trPr>
        <w:tc>
          <w:tcPr>
            <w:tcW w:w="15339" w:type="dxa"/>
            <w:shd w:val="solid" w:color="FFFFFF" w:fill="auto"/>
          </w:tcPr>
          <w:p w:rsidR="00246DB9" w:rsidRDefault="000B166E" w:rsidP="009E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r w:rsid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2B9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19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9E2B9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0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:00-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:rsidR="009E2B96" w:rsidRDefault="009E2B96" w:rsidP="009E2B96">
            <w:pPr>
              <w:shd w:val="clear" w:color="auto" w:fill="FFFFFF"/>
              <w:ind w:left="90"/>
              <w:rPr>
                <w:rFonts w:ascii="GHEA Grapalat" w:hAnsi="GHEA Grapalat" w:cs="Sylfaen"/>
                <w:b/>
              </w:rPr>
            </w:pPr>
          </w:p>
          <w:p w:rsidR="009E2B96" w:rsidRDefault="009E2B96" w:rsidP="009E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9E2B9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Մասնակցում</w:t>
            </w:r>
            <w:r w:rsidRPr="00A87A9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2B9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էին</w:t>
            </w:r>
            <w:r w:rsidRPr="00A87A9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`</w:t>
            </w:r>
          </w:p>
          <w:p w:rsidR="009E2B96" w:rsidRPr="009E2B96" w:rsidRDefault="009E2B96" w:rsidP="009E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9E2B96" w:rsidRPr="009E2B96" w:rsidRDefault="009E2B96" w:rsidP="009E2B96">
            <w:pPr>
              <w:shd w:val="clear" w:color="auto" w:fill="FFFFFF"/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Հանձնաժողովի</w:t>
            </w:r>
            <w:proofErr w:type="spellEnd"/>
            <w:r w:rsidRPr="009E2B96">
              <w:rPr>
                <w:rFonts w:ascii="GHEA Grapalat" w:eastAsia="Times New Roman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նախա</w:t>
            </w:r>
            <w:proofErr w:type="spellEnd"/>
            <w:r w:rsidRPr="009E2B96">
              <w:rPr>
                <w:rFonts w:ascii="GHEA Grapalat" w:eastAsia="Times New Roman" w:hAnsi="GHEA Grapalat" w:cs="Times Armenian"/>
                <w:sz w:val="20"/>
                <w:szCs w:val="20"/>
                <w:lang w:val="ru-RU"/>
              </w:rPr>
              <w:t>գ</w:t>
            </w: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ահ</w:t>
            </w:r>
            <w:proofErr w:type="spellEnd"/>
            <w:r w:rsidRPr="009E2B96">
              <w:rPr>
                <w:rFonts w:ascii="GHEA Grapalat" w:eastAsia="Times New Roman" w:hAnsi="GHEA Grapalat" w:cs="Times Armenian"/>
                <w:sz w:val="20"/>
                <w:szCs w:val="20"/>
              </w:rPr>
              <w:t xml:space="preserve">`   </w:t>
            </w:r>
            <w:r w:rsidRPr="009E2B96">
              <w:rPr>
                <w:rFonts w:ascii="GHEA Grapalat" w:eastAsia="Times New Roman" w:hAnsi="GHEA Grapalat" w:cs="Times Armenian"/>
                <w:sz w:val="20"/>
                <w:szCs w:val="20"/>
              </w:rPr>
              <w:tab/>
            </w: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Մասիս</w:t>
            </w:r>
            <w:proofErr w:type="spellEnd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Աղայանց</w:t>
            </w:r>
            <w:proofErr w:type="spellEnd"/>
            <w:r w:rsidRPr="009E2B9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/</w:t>
            </w: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գնահատող</w:t>
            </w:r>
            <w:proofErr w:type="spellEnd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/</w:t>
            </w:r>
          </w:p>
          <w:p w:rsidR="009E2B96" w:rsidRPr="009E2B96" w:rsidRDefault="009E2B96" w:rsidP="009E2B96">
            <w:pPr>
              <w:shd w:val="clear" w:color="auto" w:fill="FFFFFF"/>
              <w:rPr>
                <w:rFonts w:ascii="GHEA Grapalat" w:eastAsia="Times New Roman" w:hAnsi="GHEA Grapalat" w:cs="Times Armenian"/>
                <w:sz w:val="20"/>
                <w:szCs w:val="20"/>
              </w:rPr>
            </w:pP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Հանձնաժողովի</w:t>
            </w:r>
            <w:proofErr w:type="spellEnd"/>
            <w:r w:rsidRPr="009E2B96">
              <w:rPr>
                <w:rFonts w:ascii="GHEA Grapalat" w:eastAsia="Times New Roman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անդամ</w:t>
            </w:r>
            <w:proofErr w:type="spellEnd"/>
            <w:r w:rsidRPr="009E2B96">
              <w:rPr>
                <w:rFonts w:ascii="GHEA Grapalat" w:eastAsia="Times New Roman" w:hAnsi="GHEA Grapalat" w:cs="Times Armenian"/>
                <w:sz w:val="20"/>
                <w:szCs w:val="20"/>
              </w:rPr>
              <w:t>`</w:t>
            </w:r>
            <w:r w:rsidRPr="009E2B96">
              <w:rPr>
                <w:rFonts w:ascii="GHEA Grapalat" w:eastAsia="Times New Roman" w:hAnsi="GHEA Grapalat" w:cs="Times Armenian"/>
                <w:sz w:val="20"/>
                <w:szCs w:val="20"/>
              </w:rPr>
              <w:tab/>
            </w:r>
            <w:r w:rsidRPr="009E2B9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Հովսեփ Գրիգորյան</w:t>
            </w:r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/</w:t>
            </w:r>
            <w:proofErr w:type="spellStart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գնահատող</w:t>
            </w:r>
            <w:proofErr w:type="spellEnd"/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>/</w:t>
            </w:r>
          </w:p>
          <w:p w:rsidR="009E2B96" w:rsidRPr="009E2B96" w:rsidRDefault="009E2B96" w:rsidP="009E2B96">
            <w:pPr>
              <w:shd w:val="clear" w:color="auto" w:fill="FFFFFF"/>
              <w:ind w:left="2880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2B9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Հասմիկ Տոնոյան</w:t>
            </w:r>
            <w:r w:rsidRPr="009E2B9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/գնահատող/</w:t>
            </w:r>
          </w:p>
          <w:p w:rsidR="009E2B96" w:rsidRPr="009E2B96" w:rsidRDefault="009E2B96" w:rsidP="009E2B96">
            <w:pPr>
              <w:shd w:val="clear" w:color="auto" w:fill="FFFFFF"/>
              <w:ind w:left="2880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2B9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Հարություն Մարտիրոսյան</w:t>
            </w:r>
            <w:r w:rsidRPr="009E2B9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/բացող/</w:t>
            </w:r>
          </w:p>
          <w:p w:rsidR="009E2B96" w:rsidRPr="009E2B96" w:rsidRDefault="009E2B96" w:rsidP="009E2B96">
            <w:pPr>
              <w:shd w:val="clear" w:color="auto" w:fill="FFFFFF"/>
              <w:ind w:left="2880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9E2B96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9E2B9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Խաչատուր Գևորգյան</w:t>
            </w:r>
            <w:r w:rsidRPr="009E2B9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/բացող/</w:t>
            </w:r>
          </w:p>
          <w:p w:rsidR="009E2B96" w:rsidRPr="00023CD1" w:rsidRDefault="009E2B96" w:rsidP="009E2B96">
            <w:pPr>
              <w:shd w:val="clear" w:color="auto" w:fill="FFFFFF"/>
              <w:rPr>
                <w:rFonts w:ascii="GHEA Grapalat" w:eastAsia="Times New Roman" w:hAnsi="GHEA Grapalat" w:cs="Sylfaen"/>
                <w:lang w:val="hy-AM"/>
              </w:rPr>
            </w:pPr>
            <w:r w:rsidRPr="009E2B9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Հանձնաժողովի</w:t>
            </w:r>
            <w:r w:rsidRPr="009E2B96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 </w:t>
            </w:r>
            <w:r w:rsidRPr="009E2B9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քարտուղար`</w:t>
            </w:r>
            <w:r w:rsidRPr="009E2B96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   </w:t>
            </w:r>
            <w:r w:rsidRPr="009E2B96">
              <w:rPr>
                <w:rFonts w:ascii="GHEA Grapalat" w:eastAsia="Times New Roman" w:hAnsi="GHEA Grapalat" w:cs="Times Armenian"/>
                <w:sz w:val="20"/>
                <w:szCs w:val="20"/>
              </w:rPr>
              <w:t xml:space="preserve"> </w:t>
            </w:r>
            <w:r w:rsidRPr="009E2B96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Նանե Կարապետյան</w:t>
            </w:r>
          </w:p>
          <w:p w:rsidR="009E2B96" w:rsidRPr="009E2B96" w:rsidRDefault="009E2B96" w:rsidP="009E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E64367" w:rsidTr="00F25B78">
        <w:trPr>
          <w:trHeight w:val="728"/>
        </w:trPr>
        <w:tc>
          <w:tcPr>
            <w:tcW w:w="15339" w:type="dxa"/>
            <w:shd w:val="solid" w:color="FFFFFF" w:fill="auto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օրենքով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նախատեսված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մրցակցության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ապահովման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խտրականության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բացառման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տեսակետից՝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առարկայի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բնութագրերի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հիմնավորումների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F50F71">
        <w:trPr>
          <w:trHeight w:val="468"/>
        </w:trPr>
        <w:tc>
          <w:tcPr>
            <w:tcW w:w="15339" w:type="dxa"/>
            <w:shd w:val="solid" w:color="FFFFFF" w:fill="auto"/>
          </w:tcPr>
          <w:p w:rsidR="00246DB9" w:rsidRPr="00F25B78" w:rsidRDefault="00E64367" w:rsidP="0060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1.1 </w:t>
            </w:r>
            <w:r w:rsidR="006002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նման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առարկայի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բնութագրերի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վերաբերյալ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հիմնավորումներ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չեն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E64367" w:rsidTr="00F25B78">
        <w:trPr>
          <w:trHeight w:val="432"/>
        </w:trPr>
        <w:tc>
          <w:tcPr>
            <w:tcW w:w="15339" w:type="dxa"/>
            <w:shd w:val="solid" w:color="FFFFFF" w:fill="auto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F25B78">
        <w:trPr>
          <w:trHeight w:val="728"/>
        </w:trPr>
        <w:tc>
          <w:tcPr>
            <w:tcW w:w="15339" w:type="dxa"/>
            <w:shd w:val="solid" w:color="FFFFFF" w:fill="auto"/>
          </w:tcPr>
          <w:p w:rsidR="00246DB9" w:rsidRPr="00F25B78" w:rsidRDefault="00E64367" w:rsidP="005548E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2.1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կրթության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գիտության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մշակույթի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սպորտի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նախարարության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էլեկտրոնային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եղանակով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կազմակերպությունները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246DB9" w:rsidRPr="005548E2" w:rsidTr="00F25B78">
        <w:trPr>
          <w:trHeight w:val="422"/>
        </w:trPr>
        <w:tc>
          <w:tcPr>
            <w:tcW w:w="15339" w:type="dxa"/>
            <w:shd w:val="solid" w:color="FFFFFF" w:fill="auto"/>
          </w:tcPr>
          <w:tbl>
            <w:tblPr>
              <w:tblW w:w="80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8"/>
              <w:gridCol w:w="3807"/>
              <w:gridCol w:w="3648"/>
            </w:tblGrid>
            <w:tr w:rsidR="005548E2" w:rsidRPr="00FF414A" w:rsidTr="00EC73A5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Հ/Հ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Մասնակիցների</w:t>
                  </w:r>
                  <w:proofErr w:type="spellEnd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364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Էլ</w:t>
                  </w:r>
                  <w:proofErr w:type="spellEnd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հասցեները</w:t>
                  </w:r>
                  <w:proofErr w:type="spellEnd"/>
                </w:p>
              </w:tc>
            </w:tr>
            <w:tr w:rsidR="005548E2" w:rsidRPr="00FF414A" w:rsidTr="00EC73A5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F50F7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</w:t>
                  </w:r>
                  <w:r w:rsidR="00F50F71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ԳՐԻՏԻԳ</w:t>
                  </w: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 ՍՊԸ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  <w:hideMark/>
                </w:tcPr>
                <w:p w:rsidR="005548E2" w:rsidRPr="00F50F71" w:rsidRDefault="00F50F71" w:rsidP="00EA3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>gritig@inbox.ru</w:t>
                  </w:r>
                </w:p>
              </w:tc>
            </w:tr>
            <w:tr w:rsidR="005548E2" w:rsidRPr="00FF414A" w:rsidTr="00EC73A5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F50F7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</w:t>
                  </w:r>
                  <w:r w:rsidR="00F50F71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Իրտիգ</w:t>
                  </w: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 ՍՊԸ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</w:tcPr>
                <w:p w:rsidR="005548E2" w:rsidRPr="00F50F71" w:rsidRDefault="00F50F71" w:rsidP="00EA3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  <w:lang w:val="hy-AM"/>
                    </w:rPr>
                  </w:pPr>
                  <w:r w:rsidRPr="00F50F71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>irtig@inbox.ru</w:t>
                  </w:r>
                </w:p>
              </w:tc>
            </w:tr>
          </w:tbl>
          <w:p w:rsidR="00246DB9" w:rsidRPr="005548E2" w:rsidRDefault="00F25B78" w:rsidP="00F25B7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548E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3. Տվյալներ հայտերի կազմման և ներկայացման՝ հրավերի պահանջներին համապատասխանության մասին.</w:t>
            </w:r>
          </w:p>
        </w:tc>
      </w:tr>
      <w:tr w:rsidR="00246DB9" w:rsidRPr="00F25B78" w:rsidTr="00F25B78">
        <w:trPr>
          <w:trHeight w:val="432"/>
        </w:trPr>
        <w:tc>
          <w:tcPr>
            <w:tcW w:w="15339" w:type="dxa"/>
            <w:shd w:val="solid" w:color="FFFFFF" w:fill="auto"/>
          </w:tcPr>
          <w:p w:rsidR="00246DB9" w:rsidRPr="00F25B78" w:rsidRDefault="00F25B78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3.1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F25B78" w:rsidTr="00F25B78">
        <w:trPr>
          <w:trHeight w:val="432"/>
        </w:trPr>
        <w:tc>
          <w:tcPr>
            <w:tcW w:w="15339" w:type="dxa"/>
            <w:shd w:val="solid" w:color="FFFFFF" w:fill="auto"/>
          </w:tcPr>
          <w:p w:rsidR="00246DB9" w:rsidRPr="00F25B78" w:rsidRDefault="00F25B78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gram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F25B78" w:rsidTr="00F25B78">
        <w:trPr>
          <w:trHeight w:val="432"/>
        </w:trPr>
        <w:tc>
          <w:tcPr>
            <w:tcW w:w="15339" w:type="dxa"/>
            <w:shd w:val="solid" w:color="FFFFFF" w:fill="auto"/>
          </w:tcPr>
          <w:p w:rsidR="00246DB9" w:rsidRPr="00F25B78" w:rsidRDefault="00F25B78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4.1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հայտերում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առկա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պահանջվող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112261" w:rsidTr="00F25B78">
        <w:trPr>
          <w:trHeight w:val="432"/>
        </w:trPr>
        <w:tc>
          <w:tcPr>
            <w:tcW w:w="15339" w:type="dxa"/>
            <w:shd w:val="solid" w:color="FFFFFF" w:fill="auto"/>
          </w:tcPr>
          <w:p w:rsidR="00246DB9" w:rsidRPr="00F25B78" w:rsidRDefault="00661F9B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գինը</w:t>
            </w:r>
            <w:proofErr w:type="spellEnd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F25B78" w:rsidTr="00F25B78">
        <w:trPr>
          <w:trHeight w:val="432"/>
        </w:trPr>
        <w:tc>
          <w:tcPr>
            <w:tcW w:w="15339" w:type="dxa"/>
            <w:shd w:val="solid" w:color="FFFFFF" w:fill="auto"/>
          </w:tcPr>
          <w:p w:rsidR="00F50F71" w:rsidRPr="00AD6A77" w:rsidRDefault="00F25B78" w:rsidP="00F50F71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50F71" w:rsidRPr="00AD6A77">
              <w:rPr>
                <w:rFonts w:ascii="GHEA Grapalat" w:hAnsi="GHEA Grapalat"/>
                <w:sz w:val="20"/>
                <w:szCs w:val="20"/>
              </w:rPr>
              <w:t xml:space="preserve">5.1 </w:t>
            </w:r>
            <w:proofErr w:type="spellStart"/>
            <w:r w:rsidR="00F50F71" w:rsidRPr="00AD6A77">
              <w:rPr>
                <w:rFonts w:ascii="GHEA Grapalat" w:hAnsi="GHEA Grapalat"/>
                <w:sz w:val="20"/>
                <w:szCs w:val="20"/>
              </w:rPr>
              <w:t>Մասնակիցները</w:t>
            </w:r>
            <w:proofErr w:type="spellEnd"/>
            <w:r w:rsidR="00F50F71" w:rsidRPr="00AD6A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50F71" w:rsidRPr="00AD6A77">
              <w:rPr>
                <w:rFonts w:ascii="GHEA Grapalat" w:hAnsi="GHEA Grapalat"/>
                <w:sz w:val="20"/>
                <w:szCs w:val="20"/>
              </w:rPr>
              <w:t>ներկայացրել</w:t>
            </w:r>
            <w:proofErr w:type="spellEnd"/>
            <w:r w:rsidR="00F50F71" w:rsidRPr="00AD6A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50F71" w:rsidRPr="00AD6A77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="00F50F71" w:rsidRPr="00AD6A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50F71" w:rsidRPr="00AD6A77">
              <w:rPr>
                <w:rFonts w:ascii="GHEA Grapalat" w:hAnsi="GHEA Grapalat"/>
                <w:sz w:val="20"/>
                <w:szCs w:val="20"/>
              </w:rPr>
              <w:t>հետևյալ</w:t>
            </w:r>
            <w:proofErr w:type="spellEnd"/>
            <w:r w:rsidR="00F50F71" w:rsidRPr="00AD6A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50F71" w:rsidRPr="00AD6A77">
              <w:rPr>
                <w:rFonts w:ascii="GHEA Grapalat" w:hAnsi="GHEA Grapalat"/>
                <w:sz w:val="20"/>
                <w:szCs w:val="20"/>
              </w:rPr>
              <w:t>գնային</w:t>
            </w:r>
            <w:proofErr w:type="spellEnd"/>
            <w:r w:rsidR="00F50F71" w:rsidRPr="00AD6A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50F71" w:rsidRPr="00AD6A77">
              <w:rPr>
                <w:rFonts w:ascii="GHEA Grapalat" w:hAnsi="GHEA Grapalat"/>
                <w:sz w:val="20"/>
                <w:szCs w:val="20"/>
              </w:rPr>
              <w:t>առաջարկները</w:t>
            </w:r>
            <w:proofErr w:type="spellEnd"/>
            <w:r w:rsidR="00F50F71" w:rsidRPr="00AD6A77">
              <w:rPr>
                <w:rFonts w:ascii="GHEA Grapalat" w:hAnsi="GHEA Grapalat"/>
                <w:sz w:val="20"/>
                <w:szCs w:val="20"/>
              </w:rPr>
              <w:t>:</w:t>
            </w:r>
          </w:p>
          <w:tbl>
            <w:tblPr>
              <w:tblW w:w="13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0"/>
              <w:gridCol w:w="2887"/>
              <w:gridCol w:w="2542"/>
              <w:gridCol w:w="2543"/>
              <w:gridCol w:w="2542"/>
              <w:gridCol w:w="2543"/>
            </w:tblGrid>
            <w:tr w:rsidR="00F50F71" w:rsidRPr="006C07FA" w:rsidTr="00F50F71">
              <w:trPr>
                <w:trHeight w:val="390"/>
              </w:trPr>
              <w:tc>
                <w:tcPr>
                  <w:tcW w:w="630" w:type="dxa"/>
                  <w:vMerge w:val="restart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Չ/Հ</w:t>
                  </w:r>
                </w:p>
              </w:tc>
              <w:tc>
                <w:tcPr>
                  <w:tcW w:w="2887" w:type="dxa"/>
                  <w:vMerge w:val="restart"/>
                  <w:shd w:val="clear" w:color="000000" w:fill="FFFFFF"/>
                  <w:vAlign w:val="center"/>
                  <w:hideMark/>
                </w:tcPr>
                <w:p w:rsidR="00F50F71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  <w:t>Նախա</w:t>
                  </w:r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  <w:t>հաշվային</w:t>
                  </w:r>
                  <w:proofErr w:type="spellEnd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  <w:t>գինը</w:t>
                  </w:r>
                  <w:proofErr w:type="spellEnd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  <w:t xml:space="preserve">, </w:t>
                  </w:r>
                </w:p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</w:pPr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  <w:t xml:space="preserve">ՀՀ </w:t>
                  </w: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18"/>
                      <w:szCs w:val="18"/>
                    </w:rPr>
                    <w:t>դրամ</w:t>
                  </w:r>
                  <w:proofErr w:type="spellEnd"/>
                </w:p>
              </w:tc>
              <w:tc>
                <w:tcPr>
                  <w:tcW w:w="10170" w:type="dxa"/>
                  <w:gridSpan w:val="4"/>
                  <w:shd w:val="clear" w:color="000000" w:fill="FFFFFF"/>
                  <w:vAlign w:val="center"/>
                  <w:hideMark/>
                </w:tcPr>
                <w:p w:rsidR="00F50F71" w:rsidRPr="00904E25" w:rsidRDefault="00F50F71" w:rsidP="00F50F71">
                  <w:pPr>
                    <w:spacing w:after="0" w:line="240" w:lineRule="auto"/>
                    <w:ind w:right="2181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Մասնակիցների</w:t>
                  </w:r>
                  <w:proofErr w:type="spellEnd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անվանումները</w:t>
                  </w:r>
                  <w:proofErr w:type="spellEnd"/>
                </w:p>
              </w:tc>
            </w:tr>
            <w:tr w:rsidR="00F50F71" w:rsidRPr="006C07FA" w:rsidTr="00F50F71">
              <w:trPr>
                <w:trHeight w:val="720"/>
              </w:trPr>
              <w:tc>
                <w:tcPr>
                  <w:tcW w:w="630" w:type="dxa"/>
                  <w:vMerge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vMerge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85" w:type="dxa"/>
                  <w:gridSpan w:val="2"/>
                  <w:shd w:val="clear" w:color="000000" w:fill="FFFFFF"/>
                  <w:vAlign w:val="center"/>
                  <w:hideMark/>
                </w:tcPr>
                <w:p w:rsidR="00F50F71" w:rsidRPr="00904E25" w:rsidRDefault="00BA30E6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BA30E6">
                    <w:rPr>
                      <w:rFonts w:ascii="GHEA Grapalat" w:hAnsi="GHEA Grapalat" w:cs="Arial"/>
                      <w:b/>
                      <w:sz w:val="20"/>
                      <w:szCs w:val="20"/>
                    </w:rPr>
                    <w:t>ԳՐԻՏԻԳ ՍՊԸ</w:t>
                  </w:r>
                </w:p>
              </w:tc>
              <w:tc>
                <w:tcPr>
                  <w:tcW w:w="5085" w:type="dxa"/>
                  <w:gridSpan w:val="2"/>
                  <w:shd w:val="clear" w:color="000000" w:fill="FFFFFF"/>
                  <w:vAlign w:val="center"/>
                  <w:hideMark/>
                </w:tcPr>
                <w:p w:rsidR="00F50F71" w:rsidRPr="00BA30E6" w:rsidRDefault="00BA30E6" w:rsidP="00387704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</w:rPr>
                  </w:pPr>
                  <w:r w:rsidRPr="00BA30E6">
                    <w:rPr>
                      <w:rFonts w:ascii="GHEA Grapalat" w:hAnsi="GHEA Grapalat" w:cs="Arial"/>
                      <w:b/>
                      <w:sz w:val="20"/>
                      <w:szCs w:val="20"/>
                    </w:rPr>
                    <w:t></w:t>
                  </w:r>
                  <w:proofErr w:type="spellStart"/>
                  <w:r w:rsidRPr="00BA30E6">
                    <w:rPr>
                      <w:rFonts w:ascii="GHEA Grapalat" w:hAnsi="GHEA Grapalat" w:cs="Arial"/>
                      <w:b/>
                      <w:sz w:val="20"/>
                      <w:szCs w:val="20"/>
                    </w:rPr>
                    <w:t>Իրտիգ</w:t>
                  </w:r>
                  <w:proofErr w:type="spellEnd"/>
                  <w:r w:rsidRPr="00BA30E6">
                    <w:rPr>
                      <w:rFonts w:ascii="GHEA Grapalat" w:hAnsi="GHEA Grapalat" w:cs="Arial"/>
                      <w:b/>
                      <w:sz w:val="20"/>
                      <w:szCs w:val="20"/>
                    </w:rPr>
                    <w:t> ՍՊԸ</w:t>
                  </w:r>
                </w:p>
              </w:tc>
            </w:tr>
            <w:tr w:rsidR="00F50F71" w:rsidRPr="006C07FA" w:rsidTr="00F50F71">
              <w:trPr>
                <w:trHeight w:val="375"/>
              </w:trPr>
              <w:tc>
                <w:tcPr>
                  <w:tcW w:w="630" w:type="dxa"/>
                  <w:vMerge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vMerge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170" w:type="dxa"/>
                  <w:gridSpan w:val="4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Առաջարկված</w:t>
                  </w:r>
                  <w:proofErr w:type="spellEnd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գինը</w:t>
                  </w:r>
                  <w:proofErr w:type="spellEnd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 xml:space="preserve">, ՀՀ </w:t>
                  </w: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դրամ</w:t>
                  </w:r>
                  <w:proofErr w:type="spellEnd"/>
                </w:p>
              </w:tc>
            </w:tr>
            <w:tr w:rsidR="00F50F71" w:rsidRPr="006C07FA" w:rsidTr="00F50F71">
              <w:trPr>
                <w:trHeight w:val="720"/>
              </w:trPr>
              <w:tc>
                <w:tcPr>
                  <w:tcW w:w="630" w:type="dxa"/>
                  <w:vMerge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vMerge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</w:pP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>Առանց</w:t>
                  </w:r>
                  <w:proofErr w:type="spellEnd"/>
                  <w:r w:rsidRPr="00904E25"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 xml:space="preserve"> ԱԱՀ</w:t>
                  </w: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F50F7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</w:pP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>Ներառյալ</w:t>
                  </w:r>
                  <w:proofErr w:type="spellEnd"/>
                  <w:r w:rsidRPr="00904E25"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 xml:space="preserve"> ԱԱՀ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</w:pP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>Առանց</w:t>
                  </w:r>
                  <w:proofErr w:type="spellEnd"/>
                  <w:r w:rsidRPr="00904E25"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 xml:space="preserve"> ԱԱՀ</w:t>
                  </w: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F50F7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</w:pPr>
                  <w:proofErr w:type="spellStart"/>
                  <w:r w:rsidRPr="00904E25"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>Ներառյալ</w:t>
                  </w:r>
                  <w:proofErr w:type="spellEnd"/>
                  <w:r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 xml:space="preserve"> </w:t>
                  </w:r>
                  <w:r w:rsidRPr="00904E25">
                    <w:rPr>
                      <w:rFonts w:ascii="GHEA Grapalat" w:eastAsia="Times New Roman" w:hAnsi="GHEA Grapalat" w:cs="Arial"/>
                      <w:b/>
                      <w:sz w:val="16"/>
                      <w:szCs w:val="16"/>
                    </w:rPr>
                    <w:t xml:space="preserve"> ԱԱՀ</w:t>
                  </w:r>
                </w:p>
              </w:tc>
            </w:tr>
            <w:tr w:rsidR="00F50F71" w:rsidRPr="006C07FA" w:rsidTr="00F50F71">
              <w:trPr>
                <w:trHeight w:val="576"/>
              </w:trPr>
              <w:tc>
                <w:tcPr>
                  <w:tcW w:w="630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</w:pPr>
                  <w:r w:rsidRPr="00904E25"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7" w:type="dxa"/>
                  <w:shd w:val="clear" w:color="000000" w:fill="FFFFFF"/>
                  <w:vAlign w:val="center"/>
                  <w:hideMark/>
                </w:tcPr>
                <w:p w:rsidR="00F50F71" w:rsidRPr="00744FAF" w:rsidRDefault="00F50F71" w:rsidP="00F50F71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744FAF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1602540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F50F71" w:rsidRPr="006C07FA" w:rsidTr="00F50F71">
              <w:trPr>
                <w:trHeight w:val="576"/>
              </w:trPr>
              <w:tc>
                <w:tcPr>
                  <w:tcW w:w="630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7" w:type="dxa"/>
                  <w:shd w:val="clear" w:color="000000" w:fill="FFFFFF"/>
                  <w:vAlign w:val="center"/>
                  <w:hideMark/>
                </w:tcPr>
                <w:p w:rsidR="00F50F71" w:rsidRPr="00744FAF" w:rsidRDefault="00F50F71" w:rsidP="00F50F71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744FAF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1724260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F50F71" w:rsidRPr="006C07FA" w:rsidTr="00F50F71">
              <w:trPr>
                <w:trHeight w:val="576"/>
              </w:trPr>
              <w:tc>
                <w:tcPr>
                  <w:tcW w:w="630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7" w:type="dxa"/>
                  <w:shd w:val="clear" w:color="000000" w:fill="FFFFFF"/>
                  <w:vAlign w:val="center"/>
                  <w:hideMark/>
                </w:tcPr>
                <w:p w:rsidR="00F50F71" w:rsidRPr="00744FAF" w:rsidRDefault="00F50F71" w:rsidP="00F50F71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1834190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F50F71" w:rsidRPr="006C07FA" w:rsidTr="00F50F71">
              <w:trPr>
                <w:trHeight w:val="576"/>
              </w:trPr>
              <w:tc>
                <w:tcPr>
                  <w:tcW w:w="630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7" w:type="dxa"/>
                  <w:shd w:val="clear" w:color="000000" w:fill="FFFFFF"/>
                  <w:vAlign w:val="center"/>
                  <w:hideMark/>
                </w:tcPr>
                <w:p w:rsidR="00F50F71" w:rsidRPr="00744FAF" w:rsidRDefault="00F50F71" w:rsidP="00F50F71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1385470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BA30E6" w:rsidRDefault="00BA30E6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BA30E6">
                    <w:rPr>
                      <w:rFonts w:ascii="GHEA Grapalat" w:hAnsi="GHEA Grapalat" w:cs="Arial"/>
                      <w:sz w:val="20"/>
                      <w:szCs w:val="20"/>
                    </w:rPr>
                    <w:t>1650000</w:t>
                  </w: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BA30E6" w:rsidRDefault="00BA30E6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BA30E6">
                    <w:rPr>
                      <w:rFonts w:ascii="GHEA Grapalat" w:hAnsi="GHEA Grapalat" w:cs="Arial"/>
                      <w:sz w:val="20"/>
                      <w:szCs w:val="20"/>
                    </w:rPr>
                    <w:t>1650000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F50F71" w:rsidRPr="006C07FA" w:rsidTr="00F50F71">
              <w:trPr>
                <w:trHeight w:val="576"/>
              </w:trPr>
              <w:tc>
                <w:tcPr>
                  <w:tcW w:w="630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87" w:type="dxa"/>
                  <w:shd w:val="clear" w:color="000000" w:fill="FFFFFF"/>
                  <w:vAlign w:val="center"/>
                  <w:hideMark/>
                </w:tcPr>
                <w:p w:rsidR="00F50F71" w:rsidRPr="00744FAF" w:rsidRDefault="00F50F71" w:rsidP="00F50F71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1005010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F50F71" w:rsidRPr="006C07FA" w:rsidTr="00F50F71">
              <w:trPr>
                <w:trHeight w:val="576"/>
              </w:trPr>
              <w:tc>
                <w:tcPr>
                  <w:tcW w:w="630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87" w:type="dxa"/>
                  <w:shd w:val="clear" w:color="000000" w:fill="FFFFFF"/>
                  <w:vAlign w:val="center"/>
                  <w:hideMark/>
                </w:tcPr>
                <w:p w:rsidR="00F50F71" w:rsidRPr="00744FAF" w:rsidRDefault="00F50F71" w:rsidP="00F50F71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1172550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F50F71" w:rsidRPr="006C07FA" w:rsidTr="00F50F71">
              <w:trPr>
                <w:trHeight w:val="576"/>
              </w:trPr>
              <w:tc>
                <w:tcPr>
                  <w:tcW w:w="630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87" w:type="dxa"/>
                  <w:shd w:val="clear" w:color="000000" w:fill="FFFFFF"/>
                  <w:vAlign w:val="center"/>
                  <w:hideMark/>
                </w:tcPr>
                <w:p w:rsidR="00F50F71" w:rsidRPr="00744FAF" w:rsidRDefault="00F50F71" w:rsidP="00F50F71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1123940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</w:tcPr>
                <w:p w:rsidR="00F50F71" w:rsidRPr="00BA30E6" w:rsidRDefault="00BA30E6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BA30E6">
                    <w:rPr>
                      <w:rFonts w:ascii="GHEA Grapalat" w:hAnsi="GHEA Grapalat" w:cs="Arial"/>
                      <w:sz w:val="20"/>
                      <w:szCs w:val="20"/>
                    </w:rPr>
                    <w:t>625000</w:t>
                  </w: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</w:tcPr>
                <w:p w:rsidR="00F50F71" w:rsidRPr="00BA30E6" w:rsidRDefault="00BA30E6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 w:rsidRPr="00BA30E6">
                    <w:rPr>
                      <w:rFonts w:ascii="GHEA Grapalat" w:hAnsi="GHEA Grapalat" w:cs="Arial"/>
                      <w:sz w:val="20"/>
                      <w:szCs w:val="20"/>
                    </w:rPr>
                    <w:t>750000</w:t>
                  </w:r>
                </w:p>
              </w:tc>
            </w:tr>
            <w:tr w:rsidR="00F50F71" w:rsidRPr="006C07FA" w:rsidTr="00F50F71">
              <w:trPr>
                <w:trHeight w:val="576"/>
              </w:trPr>
              <w:tc>
                <w:tcPr>
                  <w:tcW w:w="630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87" w:type="dxa"/>
                  <w:shd w:val="clear" w:color="000000" w:fill="FFFFFF"/>
                  <w:vAlign w:val="center"/>
                  <w:hideMark/>
                </w:tcPr>
                <w:p w:rsidR="00F50F71" w:rsidRPr="00744FAF" w:rsidRDefault="00F50F71" w:rsidP="00F50F71">
                  <w:pPr>
                    <w:spacing w:after="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1126630</w:t>
                  </w: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  <w:hideMark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2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000000" w:fill="FFFFFF"/>
                  <w:vAlign w:val="center"/>
                </w:tcPr>
                <w:p w:rsidR="00F50F71" w:rsidRPr="00904E25" w:rsidRDefault="00F50F71" w:rsidP="00387704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661F9B" w:rsidRPr="00F50F71" w:rsidRDefault="00661F9B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</w:tbl>
    <w:p w:rsidR="00BA30E6" w:rsidRDefault="001B7ADA" w:rsidP="005A0268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</w:t>
      </w:r>
    </w:p>
    <w:p w:rsidR="00DF0773" w:rsidRDefault="00BA30E6" w:rsidP="00BA30E6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BA30E6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* </w:t>
      </w: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Գնային առաջարկը գերազանցում է նախահաշվային գինը</w:t>
      </w:r>
    </w:p>
    <w:p w:rsidR="00CA12EF" w:rsidRPr="00CA12EF" w:rsidRDefault="00CA12EF" w:rsidP="00BA30E6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</w:p>
    <w:p w:rsidR="00EC73A5" w:rsidRPr="00405254" w:rsidRDefault="00BA30E6" w:rsidP="005A0268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6</w:t>
      </w:r>
      <w:r w:rsidR="00EC73A5"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 Տվյալներ յուրաքանչյուր մասնակցիներ կայացրած փաստաթղթերի՝ սահմանված պայմաններին համապատասխան կազմված լինելու մասին</w:t>
      </w:r>
    </w:p>
    <w:p w:rsidR="005A0268" w:rsidRPr="005224DB" w:rsidRDefault="005224DB" w:rsidP="005224DB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6</w:t>
      </w:r>
      <w:r>
        <w:rPr>
          <w:rFonts w:ascii="Cambria Math" w:hAnsi="Cambria Math"/>
          <w:sz w:val="20"/>
          <w:szCs w:val="20"/>
          <w:lang w:val="hy-AM"/>
        </w:rPr>
        <w:t>․</w:t>
      </w:r>
      <w:r w:rsidRPr="005224DB">
        <w:rPr>
          <w:rFonts w:ascii="GHEA Grapalat" w:hAnsi="GHEA Grapalat"/>
          <w:sz w:val="20"/>
          <w:szCs w:val="20"/>
          <w:lang w:val="hy-AM"/>
        </w:rPr>
        <w:t>1</w:t>
      </w:r>
      <w:r w:rsidR="00EC73A5" w:rsidRPr="000456C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24DB">
        <w:rPr>
          <w:rFonts w:ascii="GHEA Grapalat" w:hAnsi="GHEA Grapalat"/>
          <w:sz w:val="20"/>
          <w:szCs w:val="20"/>
          <w:lang w:val="hy-AM"/>
        </w:rPr>
        <w:t>ԳՐԻՏԻԳ</w:t>
      </w:r>
      <w:r w:rsidR="000456CE" w:rsidRPr="000456CE">
        <w:rPr>
          <w:rFonts w:ascii="GHEA Grapalat" w:hAnsi="GHEA Grapalat"/>
          <w:sz w:val="20"/>
          <w:szCs w:val="20"/>
          <w:lang w:val="hy-AM"/>
        </w:rPr>
        <w:t xml:space="preserve"> </w:t>
      </w:r>
      <w:r w:rsidR="00EC73A5" w:rsidRPr="000456CE">
        <w:rPr>
          <w:rFonts w:ascii="GHEA Grapalat" w:hAnsi="GHEA Grapalat"/>
          <w:sz w:val="20"/>
          <w:szCs w:val="20"/>
          <w:lang w:val="hy-AM"/>
        </w:rPr>
        <w:t xml:space="preserve">և </w:t>
      </w:r>
      <w:r w:rsidRPr="005224DB">
        <w:rPr>
          <w:rFonts w:ascii="GHEA Grapalat" w:hAnsi="GHEA Grapalat"/>
          <w:sz w:val="20"/>
          <w:szCs w:val="20"/>
          <w:lang w:val="hy-AM"/>
        </w:rPr>
        <w:t>Իրտիգ</w:t>
      </w:r>
      <w:r w:rsidR="00EC73A5" w:rsidRPr="000456CE">
        <w:rPr>
          <w:rFonts w:ascii="GHEA Grapalat" w:hAnsi="GHEA Grapalat"/>
          <w:sz w:val="20"/>
          <w:szCs w:val="20"/>
          <w:lang w:val="hy-AM"/>
        </w:rPr>
        <w:t xml:space="preserve"> ՍՊԸ-ների կողմից ներկայացված հայտերը կազմվել և ներկայացվել են հրավերի պահանջներին համապատասխան:</w:t>
      </w:r>
    </w:p>
    <w:p w:rsidR="00EC73A5" w:rsidRPr="00835B94" w:rsidRDefault="005224DB" w:rsidP="00835B94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7</w:t>
      </w:r>
      <w:r w:rsidR="00EC73A5" w:rsidRPr="00835B9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</w:t>
      </w:r>
      <w:r w:rsidR="00835B94" w:rsidRPr="00835B9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Գնահատման գործընթացի կասեցման և միաժամանակյա բանակցությունների կազմակերպման մասին.</w:t>
      </w:r>
    </w:p>
    <w:p w:rsidR="00835B94" w:rsidRPr="00737803" w:rsidRDefault="005224DB" w:rsidP="00835B94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>7</w:t>
      </w:r>
      <w:r w:rsidR="00EC73A5" w:rsidRPr="00AC7F4C">
        <w:rPr>
          <w:rFonts w:ascii="GHEA Grapalat" w:hAnsi="GHEA Grapalat"/>
          <w:lang w:val="hy-AM"/>
        </w:rPr>
        <w:t xml:space="preserve">.1 </w:t>
      </w:r>
      <w:r w:rsidR="00835B94" w:rsidRPr="00737803">
        <w:rPr>
          <w:rFonts w:ascii="GHEA Grapalat" w:hAnsi="GHEA Grapalat"/>
          <w:sz w:val="20"/>
          <w:szCs w:val="20"/>
          <w:lang w:val="hy-AM"/>
        </w:rPr>
        <w:t xml:space="preserve">Հիմք ընդունելով ՀՀ կառավարության 04.05.2017թ. թիվ 526-Ն որոշմամբ հաստատված «Գնումների գործընթացի կազմակերպման»  կարգի 40-րդ կետի 5-րդ ենթակետը </w:t>
      </w:r>
      <w:r w:rsidR="009006F7" w:rsidRPr="009006F7">
        <w:rPr>
          <w:rFonts w:ascii="GHEA Grapalat" w:hAnsi="GHEA Grapalat"/>
          <w:sz w:val="20"/>
          <w:szCs w:val="20"/>
          <w:lang w:val="hy-AM"/>
        </w:rPr>
        <w:t>ԳՐԻՏԻԳ ՍՊԸ</w:t>
      </w:r>
      <w:r w:rsidR="009006F7">
        <w:rPr>
          <w:rFonts w:ascii="GHEA Grapalat" w:hAnsi="GHEA Grapalat"/>
          <w:sz w:val="20"/>
          <w:szCs w:val="20"/>
          <w:lang w:val="hy-AM"/>
        </w:rPr>
        <w:t>-</w:t>
      </w:r>
      <w:r w:rsidR="00835B94" w:rsidRPr="00737803">
        <w:rPr>
          <w:rFonts w:ascii="GHEA Grapalat" w:hAnsi="GHEA Grapalat"/>
          <w:sz w:val="20"/>
          <w:szCs w:val="20"/>
          <w:lang w:val="hy-AM"/>
        </w:rPr>
        <w:t>ին</w:t>
      </w:r>
      <w:r w:rsidR="00835B94">
        <w:rPr>
          <w:rFonts w:ascii="GHEA Grapalat" w:hAnsi="GHEA Grapalat"/>
          <w:sz w:val="20"/>
          <w:szCs w:val="20"/>
          <w:lang w:val="hy-AM"/>
        </w:rPr>
        <w:t xml:space="preserve"> </w:t>
      </w:r>
      <w:r w:rsidR="00835B94" w:rsidRPr="00737803">
        <w:rPr>
          <w:rFonts w:ascii="GHEA Grapalat" w:hAnsi="GHEA Grapalat"/>
          <w:sz w:val="20"/>
          <w:szCs w:val="20"/>
          <w:lang w:val="hy-AM"/>
        </w:rPr>
        <w:t>հրավիրել</w:t>
      </w:r>
      <w:r w:rsidR="00097FDB">
        <w:rPr>
          <w:rFonts w:ascii="GHEA Grapalat" w:hAnsi="GHEA Grapalat"/>
          <w:sz w:val="20"/>
          <w:szCs w:val="20"/>
          <w:lang w:val="hy-AM"/>
        </w:rPr>
        <w:t>`</w:t>
      </w:r>
      <w:r w:rsidR="00835B94" w:rsidRPr="00737803">
        <w:rPr>
          <w:rFonts w:ascii="GHEA Grapalat" w:hAnsi="GHEA Grapalat"/>
          <w:sz w:val="20"/>
          <w:szCs w:val="20"/>
          <w:lang w:val="hy-AM"/>
        </w:rPr>
        <w:t xml:space="preserve"> </w:t>
      </w:r>
      <w:r w:rsidR="009006F7">
        <w:rPr>
          <w:rFonts w:ascii="GHEA Grapalat" w:hAnsi="GHEA Grapalat"/>
          <w:sz w:val="20"/>
          <w:szCs w:val="20"/>
          <w:lang w:val="hy-AM"/>
        </w:rPr>
        <w:t>4</w:t>
      </w:r>
      <w:r w:rsidR="00835B94" w:rsidRPr="00737803">
        <w:rPr>
          <w:rFonts w:ascii="GHEA Grapalat" w:hAnsi="GHEA Grapalat"/>
          <w:sz w:val="20"/>
          <w:szCs w:val="20"/>
          <w:lang w:val="hy-AM"/>
        </w:rPr>
        <w:t xml:space="preserve">-րդ </w:t>
      </w:r>
      <w:r w:rsidR="00582BD6">
        <w:rPr>
          <w:rFonts w:ascii="GHEA Grapalat" w:hAnsi="GHEA Grapalat"/>
          <w:sz w:val="20"/>
          <w:szCs w:val="20"/>
          <w:lang w:val="hy-AM"/>
        </w:rPr>
        <w:t>իսկ</w:t>
      </w:r>
      <w:r w:rsidR="00835B94">
        <w:rPr>
          <w:rFonts w:ascii="GHEA Grapalat" w:hAnsi="GHEA Grapalat"/>
          <w:sz w:val="20"/>
          <w:szCs w:val="20"/>
          <w:lang w:val="hy-AM"/>
        </w:rPr>
        <w:t xml:space="preserve"> </w:t>
      </w:r>
      <w:r w:rsidR="00CA12EF" w:rsidRPr="00CA12EF">
        <w:rPr>
          <w:rFonts w:ascii="GHEA Grapalat" w:hAnsi="GHEA Grapalat"/>
          <w:sz w:val="20"/>
          <w:szCs w:val="20"/>
          <w:lang w:val="hy-AM"/>
        </w:rPr>
        <w:t>Իրտիգ</w:t>
      </w:r>
      <w:r w:rsidR="00CA12EF">
        <w:rPr>
          <w:rFonts w:ascii="GHEA Grapalat" w:hAnsi="GHEA Grapalat"/>
          <w:sz w:val="20"/>
          <w:szCs w:val="20"/>
          <w:lang w:val="hy-AM"/>
        </w:rPr>
        <w:t xml:space="preserve"> </w:t>
      </w:r>
      <w:r w:rsidR="00835B94" w:rsidRPr="00737803">
        <w:rPr>
          <w:rFonts w:ascii="GHEA Grapalat" w:hAnsi="GHEA Grapalat"/>
          <w:sz w:val="20"/>
          <w:szCs w:val="20"/>
          <w:lang w:val="hy-AM"/>
        </w:rPr>
        <w:t>ՍՊԸ-ին</w:t>
      </w:r>
      <w:r w:rsidR="00CA12EF">
        <w:rPr>
          <w:rFonts w:ascii="GHEA Grapalat" w:hAnsi="GHEA Grapalat"/>
          <w:sz w:val="20"/>
          <w:szCs w:val="20"/>
          <w:lang w:val="hy-AM"/>
        </w:rPr>
        <w:t>՝ 7</w:t>
      </w:r>
      <w:r w:rsidR="00835B94" w:rsidRPr="00737803">
        <w:rPr>
          <w:rFonts w:ascii="GHEA Grapalat" w:hAnsi="GHEA Grapalat"/>
          <w:sz w:val="20"/>
          <w:szCs w:val="20"/>
          <w:lang w:val="hy-AM"/>
        </w:rPr>
        <w:t>-րդ չափաբաժինների համար ներկայացված գների նվազեցման շուրջ միաժամանակյա բանակցությունների:</w:t>
      </w:r>
    </w:p>
    <w:p w:rsidR="00835B94" w:rsidRDefault="00835B94" w:rsidP="00835B94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835B9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lastRenderedPageBreak/>
        <w:t xml:space="preserve">    Ընդունվել է որոշում՝ կողմ 5, դեմ 0:</w:t>
      </w:r>
    </w:p>
    <w:p w:rsidR="00405254" w:rsidRPr="00835B94" w:rsidRDefault="00847BAE" w:rsidP="00405254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C028F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8</w:t>
      </w:r>
      <w:r w:rsidR="00405254" w:rsidRPr="00835B9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 Հանձնաժողովի հաջորդ նիստի անցկացման ժամանակացույցը հաստատելու մասին.</w:t>
      </w:r>
    </w:p>
    <w:p w:rsidR="00405254" w:rsidRPr="00835B94" w:rsidRDefault="00405254" w:rsidP="00405254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835B94">
        <w:rPr>
          <w:rFonts w:ascii="GHEA Grapalat" w:hAnsi="GHEA Grapalat"/>
          <w:sz w:val="20"/>
          <w:szCs w:val="20"/>
          <w:lang w:val="hy-AM"/>
        </w:rPr>
        <w:t xml:space="preserve">8.1 Հանձնաժողովի հաջորդ՝ միաժամանակյա բանակցությունների նիստն անցկացնել 2020թ </w:t>
      </w:r>
      <w:r>
        <w:rPr>
          <w:rFonts w:ascii="GHEA Grapalat" w:hAnsi="GHEA Grapalat"/>
          <w:sz w:val="20"/>
          <w:szCs w:val="20"/>
          <w:lang w:val="hy-AM"/>
        </w:rPr>
        <w:t>հունիս</w:t>
      </w:r>
      <w:r w:rsidRPr="00835B94">
        <w:rPr>
          <w:rFonts w:ascii="GHEA Grapalat" w:hAnsi="GHEA Grapalat"/>
          <w:sz w:val="20"/>
          <w:szCs w:val="20"/>
          <w:lang w:val="hy-AM"/>
        </w:rPr>
        <w:t xml:space="preserve">ի </w:t>
      </w:r>
      <w:r w:rsidR="00CA12EF">
        <w:rPr>
          <w:rFonts w:ascii="GHEA Grapalat" w:hAnsi="GHEA Grapalat"/>
          <w:sz w:val="20"/>
          <w:szCs w:val="20"/>
          <w:lang w:val="hy-AM"/>
        </w:rPr>
        <w:t>23</w:t>
      </w:r>
      <w:r w:rsidRPr="00835B94">
        <w:rPr>
          <w:rFonts w:ascii="GHEA Grapalat" w:hAnsi="GHEA Grapalat"/>
          <w:sz w:val="20"/>
          <w:szCs w:val="20"/>
          <w:lang w:val="hy-AM"/>
        </w:rPr>
        <w:t>-ին, ժամը 1</w:t>
      </w:r>
      <w:r w:rsidR="00740E5F">
        <w:rPr>
          <w:rFonts w:ascii="GHEA Grapalat" w:hAnsi="GHEA Grapalat"/>
          <w:sz w:val="20"/>
          <w:szCs w:val="20"/>
          <w:lang w:val="hy-AM"/>
        </w:rPr>
        <w:t>0</w:t>
      </w:r>
      <w:r>
        <w:rPr>
          <w:rFonts w:ascii="GHEA Grapalat" w:hAnsi="GHEA Grapalat"/>
          <w:sz w:val="20"/>
          <w:szCs w:val="20"/>
          <w:lang w:val="hy-AM"/>
        </w:rPr>
        <w:t>։</w:t>
      </w:r>
      <w:r w:rsidRPr="00835B94">
        <w:rPr>
          <w:rFonts w:ascii="GHEA Grapalat" w:hAnsi="GHEA Grapalat"/>
          <w:sz w:val="20"/>
          <w:szCs w:val="20"/>
          <w:lang w:val="hy-AM"/>
        </w:rPr>
        <w:t>00-ին, ՀՀ կրթության, գիտության, մշակույթի 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835B94">
        <w:rPr>
          <w:rFonts w:ascii="GHEA Grapalat" w:hAnsi="GHEA Grapalat"/>
          <w:sz w:val="20"/>
          <w:szCs w:val="20"/>
          <w:lang w:val="hy-AM"/>
        </w:rPr>
        <w:t>սպորտի նախարարություն, Վազգեն Սարգսյան 3, Կառավարական տուն 2, 6-րդ հարկ, 6</w:t>
      </w:r>
      <w:r>
        <w:rPr>
          <w:rFonts w:ascii="GHEA Grapalat" w:hAnsi="GHEA Grapalat"/>
          <w:sz w:val="20"/>
          <w:szCs w:val="20"/>
          <w:lang w:val="hy-AM"/>
        </w:rPr>
        <w:t>08</w:t>
      </w:r>
      <w:r w:rsidRPr="00835B94">
        <w:rPr>
          <w:rFonts w:ascii="GHEA Grapalat" w:hAnsi="GHEA Grapalat"/>
          <w:sz w:val="20"/>
          <w:szCs w:val="20"/>
          <w:lang w:val="hy-AM"/>
        </w:rPr>
        <w:t xml:space="preserve"> սենյակ հասցեում:</w:t>
      </w:r>
    </w:p>
    <w:p w:rsidR="00356F9E" w:rsidRDefault="00356F9E" w:rsidP="00835B94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</w:p>
    <w:p w:rsidR="00356F9E" w:rsidRDefault="00356F9E" w:rsidP="00356F9E">
      <w:pPr>
        <w:spacing w:line="240" w:lineRule="auto"/>
        <w:ind w:left="90" w:firstLine="45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A0268">
        <w:rPr>
          <w:rFonts w:ascii="GHEA Grapalat" w:hAnsi="GHEA Grapalat"/>
          <w:b/>
          <w:sz w:val="20"/>
          <w:szCs w:val="20"/>
          <w:lang w:val="hy-AM"/>
        </w:rPr>
        <w:t>Գնահատող հանձնաժողովի նիստը շարունակվեց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A12EF">
        <w:rPr>
          <w:rFonts w:ascii="GHEA Grapalat" w:hAnsi="GHEA Grapalat"/>
          <w:b/>
          <w:sz w:val="20"/>
          <w:szCs w:val="20"/>
          <w:lang w:val="hy-AM"/>
        </w:rPr>
        <w:t>23</w:t>
      </w:r>
      <w:r>
        <w:rPr>
          <w:rFonts w:ascii="GHEA Grapalat" w:hAnsi="GHEA Grapalat"/>
          <w:b/>
          <w:sz w:val="20"/>
          <w:szCs w:val="20"/>
          <w:lang w:val="hy-AM"/>
        </w:rPr>
        <w:t>.06</w:t>
      </w:r>
      <w:r w:rsidRPr="005A0268">
        <w:rPr>
          <w:rFonts w:ascii="GHEA Grapalat" w:hAnsi="GHEA Grapalat"/>
          <w:b/>
          <w:sz w:val="20"/>
          <w:szCs w:val="20"/>
          <w:lang w:val="hy-AM"/>
        </w:rPr>
        <w:t>.2020թ. ժամը</w:t>
      </w:r>
      <w:r w:rsidR="00740E5F">
        <w:rPr>
          <w:rFonts w:ascii="GHEA Grapalat" w:hAnsi="GHEA Grapalat"/>
          <w:b/>
          <w:sz w:val="20"/>
          <w:szCs w:val="20"/>
          <w:lang w:val="hy-AM"/>
        </w:rPr>
        <w:t xml:space="preserve"> 1</w:t>
      </w:r>
      <w:r w:rsidR="00740E5F" w:rsidRPr="00740E5F">
        <w:rPr>
          <w:rFonts w:ascii="GHEA Grapalat" w:hAnsi="GHEA Grapalat"/>
          <w:b/>
          <w:sz w:val="20"/>
          <w:szCs w:val="20"/>
          <w:lang w:val="hy-AM"/>
        </w:rPr>
        <w:t>0</w:t>
      </w:r>
      <w:r w:rsidRPr="005A0268">
        <w:rPr>
          <w:rFonts w:ascii="GHEA Grapalat" w:hAnsi="GHEA Grapalat"/>
          <w:b/>
          <w:sz w:val="20"/>
          <w:szCs w:val="20"/>
          <w:lang w:val="hy-AM"/>
        </w:rPr>
        <w:t>:00-ին</w:t>
      </w:r>
    </w:p>
    <w:p w:rsidR="00A87A91" w:rsidRDefault="00A87A91" w:rsidP="00356F9E">
      <w:pPr>
        <w:spacing w:line="240" w:lineRule="auto"/>
        <w:ind w:left="90" w:firstLine="45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A87A91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Մասնակցում էին`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</w:pPr>
    </w:p>
    <w:p w:rsidR="00A87A91" w:rsidRPr="00A87A91" w:rsidRDefault="00A87A91" w:rsidP="00A87A91">
      <w:pPr>
        <w:shd w:val="clear" w:color="auto" w:fill="FFFFFF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>Հանձնաժողովի</w:t>
      </w:r>
      <w:r w:rsidRPr="00A87A91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>նախա</w:t>
      </w:r>
      <w:r w:rsidRPr="00A87A91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>ահ</w:t>
      </w:r>
      <w:r w:rsidRPr="00A87A91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`   </w:t>
      </w:r>
      <w:r w:rsidRPr="00A87A91">
        <w:rPr>
          <w:rFonts w:ascii="GHEA Grapalat" w:eastAsia="Times New Roman" w:hAnsi="GHEA Grapalat" w:cs="Times Armenian"/>
          <w:sz w:val="20"/>
          <w:szCs w:val="20"/>
          <w:lang w:val="hy-AM"/>
        </w:rPr>
        <w:tab/>
      </w: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>Մասիս Աղայանց</w:t>
      </w:r>
      <w:r w:rsidRPr="009E2B9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>/գնահատող/</w:t>
      </w:r>
    </w:p>
    <w:p w:rsidR="00A87A91" w:rsidRPr="00A87A91" w:rsidRDefault="00A87A91" w:rsidP="00A87A91">
      <w:pPr>
        <w:shd w:val="clear" w:color="auto" w:fill="FFFFFF"/>
        <w:rPr>
          <w:rFonts w:ascii="GHEA Grapalat" w:eastAsia="Times New Roman" w:hAnsi="GHEA Grapalat" w:cs="Times Armenian"/>
          <w:sz w:val="20"/>
          <w:szCs w:val="20"/>
          <w:lang w:val="hy-AM"/>
        </w:rPr>
      </w:pP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>Հանձնաժողովի</w:t>
      </w:r>
      <w:r w:rsidRPr="00A87A91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>անդամ</w:t>
      </w:r>
      <w:r w:rsidRPr="00A87A91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A87A91">
        <w:rPr>
          <w:rFonts w:ascii="GHEA Grapalat" w:eastAsia="Times New Roman" w:hAnsi="GHEA Grapalat" w:cs="Times Armenian"/>
          <w:sz w:val="20"/>
          <w:szCs w:val="20"/>
          <w:lang w:val="hy-AM"/>
        </w:rPr>
        <w:tab/>
      </w:r>
      <w:r w:rsidRPr="009E2B96">
        <w:rPr>
          <w:rFonts w:ascii="GHEA Grapalat" w:eastAsia="Times New Roman" w:hAnsi="GHEA Grapalat" w:cs="Sylfaen"/>
          <w:sz w:val="20"/>
          <w:szCs w:val="20"/>
          <w:lang w:val="hy-AM"/>
        </w:rPr>
        <w:t>Հովսեփ Գրիգորյան</w:t>
      </w: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 xml:space="preserve"> /գնահատող/</w:t>
      </w:r>
    </w:p>
    <w:p w:rsidR="00A87A91" w:rsidRPr="009E2B96" w:rsidRDefault="00A87A91" w:rsidP="00A87A91">
      <w:pPr>
        <w:shd w:val="clear" w:color="auto" w:fill="FFFFFF"/>
        <w:ind w:left="288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2B96">
        <w:rPr>
          <w:rFonts w:ascii="GHEA Grapalat" w:eastAsia="Times New Roman" w:hAnsi="GHEA Grapalat" w:cs="Sylfaen"/>
          <w:sz w:val="20"/>
          <w:szCs w:val="20"/>
          <w:lang w:val="hy-AM"/>
        </w:rPr>
        <w:t>Հասմիկ Տոնոյան</w:t>
      </w:r>
      <w:r w:rsidRPr="009E2B9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/գնահատող/</w:t>
      </w:r>
    </w:p>
    <w:p w:rsidR="00A87A91" w:rsidRPr="009E2B96" w:rsidRDefault="00A87A91" w:rsidP="00A87A91">
      <w:pPr>
        <w:shd w:val="clear" w:color="auto" w:fill="FFFFFF"/>
        <w:ind w:left="288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E2B96">
        <w:rPr>
          <w:rFonts w:ascii="GHEA Grapalat" w:eastAsia="Times New Roman" w:hAnsi="GHEA Grapalat" w:cs="Sylfaen"/>
          <w:sz w:val="20"/>
          <w:szCs w:val="20"/>
          <w:lang w:val="hy-AM"/>
        </w:rPr>
        <w:t>Հարություն Մարտիրոսյան</w:t>
      </w:r>
      <w:r w:rsidRPr="009E2B9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/բացող/</w:t>
      </w:r>
    </w:p>
    <w:p w:rsidR="00A87A91" w:rsidRPr="009E2B96" w:rsidRDefault="00A87A91" w:rsidP="00A87A91">
      <w:pPr>
        <w:shd w:val="clear" w:color="auto" w:fill="FFFFFF"/>
        <w:ind w:left="288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87A91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9E2B96">
        <w:rPr>
          <w:rFonts w:ascii="GHEA Grapalat" w:eastAsia="Times New Roman" w:hAnsi="GHEA Grapalat" w:cs="Sylfaen"/>
          <w:sz w:val="20"/>
          <w:szCs w:val="20"/>
          <w:lang w:val="hy-AM"/>
        </w:rPr>
        <w:t>Խաչատուր Գևորգյան</w:t>
      </w:r>
      <w:r w:rsidRPr="009E2B9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/բացող/</w:t>
      </w:r>
    </w:p>
    <w:p w:rsidR="00A41AEC" w:rsidRDefault="00A87A91" w:rsidP="00A87A91">
      <w:pPr>
        <w:shd w:val="clear" w:color="auto" w:fill="FFFFFF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9E2B96">
        <w:rPr>
          <w:rFonts w:ascii="GHEA Grapalat" w:eastAsia="Times New Roman" w:hAnsi="GHEA Grapalat" w:cs="Sylfaen"/>
          <w:sz w:val="20"/>
          <w:szCs w:val="20"/>
          <w:lang w:val="hy-AM"/>
        </w:rPr>
        <w:t>Հանձնաժողովի</w:t>
      </w:r>
      <w:r w:rsidRPr="009E2B96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9E2B96">
        <w:rPr>
          <w:rFonts w:ascii="GHEA Grapalat" w:eastAsia="Times New Roman" w:hAnsi="GHEA Grapalat" w:cs="Sylfaen"/>
          <w:sz w:val="20"/>
          <w:szCs w:val="20"/>
          <w:lang w:val="hy-AM"/>
        </w:rPr>
        <w:t>քարտուղար`</w:t>
      </w:r>
      <w:r w:rsidRPr="009E2B96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  </w:t>
      </w:r>
      <w:r w:rsidRPr="00A87A91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9E2B96">
        <w:rPr>
          <w:rFonts w:ascii="GHEA Grapalat" w:eastAsia="Times New Roman" w:hAnsi="GHEA Grapalat" w:cs="Sylfaen"/>
          <w:sz w:val="20"/>
          <w:szCs w:val="20"/>
          <w:lang w:val="hy-AM"/>
        </w:rPr>
        <w:t>Նանե Կարապետյան</w:t>
      </w:r>
    </w:p>
    <w:p w:rsidR="00097FDB" w:rsidRPr="00A41AEC" w:rsidRDefault="00097FDB" w:rsidP="00A87A91">
      <w:pPr>
        <w:shd w:val="clear" w:color="auto" w:fill="FFFFFF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A87A91" w:rsidRPr="00A87A91" w:rsidRDefault="00A87A91" w:rsidP="00A87A91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A87A91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9.Գնման գործընթացին հայտ ներկայացրած մասնակիցների հետ բանակացությունների վարման մասին.</w:t>
      </w:r>
    </w:p>
    <w:p w:rsidR="00A87A91" w:rsidRPr="00A87A91" w:rsidRDefault="00A87A91" w:rsidP="00A87A91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A87A91">
        <w:rPr>
          <w:rFonts w:ascii="GHEA Grapalat" w:hAnsi="GHEA Grapalat"/>
          <w:sz w:val="20"/>
          <w:szCs w:val="20"/>
          <w:lang w:val="hy-AM"/>
        </w:rPr>
        <w:t xml:space="preserve">9.1 </w:t>
      </w:r>
      <w:r w:rsidR="00A96F32" w:rsidRPr="00170ACD">
        <w:rPr>
          <w:rFonts w:ascii="GHEA Grapalat" w:hAnsi="GHEA Grapalat"/>
          <w:sz w:val="20"/>
          <w:szCs w:val="20"/>
          <w:lang w:val="hy-AM"/>
        </w:rPr>
        <w:t>Բանակցության</w:t>
      </w:r>
      <w:r w:rsidR="00A96F32">
        <w:rPr>
          <w:rFonts w:ascii="GHEA Grapalat" w:hAnsi="GHEA Grapalat"/>
          <w:sz w:val="20"/>
          <w:szCs w:val="20"/>
          <w:lang w:val="hy-AM"/>
        </w:rPr>
        <w:t xml:space="preserve"> հրավիրված մասնակիցների</w:t>
      </w:r>
      <w:r w:rsidR="00A96F32" w:rsidRPr="00405254">
        <w:rPr>
          <w:rFonts w:ascii="GHEA Grapalat" w:hAnsi="GHEA Grapalat"/>
          <w:sz w:val="20"/>
          <w:szCs w:val="20"/>
          <w:lang w:val="hy-AM"/>
        </w:rPr>
        <w:t xml:space="preserve"> ներկայացուցիչների բացակայության պատճառով</w:t>
      </w:r>
      <w:r w:rsidR="00A96F32">
        <w:rPr>
          <w:rFonts w:ascii="GHEA Grapalat" w:hAnsi="GHEA Grapalat"/>
          <w:sz w:val="20"/>
          <w:szCs w:val="20"/>
          <w:lang w:val="hy-AM"/>
        </w:rPr>
        <w:t xml:space="preserve"> </w:t>
      </w:r>
      <w:r w:rsidR="00A96F32" w:rsidRPr="00405254">
        <w:rPr>
          <w:rFonts w:ascii="GHEA Grapalat" w:hAnsi="GHEA Grapalat"/>
          <w:sz w:val="20"/>
          <w:szCs w:val="20"/>
          <w:lang w:val="hy-AM"/>
        </w:rPr>
        <w:t>մասնակիցների հայտով ներկայացված գնային առաջարկները  թողնել անփոփոխ</w:t>
      </w:r>
      <w:r w:rsidRPr="00A87A91">
        <w:rPr>
          <w:rFonts w:ascii="GHEA Grapalat" w:hAnsi="GHEA Grapalat"/>
          <w:sz w:val="20"/>
          <w:szCs w:val="20"/>
          <w:lang w:val="hy-AM"/>
        </w:rPr>
        <w:t>:</w:t>
      </w:r>
    </w:p>
    <w:tbl>
      <w:tblPr>
        <w:tblW w:w="16080" w:type="dxa"/>
        <w:tblInd w:w="-972" w:type="dxa"/>
        <w:tblLayout w:type="fixed"/>
        <w:tblLook w:val="0000"/>
      </w:tblPr>
      <w:tblGrid>
        <w:gridCol w:w="90"/>
        <w:gridCol w:w="14940"/>
        <w:gridCol w:w="1050"/>
      </w:tblGrid>
      <w:tr w:rsidR="00A87A91" w:rsidRPr="007455E6" w:rsidTr="0032424B">
        <w:trPr>
          <w:gridAfter w:val="1"/>
          <w:wAfter w:w="1050" w:type="dxa"/>
          <w:trHeight w:val="432"/>
        </w:trPr>
        <w:tc>
          <w:tcPr>
            <w:tcW w:w="15030" w:type="dxa"/>
            <w:gridSpan w:val="2"/>
            <w:shd w:val="solid" w:color="FFFFFF" w:fill="auto"/>
          </w:tcPr>
          <w:p w:rsidR="00A87A91" w:rsidRPr="00A87A91" w:rsidRDefault="00A87A91" w:rsidP="00A87A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87A9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                                  Ընդունվել է որոշում՝  կողմ 5, դեմ  0: </w:t>
            </w:r>
          </w:p>
          <w:p w:rsidR="00A87A91" w:rsidRPr="00A87A91" w:rsidRDefault="00A87A91" w:rsidP="00A87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:rsidR="00A87A91" w:rsidRPr="00C765D0" w:rsidRDefault="00A87A91" w:rsidP="00A96F32">
            <w:pPr>
              <w:autoSpaceDE w:val="0"/>
              <w:autoSpaceDN w:val="0"/>
              <w:adjustRightInd w:val="0"/>
              <w:spacing w:after="120" w:line="240" w:lineRule="auto"/>
              <w:ind w:firstLine="972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87A9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10</w:t>
            </w:r>
            <w:r w:rsidRPr="00C765D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A87A9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Գնահատող հանձնաժողովի հայտերի գնահատման գործընթացի մասին.</w:t>
            </w:r>
          </w:p>
        </w:tc>
      </w:tr>
      <w:tr w:rsidR="00A87A91" w:rsidRPr="007455E6" w:rsidTr="0032424B">
        <w:trPr>
          <w:gridBefore w:val="1"/>
          <w:wBefore w:w="90" w:type="dxa"/>
          <w:trHeight w:val="432"/>
        </w:trPr>
        <w:tc>
          <w:tcPr>
            <w:tcW w:w="15990" w:type="dxa"/>
            <w:gridSpan w:val="2"/>
            <w:shd w:val="solid" w:color="FFFFFF" w:fill="auto"/>
          </w:tcPr>
          <w:p w:rsidR="00A87A91" w:rsidRPr="00F70FAF" w:rsidRDefault="00A87A91" w:rsidP="00A87A91">
            <w:pPr>
              <w:spacing w:line="240" w:lineRule="auto"/>
              <w:ind w:left="1024" w:firstLine="425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87A91">
              <w:rPr>
                <w:rFonts w:ascii="GHEA Grapalat" w:hAnsi="GHEA Grapalat"/>
                <w:sz w:val="20"/>
                <w:szCs w:val="20"/>
                <w:lang w:val="hy-AM"/>
              </w:rPr>
              <w:t>10.1 Հիմք ընդունելով բանակցությունների արդյունքները՝ շարունակել հայտերի գնահատման գործընթացը ARMEPS համակարգով՝  էլեկտրոնային ձևով գնումների կազմակերպման կարգին համապատասխան:</w:t>
            </w:r>
          </w:p>
        </w:tc>
      </w:tr>
    </w:tbl>
    <w:p w:rsidR="00A87A91" w:rsidRPr="00A87A91" w:rsidRDefault="00A87A91" w:rsidP="00A87A91">
      <w:pPr>
        <w:autoSpaceDE w:val="0"/>
        <w:autoSpaceDN w:val="0"/>
        <w:adjustRightInd w:val="0"/>
        <w:spacing w:after="120" w:line="240" w:lineRule="auto"/>
        <w:ind w:firstLine="993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A87A91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Ընդունվել է որոշում՝ կողմ 5, դեմ 0:</w:t>
      </w:r>
    </w:p>
    <w:p w:rsidR="00A87A91" w:rsidRPr="0045766B" w:rsidRDefault="00A87A91" w:rsidP="00A87A91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</w:p>
    <w:p w:rsidR="00A96F32" w:rsidRDefault="00A96F32" w:rsidP="00A96F32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1</w:t>
      </w:r>
      <w:r w:rsidRPr="00A96F32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1.</w:t>
      </w: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Տվյալներ առաջին և հաջորդաբար այլ տեղեր զբաղեցրած</w:t>
      </w: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և մերժված</w:t>
      </w: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մասնակիցների վերաբերյալ.</w:t>
      </w:r>
    </w:p>
    <w:p w:rsidR="00A96F32" w:rsidRDefault="00A96F32" w:rsidP="00A96F32">
      <w:pPr>
        <w:spacing w:line="240" w:lineRule="auto"/>
        <w:ind w:left="810" w:hanging="270"/>
        <w:jc w:val="both"/>
        <w:rPr>
          <w:rFonts w:ascii="GHEA Grapalat" w:hAnsi="GHEA Grapalat"/>
          <w:sz w:val="20"/>
          <w:szCs w:val="20"/>
          <w:lang w:val="hy-AM"/>
        </w:rPr>
      </w:pPr>
      <w:r w:rsidRPr="00405254">
        <w:rPr>
          <w:rFonts w:ascii="GHEA Grapalat" w:hAnsi="GHEA Grapalat"/>
          <w:sz w:val="20"/>
          <w:szCs w:val="20"/>
          <w:lang w:val="hy-AM"/>
        </w:rPr>
        <w:lastRenderedPageBreak/>
        <w:t>1</w:t>
      </w:r>
      <w:r w:rsidRPr="00A96F32">
        <w:rPr>
          <w:rFonts w:ascii="GHEA Grapalat" w:hAnsi="GHEA Grapalat"/>
          <w:sz w:val="20"/>
          <w:szCs w:val="20"/>
          <w:lang w:val="hy-AM"/>
        </w:rPr>
        <w:t>1</w:t>
      </w:r>
      <w:r w:rsidRPr="00405254">
        <w:rPr>
          <w:rFonts w:ascii="GHEA Grapalat" w:hAnsi="GHEA Grapalat"/>
          <w:sz w:val="20"/>
          <w:szCs w:val="20"/>
          <w:lang w:val="hy-AM"/>
        </w:rPr>
        <w:t>.1  Հիմք ընդունելով &lt;&lt;Գնումների մասին&gt;&gt; ՀՀ օրենքի 34-րդ հոդվածը</w:t>
      </w:r>
      <w:r>
        <w:rPr>
          <w:rFonts w:ascii="GHEA Grapalat" w:hAnsi="GHEA Grapalat"/>
          <w:sz w:val="20"/>
          <w:szCs w:val="20"/>
          <w:lang w:val="hy-AM"/>
        </w:rPr>
        <w:t xml:space="preserve"> բավարար գնահատված հայտեր ներկայացրած մասնակիցներից՝</w:t>
      </w:r>
    </w:p>
    <w:p w:rsidR="00A96F32" w:rsidRPr="002D34BD" w:rsidRDefault="00A96F32" w:rsidP="00A96F32">
      <w:pPr>
        <w:spacing w:line="240" w:lineRule="auto"/>
        <w:ind w:left="90" w:firstLine="450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A96F32">
        <w:rPr>
          <w:rFonts w:ascii="GHEA Grapalat" w:hAnsi="GHEA Grapalat"/>
          <w:b/>
          <w:sz w:val="20"/>
          <w:szCs w:val="20"/>
          <w:u w:val="single"/>
          <w:lang w:val="hy-AM"/>
        </w:rPr>
        <w:t>7</w:t>
      </w:r>
      <w:r w:rsidRPr="002D34BD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-ին  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>չափաբաժնի մասով</w:t>
      </w:r>
    </w:p>
    <w:p w:rsidR="00A96F32" w:rsidRDefault="00A96F32" w:rsidP="00A96F32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2D34BD">
        <w:rPr>
          <w:rFonts w:ascii="GHEA Grapalat" w:hAnsi="GHEA Grapalat" w:cs="Arial"/>
          <w:sz w:val="20"/>
          <w:lang w:val="hy-AM"/>
        </w:rPr>
        <w:t xml:space="preserve">1-ին տեղ զբաղեցրած մասնակից ճանաչել՝ </w:t>
      </w:r>
      <w:r w:rsidRPr="00A96F32">
        <w:rPr>
          <w:rFonts w:ascii="GHEA Grapalat" w:hAnsi="GHEA Grapalat" w:cs="Arial"/>
          <w:sz w:val="20"/>
          <w:lang w:val="hy-AM"/>
        </w:rPr>
        <w:t>Իրտիգ ՍՊԸ</w:t>
      </w:r>
      <w:r w:rsidRPr="002D34BD">
        <w:rPr>
          <w:rFonts w:ascii="GHEA Grapalat" w:hAnsi="GHEA Grapalat" w:cs="Arial"/>
          <w:sz w:val="20"/>
          <w:lang w:val="hy-AM"/>
        </w:rPr>
        <w:t xml:space="preserve"> -ին /ընտրված մասնակից/</w:t>
      </w:r>
    </w:p>
    <w:p w:rsidR="00A96F32" w:rsidRPr="00A87A91" w:rsidRDefault="00A96F32" w:rsidP="00A96F32">
      <w:pPr>
        <w:autoSpaceDE w:val="0"/>
        <w:autoSpaceDN w:val="0"/>
        <w:adjustRightInd w:val="0"/>
        <w:spacing w:after="120" w:line="240" w:lineRule="auto"/>
        <w:ind w:firstLine="993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A87A91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Ընդունվել է որոշում՝ կողմ 5, դեմ 0:</w:t>
      </w:r>
    </w:p>
    <w:p w:rsidR="00A96F32" w:rsidRDefault="00A96F32" w:rsidP="00A96F32">
      <w:pPr>
        <w:pStyle w:val="NormalWeb"/>
        <w:ind w:firstLine="567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11</w:t>
      </w:r>
      <w:r w:rsidRPr="00170ACD">
        <w:rPr>
          <w:rFonts w:ascii="Cambria Math" w:hAnsi="Cambria Math"/>
          <w:sz w:val="20"/>
          <w:szCs w:val="20"/>
          <w:lang w:val="hy-AM"/>
        </w:rPr>
        <w:t>․</w:t>
      </w:r>
      <w:r>
        <w:rPr>
          <w:rFonts w:ascii="GHEA Grapalat" w:hAnsi="GHEA Grapalat"/>
          <w:sz w:val="20"/>
          <w:szCs w:val="20"/>
          <w:lang w:val="hy-AM"/>
        </w:rPr>
        <w:t xml:space="preserve">2 </w:t>
      </w:r>
      <w:r w:rsidRPr="00CC7E9F">
        <w:rPr>
          <w:rFonts w:ascii="GHEA Grapalat" w:hAnsi="GHEA Grapalat"/>
          <w:sz w:val="20"/>
          <w:szCs w:val="20"/>
          <w:lang w:val="hy-AM"/>
        </w:rPr>
        <w:t xml:space="preserve">Հիմք </w:t>
      </w:r>
      <w:r w:rsidRPr="00170ACD">
        <w:rPr>
          <w:rFonts w:ascii="GHEA Grapalat" w:hAnsi="GHEA Grapalat"/>
          <w:sz w:val="20"/>
          <w:szCs w:val="20"/>
          <w:lang w:val="hy-AM"/>
        </w:rPr>
        <w:t xml:space="preserve">ընդունելով </w:t>
      </w:r>
      <w:r w:rsidRPr="00A96F32">
        <w:rPr>
          <w:rFonts w:ascii="GHEA Grapalat" w:hAnsi="GHEA Grapalat"/>
          <w:sz w:val="20"/>
          <w:szCs w:val="20"/>
          <w:lang w:val="hy-AM"/>
        </w:rPr>
        <w:t>9</w:t>
      </w:r>
      <w:r>
        <w:rPr>
          <w:rFonts w:ascii="Cambria Math" w:hAnsi="Cambria Math"/>
          <w:sz w:val="20"/>
          <w:szCs w:val="20"/>
          <w:lang w:val="hy-AM"/>
        </w:rPr>
        <w:t>.</w:t>
      </w:r>
      <w:r w:rsidRPr="00170ACD">
        <w:rPr>
          <w:rFonts w:ascii="GHEA Grapalat" w:hAnsi="GHEA Grapalat"/>
          <w:sz w:val="20"/>
          <w:szCs w:val="20"/>
          <w:lang w:val="hy-AM"/>
        </w:rPr>
        <w:t>1 կետը</w:t>
      </w:r>
      <w:r>
        <w:rPr>
          <w:rFonts w:ascii="GHEA Grapalat" w:hAnsi="GHEA Grapalat"/>
          <w:sz w:val="20"/>
          <w:szCs w:val="20"/>
          <w:lang w:val="hy-AM"/>
        </w:rPr>
        <w:t xml:space="preserve"> մերժել </w:t>
      </w:r>
      <w:r w:rsidR="00C028F4" w:rsidRPr="009006F7">
        <w:rPr>
          <w:rFonts w:ascii="GHEA Grapalat" w:hAnsi="GHEA Grapalat"/>
          <w:sz w:val="20"/>
          <w:szCs w:val="20"/>
          <w:lang w:val="hy-AM"/>
        </w:rPr>
        <w:t>ԳՐԻՏԻԳ ՍՊԸ</w:t>
      </w:r>
      <w:r w:rsidR="00C028F4">
        <w:rPr>
          <w:rFonts w:ascii="GHEA Grapalat" w:hAnsi="GHEA Grapalat"/>
          <w:sz w:val="20"/>
          <w:szCs w:val="20"/>
          <w:lang w:val="hy-AM"/>
        </w:rPr>
        <w:t>-</w:t>
      </w:r>
      <w:r w:rsidR="00C028F4" w:rsidRPr="00737803">
        <w:rPr>
          <w:rFonts w:ascii="GHEA Grapalat" w:hAnsi="GHEA Grapalat"/>
          <w:sz w:val="20"/>
          <w:szCs w:val="20"/>
          <w:lang w:val="hy-AM"/>
        </w:rPr>
        <w:t>ի</w:t>
      </w:r>
      <w:r w:rsidR="00C028F4"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>հայտը</w:t>
      </w:r>
      <w:r w:rsidRPr="00737803">
        <w:rPr>
          <w:rFonts w:ascii="GHEA Grapalat" w:hAnsi="GHEA Grapalat"/>
          <w:sz w:val="20"/>
          <w:szCs w:val="20"/>
          <w:lang w:val="hy-AM"/>
        </w:rPr>
        <w:t xml:space="preserve"> </w:t>
      </w:r>
      <w:r w:rsidR="00732E75">
        <w:rPr>
          <w:rFonts w:ascii="GHEA Grapalat" w:hAnsi="GHEA Grapalat"/>
          <w:sz w:val="20"/>
          <w:szCs w:val="20"/>
          <w:lang w:val="hy-AM"/>
        </w:rPr>
        <w:t>՝ գնային առաջարկ</w:t>
      </w:r>
      <w:r w:rsidRPr="00CC7E9F">
        <w:rPr>
          <w:rFonts w:ascii="GHEA Grapalat" w:hAnsi="GHEA Grapalat"/>
          <w:sz w:val="20"/>
          <w:szCs w:val="20"/>
          <w:lang w:val="hy-AM"/>
        </w:rPr>
        <w:t>ը նախահաշվային գինը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CC7E9F">
        <w:rPr>
          <w:rFonts w:ascii="GHEA Grapalat" w:hAnsi="GHEA Grapalat"/>
          <w:sz w:val="20"/>
          <w:szCs w:val="20"/>
          <w:lang w:val="hy-AM"/>
        </w:rPr>
        <w:t>գերազանցելու հիմքով:</w:t>
      </w:r>
    </w:p>
    <w:p w:rsidR="00A96F32" w:rsidRPr="00A87A91" w:rsidRDefault="00A96F32" w:rsidP="00A96F32">
      <w:pPr>
        <w:autoSpaceDE w:val="0"/>
        <w:autoSpaceDN w:val="0"/>
        <w:adjustRightInd w:val="0"/>
        <w:spacing w:after="120" w:line="240" w:lineRule="auto"/>
        <w:ind w:firstLine="993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A87A91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Ընդունվել է որոշում՝ կողմ 5, դեմ 0:</w:t>
      </w:r>
    </w:p>
    <w:p w:rsidR="00D64544" w:rsidRDefault="00D64544" w:rsidP="00A96F32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</w:p>
    <w:p w:rsidR="00A96F32" w:rsidRPr="00170ACD" w:rsidRDefault="00A96F32" w:rsidP="00A96F32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12</w:t>
      </w:r>
      <w:r w:rsidRPr="00170ACD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.Գնահատման արդյունքների մասին</w:t>
      </w:r>
    </w:p>
    <w:p w:rsidR="00A96F32" w:rsidRDefault="00A96F32" w:rsidP="00D64544">
      <w:pPr>
        <w:pStyle w:val="NormalWeb"/>
        <w:ind w:firstLine="63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12</w:t>
      </w:r>
      <w:r w:rsidRPr="00170ACD">
        <w:rPr>
          <w:rFonts w:ascii="GHEA Grapalat" w:hAnsi="GHEA Grapalat"/>
          <w:sz w:val="20"/>
          <w:szCs w:val="20"/>
          <w:lang w:val="hy-AM"/>
        </w:rPr>
        <w:t>.1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 w:rsidRPr="00170ACD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7-րդ  չափաբաժն</w:t>
      </w:r>
      <w:r w:rsidRPr="00170ACD">
        <w:rPr>
          <w:rFonts w:ascii="GHEA Grapalat" w:hAnsi="GHEA Grapalat"/>
          <w:sz w:val="20"/>
          <w:szCs w:val="20"/>
          <w:lang w:val="hy-AM"/>
        </w:rPr>
        <w:t>ի համար հաստատել  պայմանագիր կնքելու որոշման մասին հայտարարության տեքստը՝ ըստ որի &lt;&lt;Գնումների մասին&gt;&gt; ՀՀ օրենքի 10-րդ հոդվածի համաձայն անգործության ժամկետ սահմանել պայմանագիր կնքելու որոշման մասին հայտարարությունը հրապարակվելու օրվան հաջորդող օրվանից մինչև 5-րդ օրացուցային օրը ներառյալ ընկած ժամանակահատվածը, որից հետո ընտրված մասնակիցներին էլեկտրոնային ձևով գնումների կազմակերպման կարգին համապատասխան՝ ARMEPS համակարգով, ներկայացնել պայմանագիր կնքելու առաջարկ:</w:t>
      </w:r>
    </w:p>
    <w:p w:rsidR="00A96F32" w:rsidRPr="00170ACD" w:rsidRDefault="00A96F32" w:rsidP="00A96F32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170ACD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    Ընդունվել է որոշում՝ կողմ 5, դեմ 0:</w:t>
      </w:r>
    </w:p>
    <w:p w:rsidR="00A96F32" w:rsidRPr="00170ACD" w:rsidRDefault="00A96F32" w:rsidP="00A96F32">
      <w:pPr>
        <w:pStyle w:val="NormalWeb"/>
        <w:ind w:firstLine="63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12</w:t>
      </w:r>
      <w:r w:rsidRPr="00170ACD">
        <w:rPr>
          <w:rFonts w:ascii="GHEA Grapalat" w:hAnsi="GHEA Grapalat"/>
          <w:sz w:val="20"/>
          <w:szCs w:val="20"/>
          <w:lang w:val="hy-AM"/>
        </w:rPr>
        <w:t>.</w:t>
      </w:r>
      <w:r w:rsidRPr="00A96F32">
        <w:rPr>
          <w:rFonts w:ascii="GHEA Grapalat" w:hAnsi="GHEA Grapalat"/>
          <w:sz w:val="20"/>
          <w:szCs w:val="20"/>
          <w:lang w:val="hy-AM"/>
        </w:rPr>
        <w:t>2</w:t>
      </w:r>
      <w:r w:rsidRPr="00170ACD">
        <w:rPr>
          <w:rFonts w:ascii="GHEA Grapalat" w:hAnsi="GHEA Grapalat"/>
          <w:sz w:val="20"/>
          <w:szCs w:val="20"/>
          <w:lang w:val="hy-AM"/>
        </w:rPr>
        <w:t xml:space="preserve"> Հիմք ընդունելով «Գնումների մասին» ՀՀ օրենքի 37-րդ հոդվածի </w:t>
      </w:r>
      <w:r w:rsidRPr="00A96F32">
        <w:rPr>
          <w:rFonts w:ascii="GHEA Grapalat" w:hAnsi="GHEA Grapalat"/>
          <w:sz w:val="20"/>
          <w:szCs w:val="20"/>
          <w:lang w:val="hy-AM"/>
        </w:rPr>
        <w:t>1-ին մասի 3-րդ կետը</w:t>
      </w:r>
      <w:r w:rsidRPr="00170ACD">
        <w:rPr>
          <w:rFonts w:ascii="GHEA Grapalat" w:hAnsi="GHEA Grapalat"/>
          <w:sz w:val="20"/>
          <w:szCs w:val="20"/>
          <w:lang w:val="hy-AM"/>
        </w:rPr>
        <w:t xml:space="preserve">՝ գնման գործընթացը  </w:t>
      </w:r>
      <w:r w:rsidRPr="00A96F32">
        <w:rPr>
          <w:rFonts w:ascii="GHEA Grapalat" w:hAnsi="GHEA Grapalat"/>
          <w:sz w:val="20"/>
          <w:szCs w:val="20"/>
          <w:lang w:val="hy-AM"/>
        </w:rPr>
        <w:t>1</w:t>
      </w:r>
      <w:r w:rsidRPr="00170ACD"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>ին, 2-րդ, 3-րդ, 5-րդ, 6-րդ և 8-րդ չափաբաժ</w:t>
      </w:r>
      <w:r w:rsidRPr="00170ACD">
        <w:rPr>
          <w:rFonts w:ascii="GHEA Grapalat" w:hAnsi="GHEA Grapalat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>նների</w:t>
      </w:r>
      <w:r w:rsidRPr="00170ACD">
        <w:rPr>
          <w:rFonts w:ascii="GHEA Grapalat" w:hAnsi="GHEA Grapalat"/>
          <w:sz w:val="20"/>
          <w:szCs w:val="20"/>
          <w:lang w:val="hy-AM"/>
        </w:rPr>
        <w:t xml:space="preserve"> մասով հայտարարել չկայացած,</w:t>
      </w:r>
      <w:r w:rsidRPr="00EF53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96F32">
        <w:rPr>
          <w:rFonts w:ascii="GHEA Grapalat" w:hAnsi="GHEA Grapalat"/>
          <w:sz w:val="20"/>
          <w:szCs w:val="20"/>
          <w:lang w:val="hy-AM"/>
        </w:rPr>
        <w:t xml:space="preserve">ոչ մի հայտ չի ներկայացվել </w:t>
      </w:r>
      <w:r w:rsidRPr="00EF53D8">
        <w:rPr>
          <w:rFonts w:ascii="GHEA Grapalat" w:hAnsi="GHEA Grapalat"/>
          <w:sz w:val="20"/>
          <w:szCs w:val="20"/>
          <w:lang w:val="hy-AM"/>
        </w:rPr>
        <w:t>հիմնավորմամ</w:t>
      </w:r>
      <w:r>
        <w:rPr>
          <w:rFonts w:ascii="GHEA Grapalat" w:hAnsi="GHEA Grapalat"/>
          <w:sz w:val="20"/>
          <w:szCs w:val="20"/>
          <w:lang w:val="hy-AM"/>
        </w:rPr>
        <w:t>բ։</w:t>
      </w:r>
    </w:p>
    <w:p w:rsidR="00A96F32" w:rsidRDefault="00A96F32" w:rsidP="00A96F32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170ACD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    Ընդունվել է որոշում՝ կողմ 5, դեմ 0:</w:t>
      </w:r>
    </w:p>
    <w:p w:rsidR="00A96F32" w:rsidRPr="00A96F32" w:rsidRDefault="00A96F32" w:rsidP="00A96F32">
      <w:pPr>
        <w:pStyle w:val="NormalWeb"/>
        <w:ind w:firstLine="63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12</w:t>
      </w:r>
      <w:r w:rsidRPr="00A96F32">
        <w:rPr>
          <w:rFonts w:ascii="GHEA Grapalat" w:hAnsi="GHEA Grapalat"/>
          <w:sz w:val="20"/>
          <w:szCs w:val="20"/>
          <w:lang w:val="hy-AM"/>
        </w:rPr>
        <w:t xml:space="preserve">.3 </w:t>
      </w:r>
      <w:r w:rsidRPr="00170ACD">
        <w:rPr>
          <w:rFonts w:ascii="GHEA Grapalat" w:hAnsi="GHEA Grapalat"/>
          <w:sz w:val="20"/>
          <w:szCs w:val="20"/>
          <w:lang w:val="hy-AM"/>
        </w:rPr>
        <w:t xml:space="preserve">Հիմք ընդունելով «Գնումների մասին» ՀՀ օրենքի 37-րդ հոդվածի </w:t>
      </w:r>
      <w:r w:rsidRPr="00A96F32">
        <w:rPr>
          <w:rFonts w:ascii="GHEA Grapalat" w:hAnsi="GHEA Grapalat"/>
          <w:sz w:val="20"/>
          <w:szCs w:val="20"/>
          <w:lang w:val="hy-AM"/>
        </w:rPr>
        <w:t xml:space="preserve">1-ին մասի 1-ին կետը 4-րդ </w:t>
      </w:r>
      <w:r>
        <w:rPr>
          <w:rFonts w:ascii="GHEA Grapalat" w:hAnsi="GHEA Grapalat"/>
          <w:sz w:val="20"/>
          <w:szCs w:val="20"/>
          <w:lang w:val="hy-AM"/>
        </w:rPr>
        <w:t>չափաբաժնի</w:t>
      </w:r>
      <w:r w:rsidRPr="00170ACD">
        <w:rPr>
          <w:rFonts w:ascii="GHEA Grapalat" w:hAnsi="GHEA Grapalat"/>
          <w:sz w:val="20"/>
          <w:szCs w:val="20"/>
          <w:lang w:val="hy-AM"/>
        </w:rPr>
        <w:t xml:space="preserve"> մասով հայտարարել չկայացած</w:t>
      </w:r>
      <w:r>
        <w:rPr>
          <w:rFonts w:ascii="GHEA Grapalat" w:hAnsi="GHEA Grapalat"/>
          <w:sz w:val="20"/>
          <w:szCs w:val="20"/>
          <w:lang w:val="hy-AM"/>
        </w:rPr>
        <w:t xml:space="preserve">՝ </w:t>
      </w:r>
      <w:r w:rsidRPr="00EF53D8">
        <w:rPr>
          <w:rFonts w:ascii="GHEA Grapalat" w:hAnsi="GHEA Grapalat"/>
          <w:sz w:val="20"/>
          <w:szCs w:val="20"/>
          <w:lang w:val="hy-AM"/>
        </w:rPr>
        <w:t>հայտերից ոչ մեկը չի համապատասխանում հրավերի պայմաններին հիմնավորմամ</w:t>
      </w:r>
      <w:r>
        <w:rPr>
          <w:rFonts w:ascii="GHEA Grapalat" w:hAnsi="GHEA Grapalat"/>
          <w:sz w:val="20"/>
          <w:szCs w:val="20"/>
          <w:lang w:val="hy-AM"/>
        </w:rPr>
        <w:t>բ</w:t>
      </w:r>
      <w:r w:rsidR="00097FDB">
        <w:rPr>
          <w:rFonts w:ascii="GHEA Grapalat" w:hAnsi="GHEA Grapalat"/>
          <w:sz w:val="20"/>
          <w:szCs w:val="20"/>
          <w:lang w:val="hy-AM"/>
        </w:rPr>
        <w:t>:</w:t>
      </w:r>
      <w:bookmarkStart w:id="0" w:name="_GoBack"/>
      <w:bookmarkEnd w:id="0"/>
    </w:p>
    <w:p w:rsidR="00A96F32" w:rsidRDefault="00A96F32" w:rsidP="00A96F32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170ACD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    Ընդունվել է որոշում՝ կողմ 5, դեմ 0:</w:t>
      </w:r>
    </w:p>
    <w:p w:rsidR="00A96F32" w:rsidRPr="00374BD7" w:rsidRDefault="00A96F32" w:rsidP="00A96F32">
      <w:pPr>
        <w:ind w:left="90" w:firstLine="450"/>
        <w:jc w:val="both"/>
        <w:rPr>
          <w:rFonts w:ascii="GHEA Grapalat" w:hAnsi="GHEA Grapalat"/>
          <w:lang w:val="hy-AM"/>
        </w:rPr>
      </w:pPr>
    </w:p>
    <w:p w:rsidR="00A96F32" w:rsidRPr="00A96F32" w:rsidRDefault="00D64544" w:rsidP="00A96F32">
      <w:pPr>
        <w:spacing w:line="240" w:lineRule="auto"/>
        <w:ind w:left="90" w:firstLine="450"/>
        <w:rPr>
          <w:rFonts w:ascii="GHEA Grapalat" w:hAnsi="GHEA Grapalat"/>
          <w:b/>
          <w:sz w:val="20"/>
          <w:szCs w:val="20"/>
          <w:lang w:val="hy-AM"/>
        </w:rPr>
      </w:pPr>
      <w:r w:rsidRPr="007B13D6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ՀՀԿԳՄՍՆԳՀԾՁԲ</w:t>
      </w:r>
      <w:r w:rsidRPr="007B13D6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-20/92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 xml:space="preserve"> </w:t>
      </w:r>
      <w:r w:rsidR="00A96F32" w:rsidRPr="00A96F32">
        <w:rPr>
          <w:rFonts w:ascii="GHEA Grapalat" w:hAnsi="GHEA Grapalat"/>
          <w:b/>
          <w:sz w:val="20"/>
          <w:szCs w:val="20"/>
          <w:lang w:val="hy-AM"/>
        </w:rPr>
        <w:t>ծածկագրով</w:t>
      </w:r>
      <w:r w:rsidR="00A96F32" w:rsidRPr="002444A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96F32" w:rsidRPr="00A96F32">
        <w:rPr>
          <w:rFonts w:ascii="GHEA Grapalat" w:hAnsi="GHEA Grapalat"/>
          <w:b/>
          <w:sz w:val="20"/>
          <w:szCs w:val="20"/>
          <w:lang w:val="hy-AM"/>
        </w:rPr>
        <w:t>գնահատող</w:t>
      </w:r>
      <w:r w:rsidR="00A96F32" w:rsidRPr="002444A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96F32" w:rsidRPr="00A96F32">
        <w:rPr>
          <w:rFonts w:ascii="GHEA Grapalat" w:hAnsi="GHEA Grapalat"/>
          <w:b/>
          <w:sz w:val="20"/>
          <w:szCs w:val="20"/>
          <w:lang w:val="hy-AM"/>
        </w:rPr>
        <w:t>հանձնաժողով</w:t>
      </w:r>
    </w:p>
    <w:p w:rsidR="00A96F32" w:rsidRPr="00A96F32" w:rsidRDefault="00A96F32" w:rsidP="00A96F32">
      <w:pPr>
        <w:ind w:left="90" w:firstLine="450"/>
        <w:rPr>
          <w:lang w:val="hy-AM"/>
        </w:rPr>
      </w:pPr>
    </w:p>
    <w:p w:rsidR="00A96F32" w:rsidRDefault="00A96F32" w:rsidP="00A96F32">
      <w:pPr>
        <w:pStyle w:val="NormalWeb"/>
        <w:ind w:firstLine="567"/>
        <w:rPr>
          <w:rFonts w:ascii="GHEA Grapalat" w:hAnsi="GHEA Grapalat"/>
          <w:sz w:val="20"/>
          <w:szCs w:val="20"/>
          <w:lang w:val="hy-AM"/>
        </w:rPr>
      </w:pPr>
    </w:p>
    <w:p w:rsidR="00A87A91" w:rsidRPr="005A0268" w:rsidRDefault="00A87A91" w:rsidP="00356F9E">
      <w:pPr>
        <w:spacing w:line="240" w:lineRule="auto"/>
        <w:ind w:left="90" w:firstLine="45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sectPr w:rsidR="00A87A91" w:rsidRPr="005A0268" w:rsidSect="00EB4F5C">
      <w:pgSz w:w="15840" w:h="12240" w:orient="landscape"/>
      <w:pgMar w:top="54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60A9F"/>
    <w:multiLevelType w:val="hybridMultilevel"/>
    <w:tmpl w:val="65FC048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05AA"/>
    <w:rsid w:val="000065E7"/>
    <w:rsid w:val="000456CE"/>
    <w:rsid w:val="00067602"/>
    <w:rsid w:val="00097FDB"/>
    <w:rsid w:val="000B166E"/>
    <w:rsid w:val="000C2C03"/>
    <w:rsid w:val="000C7455"/>
    <w:rsid w:val="00112261"/>
    <w:rsid w:val="00150898"/>
    <w:rsid w:val="00167289"/>
    <w:rsid w:val="00170ACD"/>
    <w:rsid w:val="001853F7"/>
    <w:rsid w:val="001B4248"/>
    <w:rsid w:val="001B7ADA"/>
    <w:rsid w:val="001C5FB0"/>
    <w:rsid w:val="001D5E94"/>
    <w:rsid w:val="002444A3"/>
    <w:rsid w:val="00246DB9"/>
    <w:rsid w:val="002C0448"/>
    <w:rsid w:val="002D34BD"/>
    <w:rsid w:val="00347E21"/>
    <w:rsid w:val="00356F9E"/>
    <w:rsid w:val="004023DD"/>
    <w:rsid w:val="00405254"/>
    <w:rsid w:val="004B5B57"/>
    <w:rsid w:val="004E43E9"/>
    <w:rsid w:val="005224DB"/>
    <w:rsid w:val="005548E2"/>
    <w:rsid w:val="00582BD6"/>
    <w:rsid w:val="005A0268"/>
    <w:rsid w:val="005D4772"/>
    <w:rsid w:val="00600210"/>
    <w:rsid w:val="00661F9B"/>
    <w:rsid w:val="006658D1"/>
    <w:rsid w:val="006778E5"/>
    <w:rsid w:val="00732E75"/>
    <w:rsid w:val="00737803"/>
    <w:rsid w:val="00740E5F"/>
    <w:rsid w:val="00743F02"/>
    <w:rsid w:val="00744DF1"/>
    <w:rsid w:val="007455E6"/>
    <w:rsid w:val="007B13D6"/>
    <w:rsid w:val="007B3700"/>
    <w:rsid w:val="007C3A84"/>
    <w:rsid w:val="007F70BA"/>
    <w:rsid w:val="00834FE4"/>
    <w:rsid w:val="00835B94"/>
    <w:rsid w:val="00847BAE"/>
    <w:rsid w:val="00853BAF"/>
    <w:rsid w:val="009006F7"/>
    <w:rsid w:val="009205AA"/>
    <w:rsid w:val="00962B35"/>
    <w:rsid w:val="009E2B96"/>
    <w:rsid w:val="009F0757"/>
    <w:rsid w:val="00A00521"/>
    <w:rsid w:val="00A21E7C"/>
    <w:rsid w:val="00A41AEC"/>
    <w:rsid w:val="00A42346"/>
    <w:rsid w:val="00A700A2"/>
    <w:rsid w:val="00A87A91"/>
    <w:rsid w:val="00A87FD0"/>
    <w:rsid w:val="00A96F32"/>
    <w:rsid w:val="00AA2AE5"/>
    <w:rsid w:val="00B42388"/>
    <w:rsid w:val="00B552C8"/>
    <w:rsid w:val="00BA30E6"/>
    <w:rsid w:val="00BF6582"/>
    <w:rsid w:val="00C028F4"/>
    <w:rsid w:val="00C958AC"/>
    <w:rsid w:val="00CA12EF"/>
    <w:rsid w:val="00CC7E9F"/>
    <w:rsid w:val="00D01616"/>
    <w:rsid w:val="00D26C53"/>
    <w:rsid w:val="00D64544"/>
    <w:rsid w:val="00D830FA"/>
    <w:rsid w:val="00DE4A73"/>
    <w:rsid w:val="00DF0773"/>
    <w:rsid w:val="00E530C6"/>
    <w:rsid w:val="00E64367"/>
    <w:rsid w:val="00EA3687"/>
    <w:rsid w:val="00EB4F5C"/>
    <w:rsid w:val="00EC5E13"/>
    <w:rsid w:val="00EC73A5"/>
    <w:rsid w:val="00EF3346"/>
    <w:rsid w:val="00EF3A61"/>
    <w:rsid w:val="00EF53D8"/>
    <w:rsid w:val="00F071BF"/>
    <w:rsid w:val="00F25B78"/>
    <w:rsid w:val="00F50F71"/>
    <w:rsid w:val="00F67E1E"/>
    <w:rsid w:val="00F8423D"/>
    <w:rsid w:val="00F9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8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2C827-90F4-488D-A8F5-05D8E68D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ask me</cp:lastModifiedBy>
  <cp:revision>46</cp:revision>
  <dcterms:created xsi:type="dcterms:W3CDTF">2020-03-06T13:58:00Z</dcterms:created>
  <dcterms:modified xsi:type="dcterms:W3CDTF">2020-06-23T12:41:00Z</dcterms:modified>
</cp:coreProperties>
</file>