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006B6F">
      <w:pPr>
        <w:spacing w:before="0" w:after="12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3FF10C8" w:rsidR="0022631D" w:rsidRPr="0022631D" w:rsidRDefault="00954CFC" w:rsidP="00444FCC">
      <w:pPr>
        <w:spacing w:before="0" w:after="0" w:line="360" w:lineRule="auto"/>
        <w:ind w:left="0" w:firstLine="567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 պետական վերահսկողական ծառայությունը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</w:t>
      </w:r>
      <w:r w:rsidR="0022631D" w:rsidRPr="00444FCC">
        <w:rPr>
          <w:rFonts w:ascii="GHEA Grapalat" w:eastAsia="Times New Roman" w:hAnsi="GHEA Grapalat" w:cs="Sylfaen"/>
          <w:sz w:val="20"/>
          <w:szCs w:val="20"/>
          <w:lang w:val="hy-AM" w:eastAsia="ru-RU"/>
        </w:rPr>
        <w:t>գտնվում է</w:t>
      </w:r>
      <w:r w:rsidR="00444FCC" w:rsidRPr="00444FCC">
        <w:rPr>
          <w:rFonts w:ascii="GHEA Grapalat" w:hAnsi="GHEA Grapalat"/>
          <w:b/>
          <w:sz w:val="20"/>
          <w:szCs w:val="20"/>
          <w:lang w:val="af-ZA"/>
        </w:rPr>
        <w:t xml:space="preserve"> ք. </w:t>
      </w:r>
      <w:r>
        <w:rPr>
          <w:rFonts w:ascii="GHEA Grapalat" w:hAnsi="GHEA Grapalat"/>
          <w:b/>
          <w:sz w:val="20"/>
          <w:szCs w:val="20"/>
          <w:lang w:val="af-ZA"/>
        </w:rPr>
        <w:t>Երևան, Մաշտոցի 47</w:t>
      </w:r>
      <w:r w:rsidR="0022631D" w:rsidRPr="00444FC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444FC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444FC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8140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ավտոմեքենաների վերանորոգման ծառայությունների</w:t>
      </w:r>
      <w:r w:rsidR="00444FC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44FCC" w:rsidRPr="00444FC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="0087690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ՊՎԾ</w:t>
      </w:r>
      <w:r w:rsidR="00444FCC" w:rsidRPr="00444FC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-ԳՀ</w:t>
      </w:r>
      <w:r w:rsidR="004C4AE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="00444FCC" w:rsidRPr="00444FC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</w:t>
      </w:r>
      <w:r w:rsidRPr="00954C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8201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5/01</w:t>
      </w:r>
      <w:r w:rsidR="00444FCC" w:rsidRPr="00444FC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444FC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</w:t>
      </w:r>
      <w:r w:rsidR="00AF5CC3">
        <w:rPr>
          <w:rFonts w:ascii="GHEA Grapalat" w:eastAsia="Times New Roman" w:hAnsi="GHEA Grapalat" w:cs="Sylfaen"/>
          <w:sz w:val="20"/>
          <w:szCs w:val="20"/>
          <w:lang w:val="af-ZA" w:eastAsia="ru-RU"/>
        </w:rPr>
        <w:t>նքված պայմանագրեր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601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379"/>
        <w:gridCol w:w="708"/>
        <w:gridCol w:w="1134"/>
        <w:gridCol w:w="851"/>
        <w:gridCol w:w="1276"/>
        <w:gridCol w:w="970"/>
        <w:gridCol w:w="4606"/>
        <w:gridCol w:w="4606"/>
      </w:tblGrid>
      <w:tr w:rsidR="0022631D" w:rsidRPr="0022631D" w14:paraId="3BCB0F4A" w14:textId="77777777" w:rsidTr="00AF5CC3">
        <w:trPr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5530" w:type="dxa"/>
            <w:gridSpan w:val="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71248C">
        <w:trPr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781659E7" w14:textId="6068E867" w:rsidR="0022631D" w:rsidRPr="00444FCC" w:rsidRDefault="00444FC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F68B85" w14:textId="60C08C60" w:rsidR="0022631D" w:rsidRPr="00444FCC" w:rsidRDefault="0022631D" w:rsidP="00444F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քանակը</w:t>
            </w:r>
            <w:proofErr w:type="spellEnd"/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14:paraId="62535C49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606" w:type="dxa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460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71248C">
        <w:trPr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4821C4" w14:textId="135E8A16" w:rsidR="0022631D" w:rsidRPr="00444FCC" w:rsidRDefault="0022631D" w:rsidP="00444F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421A9" w14:textId="77777777" w:rsidR="0022631D" w:rsidRPr="00444FC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14:paraId="01CC38D9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դրամ</w:t>
            </w:r>
            <w:proofErr w:type="spellEnd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4606" w:type="dxa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0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71248C">
        <w:trPr>
          <w:trHeight w:val="275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CE427D7" w:rsidR="0022631D" w:rsidRPr="00444FCC" w:rsidRDefault="0022631D" w:rsidP="00444FC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44FC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460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0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54CFC" w:rsidRPr="00323669" w14:paraId="0311F0C2" w14:textId="77777777" w:rsidTr="0071248C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058ABB0D" w14:textId="08437D06" w:rsidR="00954CFC" w:rsidRPr="00954CFC" w:rsidRDefault="00954CFC" w:rsidP="00954CFC">
            <w:pPr>
              <w:widowControl w:val="0"/>
              <w:spacing w:before="0" w:after="0"/>
              <w:ind w:left="-45" w:right="-1" w:firstLine="0"/>
              <w:jc w:val="center"/>
              <w:rPr>
                <w:rFonts w:ascii="GHEA Grapalat" w:eastAsia="Times New Roman" w:hAnsi="GHEA Grapalat" w:cs="Sylfaen"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636A802" w14:textId="69EDF65A" w:rsidR="00954CFC" w:rsidRPr="00954CFC" w:rsidRDefault="004C4AE8" w:rsidP="00954CFC">
            <w:pPr>
              <w:tabs>
                <w:tab w:val="left" w:pos="1248"/>
              </w:tabs>
              <w:spacing w:before="0" w:after="0"/>
              <w:ind w:left="-45" w:right="-1" w:firstLine="0"/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  <w:t xml:space="preserve">Ավտոմեքենաների վերանորոգման ծառայություներ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816BC" w14:textId="3E942BAB" w:rsidR="00954CFC" w:rsidRPr="00954CFC" w:rsidRDefault="004C4AE8" w:rsidP="00954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2B7A" w14:textId="448E138A" w:rsidR="00954CFC" w:rsidRPr="00954CFC" w:rsidRDefault="004C4AE8" w:rsidP="00954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9A07E" w14:textId="496B8E0D" w:rsidR="00954CFC" w:rsidRPr="00954CFC" w:rsidRDefault="004C4AE8" w:rsidP="00954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ECBF3" w14:textId="560C4BF9" w:rsidR="00954CFC" w:rsidRPr="00954CFC" w:rsidRDefault="004C4AE8" w:rsidP="00954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B6322BC" w14:textId="3D8C1EF8" w:rsidR="00954CFC" w:rsidRPr="00820198" w:rsidRDefault="00820198" w:rsidP="00954C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i/>
                <w:color w:val="000000"/>
                <w:sz w:val="14"/>
                <w:szCs w:val="14"/>
              </w:rPr>
              <w:t>1000000</w:t>
            </w:r>
          </w:p>
        </w:tc>
        <w:tc>
          <w:tcPr>
            <w:tcW w:w="4606" w:type="dxa"/>
            <w:shd w:val="clear" w:color="auto" w:fill="auto"/>
          </w:tcPr>
          <w:p w14:paraId="3A420FC5" w14:textId="200871A5" w:rsidR="00820198" w:rsidRPr="00820198" w:rsidRDefault="00820198" w:rsidP="00820198">
            <w:pPr>
              <w:autoSpaceDE w:val="0"/>
              <w:autoSpaceDN w:val="0"/>
              <w:adjustRightInd w:val="0"/>
              <w:spacing w:before="0" w:after="0"/>
              <w:ind w:left="0" w:right="33" w:firstLine="198"/>
              <w:jc w:val="both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t xml:space="preserve">Ծառայության ավտոտրանսպորտային միջոցների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վերանորոգման և տեխնիկական սպասարկման ծառայություններ:</w:t>
            </w:r>
          </w:p>
          <w:p w14:paraId="1363D794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Կատարողի տեխնիկական սպասարկման կայանը պետք է կարողանա միաժամանակ սպասարկել առնվազն թվով 4 (չորս) ավտոմեքենա և հագեցած լինի առնվազն 5 (հինգ) ամբարձիչներով (донкрат)՝ ոչ պակաս քան 2.5 տոննա բարձրացնելու կարողությամբ: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Կատարողը պետք է ունենա անհրաժեշտ նյութատեխնիկական բազա և մասնագիտական անձնակազմ, այդ թվում՝ վերանորոգման համար անհրաժեշտ բոլոր ենթակառուցվածքները (հագեցած ընթացամասի, էլեկտրականության, յուղման, անվաբացքի կարգավորման, վուլկանացման, ինժեկտորի վերանորոգման, ղեկային մասի, շարժիչի, փոխանցման տուփի և կամրջակների վերանորոգման, մեքենայի ախտորոշման, ինչպես նաև՝ զոդման և ներկման աշխատանքներ իրականացնելու համար անհրաժեշտ այլ սարքավորումներով և համապատասխան մասնագետներով): </w:t>
            </w:r>
            <w:r w:rsidRPr="0082019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Հայտերի գնահատման փուլում Պատվիատուի ներկայացուցիչը և (կամ) հանձնաժողովի գնահատող անդամները կարող են մոտենալ սպասարկման կենտրոն և ստուգել պահանջվող նյութատեխնիկական բազայի և մասնագիտական անձնակազմի առկայության համապատասխանությունը սահմանված պահանջներին։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</w:p>
          <w:p w14:paraId="78520887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Ավտոմեքենայի լիարժեք շահագործումը ապահովելու նպատակով անհրաժեշտ է առաջնորդվել ծավալաթերթում առկա (լրակազմ) ծառայությունների մատուցմամբ և ավտոահեստամասերի փոխարինմամբ։ Սպասարկման կայանում պարտադիր է ավտոպահեստամասերի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>ընթացիկ նորոգման համար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 xml:space="preserve">անհրաժեշտ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(առաջնային)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>պահեստամասերի, քսայուղերի և այլ օժանդակ նյութերի առկայություն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ը: 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Տեղադրվող ա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վտոպահեստամասերը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լինեն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նոր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չօգտագործված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գործարանային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փաթեթավորմամբ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պետք է օգտագործվեն </w:t>
            </w:r>
            <w:r w:rsidRPr="00820198">
              <w:rPr>
                <w:rFonts w:ascii="GHEA Grapalat" w:hAnsi="GHEA Grapalat" w:cs="Calibri"/>
                <w:i/>
                <w:color w:val="000000"/>
                <w:sz w:val="14"/>
                <w:szCs w:val="14"/>
                <w:lang w:val="hy-AM"/>
              </w:rPr>
              <w:t xml:space="preserve">արտադրող ընկերության կողմից արտադրված կամ նրա կողմից երաշխավորված պահեստամասեր և քսայուղեր: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աշխատանքների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և տեղադրված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պահեստամասերի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համար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Կատարողը պետք է տրամադրի ե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րաշխիքներ՝ առնվազն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6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ամիս կամ առնվազն 10000 կմ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: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Փոխարինված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ավտոմասերը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պահանջի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դեպքում՝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մեկօրյա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ժամկետում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վերադարձվեն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ներկայացուցչին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:</w:t>
            </w:r>
          </w:p>
          <w:p w14:paraId="7E1E12FB" w14:textId="77777777" w:rsidR="00820198" w:rsidRPr="00820198" w:rsidRDefault="00820198" w:rsidP="00820198">
            <w:pPr>
              <w:autoSpaceDE w:val="0"/>
              <w:autoSpaceDN w:val="0"/>
              <w:adjustRightInd w:val="0"/>
              <w:spacing w:before="0" w:after="0"/>
              <w:ind w:left="0" w:right="33" w:firstLine="198"/>
              <w:jc w:val="both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տեխնիկական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սպասարկման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կայան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ժամանելուց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հետո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ապահովի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արտահերթ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սպասարկում՝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ժամանելու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առավելագույնը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30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երեսուն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րոպե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հետո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որից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անմիջապես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հետո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մեկ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ժամվա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ընթացքում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ապահովի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lastRenderedPageBreak/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ախտորոշումը՝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Պատասխանատու ստորաբաժանմանը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տրամադրելով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վրա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իրականացվելիք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աշխատանքների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երաշխիքների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դրանց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ժամկետների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մասին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տեղեկանք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տեղեկանքում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ներառվող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համապատասխանեն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պայմանագրի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թիվ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1.0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հավելվածով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սահմանված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ցանկին՝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ՏՍ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1,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ՏՍ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2): Պատասխանատու ստորաբաժանման կողմից կատարվող աշխատանքների ցանկը հաստատվելուց հետո վերանորոգման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 xml:space="preserve">աշխատանքները պետք է կատարվեն </w:t>
            </w:r>
            <w:r w:rsidRPr="00820198">
              <w:rPr>
                <w:rFonts w:ascii="GHEA Grapalat" w:hAnsi="GHEA Grapalat" w:cs="Calibri"/>
                <w:i/>
                <w:color w:val="000000"/>
                <w:sz w:val="14"/>
                <w:szCs w:val="14"/>
                <w:lang w:val="hy-AM"/>
              </w:rPr>
              <w:t xml:space="preserve">առավելագույնը 1 (մեկ) աշխատանքային օրվա ընթացքում՝ առանց պահեստամասի փոխարինման կամ ընթացիկ վերանորոգման համար (առաջնային օգտագործման) պահեստամասերի և քսայուղերի փոխարինման ծառայությունների դեպքում, և առավելագույնը 3 (երեք) աշխատանքային օրվա ընթացքում պահեստամասերի փոխարինման (ոչ առաջնային օգտագործման) ծառայության դեպքում,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բացառությամբ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այն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դեպքերի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երբ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տրամադրում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տեղեկանք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-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հիմնավորում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մատուցումը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3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երեք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օրում անհնարին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լինելու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վերաբերյալ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մասով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կողմից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սահմանվում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մատուցման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խելամիտ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ժամկետ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: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 xml:space="preserve"> Կատարողը պարտավոր է Պատվիրատուի պահանջով տրամադրել տեղեկանք՝ Պատվիրատուի տրանսպորտային միջոցը Կատարողի տեխսպասարկման կայան ներկայացնելու օրվա և ժամի մասին:</w:t>
            </w:r>
          </w:p>
          <w:p w14:paraId="62CB35C5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/>
                <w:i/>
                <w:sz w:val="14"/>
                <w:szCs w:val="14"/>
                <w:lang w:val="pt-BR"/>
              </w:rPr>
            </w:pP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ունենա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առնվազն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թվով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3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երեք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համար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նախատեսված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 xml:space="preserve">կայանման 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պահպանման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վայր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ընդ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որում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այնտեղ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գտնվելու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ամբողջ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ընթացքում՝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կողմից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իրականացվի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շուրջօրյա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(24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պահակային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հսկողություն:</w:t>
            </w:r>
          </w:p>
          <w:p w14:paraId="28DAB9E2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>Տեխնիկական սպասարկման կայանը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պետք է գտնվի Երևան քաղաքի տարածքում:</w:t>
            </w:r>
          </w:p>
          <w:p w14:paraId="6A19DB7B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</w:pP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t xml:space="preserve">Ծառայությանն ամրակցված մեքենաների ցանկը. </w:t>
            </w:r>
          </w:p>
          <w:p w14:paraId="7D05E95A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TOYOTA CAMRY 2.5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մակնիշի (թողարկման տարեթիվը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`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2012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թ., հաշվառման համարանիշը՝ 00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1 WW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01),</w:t>
            </w:r>
          </w:p>
          <w:p w14:paraId="66D62292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HYUNDAI ELANTRA 1.6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մակնիշի (թողարկման տարեթիվը՝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201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5թ., հաշվառման համարանիշը՝ 00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2WW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</w:t>
            </w:r>
          </w:p>
          <w:p w14:paraId="3FF92510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TOYOTA CAMRY 2.4 մակնիշի (թողարկման տարեթիվը՝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08թ., հաշվառման համարանիշը՝ 003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WW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</w:t>
            </w:r>
          </w:p>
          <w:p w14:paraId="540FB17A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HYUNDAI ELANTRA 1.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8L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մակնիշի (թողարկման տարեթիվը`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2011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թ., հաշվառման համարանիշը՝ 004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WW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</w:t>
            </w:r>
          </w:p>
          <w:p w14:paraId="791866EA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jc w:val="both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TOYOTA LC 200 4.0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մակնիշի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(թողարկման տարեթիվը` 2017թ.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հաշվառման համարանիշը՝ 976CU61):</w:t>
            </w:r>
          </w:p>
          <w:p w14:paraId="383117CB" w14:textId="77777777" w:rsidR="00820198" w:rsidRPr="00820198" w:rsidRDefault="00820198" w:rsidP="00820198">
            <w:pPr>
              <w:autoSpaceDE w:val="0"/>
              <w:autoSpaceDN w:val="0"/>
              <w:adjustRightInd w:val="0"/>
              <w:spacing w:before="0" w:after="0"/>
              <w:ind w:left="0" w:right="33" w:firstLine="198"/>
              <w:jc w:val="both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 w:cs="Calibri"/>
                <w:b/>
                <w:i/>
                <w:sz w:val="14"/>
                <w:szCs w:val="14"/>
                <w:lang w:val="hy-AM"/>
              </w:rPr>
              <w:t xml:space="preserve">Պայմանագիրը կնքվելու է սույն մրցույթի շրջանակում նախատեսված առավելագույն (նախահաշվային) գնով, իսկ վճարումը կկատարվի </w:t>
            </w:r>
            <w:r w:rsidRPr="00820198">
              <w:rPr>
                <w:rFonts w:ascii="GHEA Grapalat" w:hAnsi="GHEA Grapalat" w:cs="Arial Unicode"/>
                <w:b/>
                <w:i/>
                <w:color w:val="000000"/>
                <w:sz w:val="14"/>
                <w:szCs w:val="14"/>
                <w:shd w:val="clear" w:color="auto" w:fill="FFFFFF"/>
                <w:lang w:val="hy-AM"/>
              </w:rPr>
              <w:t>փաստացի մատուցված ծառայությունների համապատասխան՝ հանձնման-ընդունման արձանագրության հիման վրա</w:t>
            </w:r>
            <w:r w:rsidRPr="0082019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:</w:t>
            </w:r>
          </w:p>
          <w:p w14:paraId="253870FF" w14:textId="4E6A9917" w:rsidR="00954CFC" w:rsidRPr="00820198" w:rsidRDefault="00820198" w:rsidP="00820198">
            <w:pPr>
              <w:tabs>
                <w:tab w:val="left" w:pos="1248"/>
              </w:tabs>
              <w:spacing w:before="0" w:after="0"/>
              <w:ind w:left="0" w:firstLine="198"/>
              <w:jc w:val="both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Նորոգման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իրականացվեն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կից ներկայացված</w:t>
            </w: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t xml:space="preserve"> Ծառայությանն ամրակցված ավտոտրանսպորտային միջոցների, դրանց վե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րանորոգման և տեխնիկական սպասարկման ծառայությունների և</w:t>
            </w: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 xml:space="preserve">սահմանված առավելագույն գների ցանկին </w:t>
            </w:r>
            <w:r w:rsidRPr="0082019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(Հավելված 1.0)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520CEE10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lastRenderedPageBreak/>
              <w:t xml:space="preserve">Ծառայության ավտոտրանսպորտային միջոցների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վերանորոգման և տեխնիկական սպասարկման ծառայություններ:</w:t>
            </w:r>
          </w:p>
          <w:p w14:paraId="5515B3A1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Կատարողի տեխնիկական սպասարկման կայանը պետք է կարողանա միաժամանակ սպասարկել առնվազն թվով 4 (չորս) ավտոմեքենա և հագեցած լինի առնվազն 5 (հինգ) ամբարձիչներով (донкрат)՝ ոչ պակաս քան 2.5 տոննա բարձրացնելու կարողությամբ: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Կատարողը պետք է ունենա անհրաժեշտ նյութատեխնիկական բազա և մասնագիտական անձնակազմ, այդ թվում՝ վերանորոգման համար անհրաժեշտ բոլոր ենթակառուցվածքները (հագեցած ընթացամասի, էլեկտրականության, յուղման, անվաբացքի կարգավորման, վուլկանացման, ինժեկտորի վերանորոգման, ղեկային մասի, շարժիչի, փոխանցման տուփի և կամրջակների վերանորոգման, մեքենայի ախտորոշման, ինչպես նաև՝ զոդման և ներկման աշխատանքներ իրականացնելու համար անհրաժեշտ այլ սարքավորումներով և համապատասխան մասնագետներով): </w:t>
            </w:r>
            <w:r w:rsidRPr="0082019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Հայտերի գնահատման փուլում Պատվիատուի ներկայացուցիչը և (կամ) հանձնաժողովի գնահատող անդամները կարող են մոտենալ սպասարկման կենտրոն և ստուգել պահանջվող նյութատեխնիկական բազայի և մասնագիտական անձնակազմի առկայության համապատասխանությունը սահմանված պահանջներին։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</w:p>
          <w:p w14:paraId="3C98FCD5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Ավտոմեքենայի լիարժեք շահագործումը ապահովելու նպատակով անհրաժեշտ է առաջնորդվել ծավալաթերթում առկա (լրակազմ) ծառայությունների մատուցմամբ և ավտոահեստամասերի փոխարինմամբ։ Սպասարկման կայանում պարտադիր է ավտոպահեստամասերի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>ընթացիկ նորոգման համար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 xml:space="preserve">անհրաժեշտ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(առաջնային)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>պահեստամասերի, քսայուղերի և այլ օժանդակ նյութերի առկայություն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ը: 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Տեղադրվող ա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վտոպահեստամասերը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լինեն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նոր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չօգտագործված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գործարանային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փաթեթավորմամբ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պետք է օգտագործվեն </w:t>
            </w:r>
            <w:r w:rsidRPr="00820198">
              <w:rPr>
                <w:rFonts w:ascii="GHEA Grapalat" w:hAnsi="GHEA Grapalat" w:cs="Calibri"/>
                <w:i/>
                <w:color w:val="000000"/>
                <w:sz w:val="14"/>
                <w:szCs w:val="14"/>
                <w:lang w:val="hy-AM"/>
              </w:rPr>
              <w:t xml:space="preserve">արտադրող ընկերության կողմից արտադրված կամ նրա կողմից երաշխավորված պահեստամասեր և քսայուղեր: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աշխատանքների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և տեղադրված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պահեստամասերի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համար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Կատարողը պետք է տրամադրի ե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րաշխիքներ՝ առնվազն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6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ամիս կամ առնվազն 10000 կմ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: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Փոխարինված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ավտոմասերը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պահանջի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դեպքում՝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մեկօրյա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ժամկետում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վերադարձվեն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ներկայացուցչին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:</w:t>
            </w:r>
          </w:p>
          <w:p w14:paraId="54284CF2" w14:textId="77777777" w:rsidR="00820198" w:rsidRPr="00820198" w:rsidRDefault="00820198" w:rsidP="00820198">
            <w:pPr>
              <w:autoSpaceDE w:val="0"/>
              <w:autoSpaceDN w:val="0"/>
              <w:adjustRightInd w:val="0"/>
              <w:spacing w:before="0" w:after="0"/>
              <w:ind w:left="0" w:right="33" w:firstLine="198"/>
              <w:jc w:val="both"/>
              <w:rPr>
                <w:rFonts w:ascii="GHEA Grapalat" w:hAnsi="GHEA Grapalat" w:cs="Calibri"/>
                <w:b/>
                <w:i/>
                <w:sz w:val="14"/>
                <w:szCs w:val="14"/>
                <w:lang w:val="pt-BR"/>
              </w:rPr>
            </w:pP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տեխնիկական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սպասարկման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կայան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ժամանելուց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հետո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ապահովի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արտահերթ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սպասարկում՝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ժամանելու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առավելագույնը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30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երեսուն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րոպե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հետո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որից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անմիջապես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հետո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մեկ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ժամվա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ընթացքում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ապահովի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lastRenderedPageBreak/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ախտորոշումը՝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Պատասխանատու ստորաբաժանմանը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տրամադրելով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վրա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իրականացվելիք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աշխատանքների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երաշխիքների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դրանց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ժամկետների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մասին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տեղեկանք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տեղեկանքում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ներառվող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համապատասխանեն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պայմանագրի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թիվ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1.0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հավելվածով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սահմանված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ցանկին՝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ՏՍ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1,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ՏՍ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2): Պատասխանատու ստորաբաժանման կողմից կատարվող աշխատանքների ցանկը հաստատվելուց հետո վերանորոգման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 xml:space="preserve">աշխատանքները պետք է կատարվեն </w:t>
            </w:r>
            <w:r w:rsidRPr="00820198">
              <w:rPr>
                <w:rFonts w:ascii="GHEA Grapalat" w:hAnsi="GHEA Grapalat" w:cs="Calibri"/>
                <w:i/>
                <w:color w:val="000000"/>
                <w:sz w:val="14"/>
                <w:szCs w:val="14"/>
                <w:lang w:val="hy-AM"/>
              </w:rPr>
              <w:t xml:space="preserve">առավելագույնը 1 (մեկ) աշխատանքային օրվա ընթացքում՝ առանց պահեստամասի փոխարինման կամ ընթացիկ վերանորոգման համար (առաջնային օգտագործման) պահեստամասերի և քսայուղերի փոխարինման ծառայությունների դեպքում, և առավելագույնը 3 (երեք) աշխատանքային օրվա ընթացքում պահեստամասերի փոխարինման (ոչ առաջնային օգտագործման) ծառայության դեպքում,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բացառությամբ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այն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դեպքերի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երբ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տրամադրում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տեղեկանք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-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հիմնավորում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մատուցումը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3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երեք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օրում անհնարին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լինելու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վերաբերյալ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մասով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Պատվիրատուի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կողմից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սահմանվում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մատուցման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խելամիտ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ժամկետ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: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 xml:space="preserve"> Կատարողը պարտավոր է Պատվիրատուի պահանջով տրամադրել տեղեկանք՝ Պատվիրատուի տրանսպորտային միջոցը Կատարողի տեխսպասարկման կայան ներկայացնելու օրվա և ժամի մասին:</w:t>
            </w:r>
          </w:p>
          <w:p w14:paraId="291CCA64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/>
                <w:i/>
                <w:sz w:val="14"/>
                <w:szCs w:val="14"/>
                <w:lang w:val="pt-BR"/>
              </w:rPr>
            </w:pP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ունենա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առնվազն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թվով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3 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երեք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ավտոմեքենայի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համար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նախատեսված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 xml:space="preserve">կայանման 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>(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պահպանման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վայր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ընդ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որում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ավտոմեքենաների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այնտեղ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գտնվելու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ամբողջ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ընթացքում՝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Կատարողի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կողմից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իրականացվի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շուրջօրյա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(24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ժամ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)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պահակային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հսկողություն:</w:t>
            </w:r>
          </w:p>
          <w:p w14:paraId="508D1613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pt-BR"/>
              </w:rPr>
              <w:t>Տեխնիկական սպասարկման կայանը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պետք է գտնվի Երևան քաղաքի տարածքում:</w:t>
            </w:r>
          </w:p>
          <w:p w14:paraId="4F94B623" w14:textId="77777777" w:rsidR="00820198" w:rsidRPr="00820198" w:rsidRDefault="00820198" w:rsidP="00820198">
            <w:pPr>
              <w:spacing w:before="0" w:after="0"/>
              <w:ind w:left="0" w:right="33" w:firstLine="198"/>
              <w:jc w:val="both"/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</w:pP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t xml:space="preserve">Ծառայությանն ամրակցված մեքենաների ցանկը. </w:t>
            </w:r>
          </w:p>
          <w:p w14:paraId="171C3163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TOYOTA CAMRY 2.5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մակնիշի (թողարկման տարեթիվը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`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2012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թ., հաշվառման համարանիշը՝ 00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1 WW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01),</w:t>
            </w:r>
          </w:p>
          <w:p w14:paraId="2F9F602F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HYUNDAI ELANTRA 1.6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մակնիշի (թողարկման տարեթիվը՝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201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5թ., հաշվառման համարանիշը՝ 00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2WW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</w:t>
            </w:r>
          </w:p>
          <w:p w14:paraId="1039ADEA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TOYOTA CAMRY 2.4 մակնիշի (թողարկման տարեթիվը՝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08թ., հաշվառման համարանիշը՝ 003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WW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</w:t>
            </w:r>
          </w:p>
          <w:p w14:paraId="0FD19E63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HYUNDAI ELANTRA 1.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8L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մակնիշի (թողարկման տարեթիվը`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2011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թ., հաշվառման համարանիշը՝ 004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WW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01)</w:t>
            </w:r>
          </w:p>
          <w:p w14:paraId="77B5EE2A" w14:textId="77777777" w:rsidR="00820198" w:rsidRPr="00820198" w:rsidRDefault="00820198" w:rsidP="00820198">
            <w:pPr>
              <w:numPr>
                <w:ilvl w:val="0"/>
                <w:numId w:val="2"/>
              </w:numPr>
              <w:spacing w:before="0" w:after="0"/>
              <w:ind w:left="0" w:right="33" w:firstLine="198"/>
              <w:jc w:val="both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TOYOTA LC 200 4.0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մակնիշի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(թողարկման տարեթիվը` 2017թ.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, 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հաշվառման համարանիշը՝ 976CU61):</w:t>
            </w:r>
          </w:p>
          <w:p w14:paraId="197EB5ED" w14:textId="77777777" w:rsidR="00820198" w:rsidRPr="00820198" w:rsidRDefault="00820198" w:rsidP="00820198">
            <w:pPr>
              <w:autoSpaceDE w:val="0"/>
              <w:autoSpaceDN w:val="0"/>
              <w:adjustRightInd w:val="0"/>
              <w:spacing w:before="0" w:after="0"/>
              <w:ind w:left="0" w:right="33" w:firstLine="198"/>
              <w:jc w:val="both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 w:cs="Calibri"/>
                <w:b/>
                <w:i/>
                <w:sz w:val="14"/>
                <w:szCs w:val="14"/>
                <w:lang w:val="hy-AM"/>
              </w:rPr>
              <w:t xml:space="preserve">Պայմանագիրը կնքվելու է սույն մրցույթի շրջանակում նախատեսված առավելագույն (նախահաշվային) գնով, իսկ վճարումը կկատարվի </w:t>
            </w:r>
            <w:r w:rsidRPr="00820198">
              <w:rPr>
                <w:rFonts w:ascii="GHEA Grapalat" w:hAnsi="GHEA Grapalat" w:cs="Arial Unicode"/>
                <w:b/>
                <w:i/>
                <w:color w:val="000000"/>
                <w:sz w:val="14"/>
                <w:szCs w:val="14"/>
                <w:shd w:val="clear" w:color="auto" w:fill="FFFFFF"/>
                <w:lang w:val="hy-AM"/>
              </w:rPr>
              <w:t>փաստացի մատուցված ծառայությունների համապատասխան՝ հանձնման-ընդունման արձանագրության հիման վրա</w:t>
            </w:r>
            <w:r w:rsidRPr="0082019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:</w:t>
            </w:r>
          </w:p>
          <w:p w14:paraId="0153B34B" w14:textId="2D15F188" w:rsidR="00954CFC" w:rsidRPr="00820198" w:rsidRDefault="00820198" w:rsidP="00820198">
            <w:pPr>
              <w:tabs>
                <w:tab w:val="left" w:pos="1248"/>
              </w:tabs>
              <w:spacing w:before="0" w:after="0"/>
              <w:ind w:left="0" w:firstLine="198"/>
              <w:jc w:val="both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Նորոգման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ծառայությունները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պետք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է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իրականացվեն</w:t>
            </w:r>
            <w:r w:rsidRPr="00820198">
              <w:rPr>
                <w:rFonts w:ascii="GHEA Grapalat" w:hAnsi="GHEA Grapalat" w:cs="Calibri"/>
                <w:i/>
                <w:sz w:val="14"/>
                <w:szCs w:val="14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կից ներկայացված</w:t>
            </w: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t xml:space="preserve"> Ծառայությանն ամրակցված ավտոտրանսպորտային միջոցների, դրանց վե</w:t>
            </w:r>
            <w:r w:rsidRPr="00820198">
              <w:rPr>
                <w:rFonts w:ascii="GHEA Grapalat" w:hAnsi="GHEA Grapalat"/>
                <w:i/>
                <w:sz w:val="14"/>
                <w:szCs w:val="14"/>
                <w:lang w:val="hy-AM"/>
              </w:rPr>
              <w:t>րանորոգման և տեխնիկական սպասարկման ծառայությունների և</w:t>
            </w:r>
            <w:r w:rsidRPr="00820198">
              <w:rPr>
                <w:rFonts w:ascii="GHEA Grapalat" w:hAnsi="GHEA Grapalat" w:cs="GHEA Grapalat"/>
                <w:i/>
                <w:color w:val="262626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 xml:space="preserve">սահմանված առավելագույն գների ցանկին </w:t>
            </w:r>
            <w:r w:rsidRPr="00820198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(Հավելված 1.0)</w:t>
            </w:r>
            <w:r w:rsidRPr="00820198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:</w:t>
            </w:r>
          </w:p>
        </w:tc>
      </w:tr>
    </w:tbl>
    <w:p w14:paraId="33A8AA22" w14:textId="77777777" w:rsidR="00444FCC" w:rsidRPr="00954CFC" w:rsidRDefault="00444FCC" w:rsidP="00444FCC">
      <w:pPr>
        <w:spacing w:before="0" w:after="0"/>
        <w:ind w:left="578" w:hanging="578"/>
        <w:rPr>
          <w:sz w:val="2"/>
          <w:szCs w:val="2"/>
          <w:lang w:val="hy-AM"/>
        </w:rPr>
      </w:pPr>
    </w:p>
    <w:tbl>
      <w:tblPr>
        <w:tblW w:w="1601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9"/>
        <w:gridCol w:w="723"/>
        <w:gridCol w:w="4083"/>
        <w:gridCol w:w="5103"/>
      </w:tblGrid>
      <w:tr w:rsidR="0022631D" w:rsidRPr="00323669" w14:paraId="4B8BC031" w14:textId="77777777" w:rsidTr="00AF5CC3">
        <w:trPr>
          <w:trHeight w:val="169"/>
        </w:trPr>
        <w:tc>
          <w:tcPr>
            <w:tcW w:w="16018" w:type="dxa"/>
            <w:gridSpan w:val="5"/>
            <w:shd w:val="clear" w:color="auto" w:fill="99CCFF"/>
            <w:vAlign w:val="center"/>
          </w:tcPr>
          <w:p w14:paraId="451180EC" w14:textId="77777777" w:rsidR="0022631D" w:rsidRPr="00954C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23669" w14:paraId="24C3B0CB" w14:textId="77777777" w:rsidTr="00AF5CC3">
        <w:trPr>
          <w:trHeight w:val="137"/>
        </w:trPr>
        <w:tc>
          <w:tcPr>
            <w:tcW w:w="56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4C4AE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C4A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C4A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3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2C87F" w14:textId="5C7D3E62" w:rsidR="0022631D" w:rsidRPr="004C4AE8" w:rsidRDefault="00006B6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4"/>
                <w:szCs w:val="14"/>
                <w:lang w:val="hy-AM" w:eastAsia="ru-RU"/>
              </w:rPr>
            </w:pPr>
            <w:r w:rsidRPr="004C4AE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«Գնումների մասին» ՀՀ օրենքի 22-րդ հոդվածի 1-ին մաս</w:t>
            </w:r>
            <w:r w:rsidR="004C4AE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, 15</w:t>
            </w:r>
            <w:r w:rsidR="004C4AE8" w:rsidRPr="004C4AE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-րդ հոդվածի </w:t>
            </w:r>
            <w:r w:rsidR="004C4AE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6-րդ</w:t>
            </w:r>
            <w:r w:rsidR="004C4AE8" w:rsidRPr="004C4AE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մաս</w:t>
            </w:r>
          </w:p>
          <w:p w14:paraId="2C5DC7B8" w14:textId="4BCF1F06" w:rsidR="00954CFC" w:rsidRPr="0071248C" w:rsidRDefault="00954CFC" w:rsidP="004C4AE8">
            <w:pPr>
              <w:spacing w:before="0" w:after="0"/>
              <w:ind w:left="578" w:right="-108" w:hanging="578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4C4AE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ՀՀ Կառավարության 2017թ. մայիսի 4-ի №526-Ն Որոշում</w:t>
            </w:r>
          </w:p>
        </w:tc>
      </w:tr>
      <w:tr w:rsidR="0022631D" w:rsidRPr="00323669" w14:paraId="075EEA57" w14:textId="77777777" w:rsidTr="00AF5CC3">
        <w:trPr>
          <w:trHeight w:val="196"/>
        </w:trPr>
        <w:tc>
          <w:tcPr>
            <w:tcW w:w="16018" w:type="dxa"/>
            <w:gridSpan w:val="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7124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AF5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2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12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18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EE008B2" w:rsidR="0022631D" w:rsidRPr="003A38F8" w:rsidRDefault="00820198" w:rsidP="007124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04.10.2024</w:t>
            </w:r>
            <w:r w:rsidR="00006B6F" w:rsidRPr="003A38F8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թ.</w:t>
            </w:r>
          </w:p>
        </w:tc>
      </w:tr>
      <w:tr w:rsidR="0022631D" w:rsidRPr="0022631D" w14:paraId="199F948A" w14:textId="77777777" w:rsidTr="00AF5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BE9EA4E" w:rsidR="0022631D" w:rsidRPr="0022631D" w:rsidRDefault="0022631D" w:rsidP="00444F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AF5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F5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B80B1B0" w:rsidR="0022631D" w:rsidRPr="003A38F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0004997B" w:rsidR="0022631D" w:rsidRPr="003A38F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</w:p>
        </w:tc>
      </w:tr>
      <w:tr w:rsidR="0022631D" w:rsidRPr="0022631D" w14:paraId="30B89418" w14:textId="77777777" w:rsidTr="00AF5CC3">
        <w:trPr>
          <w:trHeight w:val="20"/>
        </w:trPr>
        <w:tc>
          <w:tcPr>
            <w:tcW w:w="16018" w:type="dxa"/>
            <w:gridSpan w:val="5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</w:tbl>
    <w:p w14:paraId="36F5D952" w14:textId="77777777" w:rsidR="00666717" w:rsidRPr="00666717" w:rsidRDefault="00666717" w:rsidP="00666717">
      <w:pPr>
        <w:spacing w:before="0" w:after="0"/>
        <w:ind w:left="578" w:hanging="578"/>
        <w:rPr>
          <w:sz w:val="2"/>
          <w:szCs w:val="2"/>
        </w:rPr>
      </w:pPr>
    </w:p>
    <w:tbl>
      <w:tblPr>
        <w:tblW w:w="1601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"/>
        <w:gridCol w:w="1441"/>
        <w:gridCol w:w="1265"/>
        <w:gridCol w:w="382"/>
        <w:gridCol w:w="3753"/>
        <w:gridCol w:w="78"/>
        <w:gridCol w:w="3040"/>
        <w:gridCol w:w="709"/>
        <w:gridCol w:w="464"/>
        <w:gridCol w:w="4072"/>
      </w:tblGrid>
      <w:tr w:rsidR="006F2779" w:rsidRPr="0022631D" w14:paraId="10DC4861" w14:textId="77777777" w:rsidTr="00A468F1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53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498" w:type="dxa"/>
            <w:gridSpan w:val="7"/>
            <w:shd w:val="clear" w:color="auto" w:fill="auto"/>
            <w:vAlign w:val="center"/>
          </w:tcPr>
          <w:p w14:paraId="1FD38684" w14:textId="1CE097D5" w:rsidR="006F2779" w:rsidRPr="0022631D" w:rsidRDefault="006F2779" w:rsidP="00161F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12170" w:rsidRPr="0022631D" w14:paraId="3FD00E3A" w14:textId="77777777" w:rsidTr="00A468F1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3" w:type="dxa"/>
            <w:gridSpan w:val="3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61F81" w:rsidRPr="0022631D" w14:paraId="4DA511EC" w14:textId="77777777" w:rsidTr="00AF5CC3">
        <w:trPr>
          <w:trHeight w:val="83"/>
        </w:trPr>
        <w:tc>
          <w:tcPr>
            <w:tcW w:w="16018" w:type="dxa"/>
            <w:gridSpan w:val="11"/>
            <w:shd w:val="clear" w:color="auto" w:fill="auto"/>
            <w:vAlign w:val="center"/>
          </w:tcPr>
          <w:p w14:paraId="6ABF72D4" w14:textId="6690C9C5" w:rsidR="00161F81" w:rsidRPr="00CE62AA" w:rsidRDefault="00161F81" w:rsidP="00006B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ru-RU" w:eastAsia="ru-RU"/>
              </w:rPr>
            </w:pPr>
            <w:proofErr w:type="spellStart"/>
            <w:r w:rsidRPr="00CE62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E62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CE62AA" w:rsidRPr="00CE62A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</w:tr>
      <w:tr w:rsidR="00820198" w:rsidRPr="0022631D" w14:paraId="50825522" w14:textId="77777777" w:rsidTr="00AF5CC3">
        <w:trPr>
          <w:trHeight w:val="83"/>
        </w:trPr>
        <w:tc>
          <w:tcPr>
            <w:tcW w:w="567" w:type="dxa"/>
            <w:shd w:val="clear" w:color="auto" w:fill="auto"/>
            <w:vAlign w:val="center"/>
          </w:tcPr>
          <w:p w14:paraId="50AD5B95" w14:textId="7E163499" w:rsidR="00820198" w:rsidRPr="00CE62AA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E62AA"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259F3C98" w14:textId="07CF79A3" w:rsidR="00820198" w:rsidRPr="00820198" w:rsidRDefault="00820198" w:rsidP="00820198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eastAsia="ru-RU"/>
              </w:rPr>
            </w:pPr>
            <w:r w:rsidRPr="00820198"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«Գարանտ Մոթորս» ՍՊԸ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1D867224" w14:textId="1CED62B7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iCs/>
                <w:sz w:val="14"/>
                <w:szCs w:val="14"/>
                <w:lang w:eastAsia="ru-RU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21700000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22B8A853" w14:textId="04906CDE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iCs/>
                <w:sz w:val="14"/>
                <w:szCs w:val="14"/>
                <w:lang w:eastAsia="ru-RU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-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F59BBB2" w14:textId="16D7FFBF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iCs/>
                <w:sz w:val="14"/>
                <w:szCs w:val="14"/>
                <w:lang w:eastAsia="ru-RU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21700000</w:t>
            </w:r>
          </w:p>
        </w:tc>
      </w:tr>
      <w:tr w:rsidR="00820198" w:rsidRPr="0071248C" w14:paraId="20D61602" w14:textId="77777777" w:rsidTr="00AF5CC3">
        <w:trPr>
          <w:trHeight w:val="83"/>
        </w:trPr>
        <w:tc>
          <w:tcPr>
            <w:tcW w:w="567" w:type="dxa"/>
            <w:shd w:val="clear" w:color="auto" w:fill="auto"/>
            <w:vAlign w:val="center"/>
          </w:tcPr>
          <w:p w14:paraId="378BED3D" w14:textId="5CC1CDF5" w:rsidR="00820198" w:rsidRPr="0071248C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0E190E63" w14:textId="37F0143F" w:rsidR="00820198" w:rsidRPr="00820198" w:rsidRDefault="00820198" w:rsidP="00820198">
            <w:pPr>
              <w:spacing w:before="0" w:after="0"/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«ԷՄՍԻ ԱՎՏՈՀԱՈՒՍ» ՍՊԸ</w:t>
            </w:r>
            <w:r w:rsidRPr="00820198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72499B8B" w14:textId="473C02A9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22187400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0CE10A73" w14:textId="5987D981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-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05AA76F" w14:textId="3EF76F1C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22187400</w:t>
            </w:r>
          </w:p>
        </w:tc>
      </w:tr>
      <w:tr w:rsidR="00820198" w:rsidRPr="0022631D" w14:paraId="25E4FCC5" w14:textId="77777777" w:rsidTr="00AF5CC3">
        <w:trPr>
          <w:trHeight w:val="83"/>
        </w:trPr>
        <w:tc>
          <w:tcPr>
            <w:tcW w:w="567" w:type="dxa"/>
            <w:shd w:val="clear" w:color="auto" w:fill="auto"/>
            <w:vAlign w:val="center"/>
          </w:tcPr>
          <w:p w14:paraId="17D117FB" w14:textId="12071948" w:rsidR="00820198" w:rsidRPr="0071248C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4B91AA76" w14:textId="144A5068" w:rsidR="00820198" w:rsidRPr="00820198" w:rsidRDefault="00820198" w:rsidP="00820198">
            <w:pPr>
              <w:spacing w:before="0" w:after="0"/>
              <w:jc w:val="center"/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«Աղվան Մուշեղյան» ԱՁ</w:t>
            </w:r>
            <w:r w:rsidRPr="00820198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2E454623" w14:textId="64515E01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23000000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32A07B51" w14:textId="2090380A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-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1A79AA8" w14:textId="5D7961AE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23000000</w:t>
            </w:r>
          </w:p>
        </w:tc>
      </w:tr>
      <w:tr w:rsidR="00820198" w:rsidRPr="0022631D" w14:paraId="28B769A7" w14:textId="77777777" w:rsidTr="00AF5CC3">
        <w:trPr>
          <w:trHeight w:val="83"/>
        </w:trPr>
        <w:tc>
          <w:tcPr>
            <w:tcW w:w="567" w:type="dxa"/>
            <w:shd w:val="clear" w:color="auto" w:fill="auto"/>
            <w:vAlign w:val="center"/>
          </w:tcPr>
          <w:p w14:paraId="65D1A3B1" w14:textId="7C70F4F1" w:rsidR="00820198" w:rsidRPr="004C4AE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14:paraId="3681B723" w14:textId="17E4E35E" w:rsidR="00820198" w:rsidRPr="00820198" w:rsidRDefault="00820198" w:rsidP="00820198">
            <w:pPr>
              <w:spacing w:before="0" w:after="0"/>
              <w:jc w:val="center"/>
              <w:rPr>
                <w:rFonts w:ascii="GHEA Grapalat" w:hAnsi="GHEA Grapalat"/>
                <w:b/>
                <w:i/>
                <w:iCs/>
                <w:sz w:val="14"/>
                <w:szCs w:val="14"/>
                <w:lang w:val="hy-AM"/>
              </w:rPr>
            </w:pPr>
            <w:r w:rsidRPr="00820198"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«ՋԻ ԸՆԴ ԷՅ ՄՈԹՈՐՍ» ՍՊԸ</w:t>
            </w:r>
            <w:r w:rsidRPr="00820198">
              <w:rPr>
                <w:rFonts w:ascii="GHEA Grapalat" w:hAnsi="GHEA Grapalat"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295B7A88" w14:textId="1F6AA4F9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32500000</w:t>
            </w:r>
          </w:p>
        </w:tc>
        <w:tc>
          <w:tcPr>
            <w:tcW w:w="4213" w:type="dxa"/>
            <w:gridSpan w:val="3"/>
            <w:shd w:val="clear" w:color="auto" w:fill="auto"/>
            <w:vAlign w:val="center"/>
          </w:tcPr>
          <w:p w14:paraId="35786B74" w14:textId="2F3FA816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6500000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7BF15E2" w14:textId="43604F03" w:rsidR="00820198" w:rsidRPr="00820198" w:rsidRDefault="00820198" w:rsidP="008201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4"/>
              </w:rPr>
            </w:pPr>
            <w:r w:rsidRPr="00820198">
              <w:rPr>
                <w:rFonts w:ascii="GHEA Grapalat" w:hAnsi="GHEA Grapalat" w:cs="Calibri"/>
                <w:i/>
                <w:iCs/>
                <w:color w:val="000000" w:themeColor="text1"/>
                <w:sz w:val="14"/>
                <w:szCs w:val="14"/>
                <w:lang w:val="ru-RU"/>
              </w:rPr>
              <w:t>39000000</w:t>
            </w:r>
          </w:p>
        </w:tc>
      </w:tr>
      <w:tr w:rsidR="00CE62AA" w:rsidRPr="00954CFC" w14:paraId="6E7810C7" w14:textId="77777777" w:rsidTr="00320C66">
        <w:tc>
          <w:tcPr>
            <w:tcW w:w="3520" w:type="dxa"/>
            <w:gridSpan w:val="4"/>
            <w:shd w:val="clear" w:color="auto" w:fill="auto"/>
            <w:vAlign w:val="center"/>
          </w:tcPr>
          <w:p w14:paraId="05A0118D" w14:textId="2CD1B813" w:rsidR="00CE62AA" w:rsidRPr="00CE62AA" w:rsidRDefault="00CE62AA" w:rsidP="00CE62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proofErr w:type="spellStart"/>
            <w:r w:rsidRPr="00CE62AA">
              <w:rPr>
                <w:rFonts w:ascii="GHEA Grapalat" w:hAnsi="GHEA Grapalat" w:cs="Sylfaen"/>
                <w:b/>
                <w:i/>
                <w:sz w:val="14"/>
                <w:szCs w:val="14"/>
              </w:rPr>
              <w:t>Այլ</w:t>
            </w:r>
            <w:proofErr w:type="spellEnd"/>
            <w:r w:rsidRPr="00CE62AA">
              <w:rPr>
                <w:rFonts w:ascii="GHEA Grapalat" w:hAnsi="GHEA Grapalat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CE62AA">
              <w:rPr>
                <w:rFonts w:ascii="GHEA Grapalat" w:hAnsi="GHEA Grapalat" w:cs="Sylfaen"/>
                <w:b/>
                <w:i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498" w:type="dxa"/>
            <w:gridSpan w:val="7"/>
            <w:shd w:val="clear" w:color="auto" w:fill="auto"/>
            <w:vAlign w:val="center"/>
          </w:tcPr>
          <w:p w14:paraId="6A703A43" w14:textId="6EBBC97B" w:rsidR="00CE62AA" w:rsidRPr="00CE62AA" w:rsidRDefault="00CE62AA" w:rsidP="00CE62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i/>
                <w:color w:val="000000"/>
                <w:sz w:val="14"/>
                <w:szCs w:val="14"/>
                <w:lang w:val="hy-AM"/>
              </w:rPr>
            </w:pPr>
          </w:p>
        </w:tc>
      </w:tr>
      <w:tr w:rsidR="0022631D" w:rsidRPr="00954CFC" w14:paraId="700CD07F" w14:textId="77777777" w:rsidTr="00AF5CC3">
        <w:trPr>
          <w:trHeight w:val="113"/>
        </w:trPr>
        <w:tc>
          <w:tcPr>
            <w:tcW w:w="16018" w:type="dxa"/>
            <w:gridSpan w:val="11"/>
            <w:shd w:val="clear" w:color="auto" w:fill="99CCFF"/>
            <w:vAlign w:val="center"/>
          </w:tcPr>
          <w:p w14:paraId="10ED0606" w14:textId="77777777" w:rsidR="0022631D" w:rsidRPr="00CE62A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21126E1" w14:textId="77777777" w:rsidTr="00AF5CC3">
        <w:tc>
          <w:tcPr>
            <w:tcW w:w="160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AF5CC3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Չափա-բաժնի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563B2C65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</w:t>
            </w:r>
            <w:proofErr w:type="spellEnd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37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Գնահատման արդյունքները</w:t>
            </w:r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բավարար</w:t>
            </w:r>
            <w:proofErr w:type="spellEnd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կամ</w:t>
            </w:r>
            <w:proofErr w:type="spellEnd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անբավարար</w:t>
            </w:r>
            <w:proofErr w:type="spellEnd"/>
            <w:r w:rsidRPr="00444FCC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3CA6FABC" w14:textId="77777777" w:rsidTr="00AF5CC3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proofErr w:type="spellStart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>Հրավերով</w:t>
            </w:r>
            <w:proofErr w:type="spellEnd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>պահանջվող</w:t>
            </w:r>
            <w:proofErr w:type="spellEnd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>փաստաթղթերի</w:t>
            </w:r>
            <w:proofErr w:type="spellEnd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>առկայությունը</w:t>
            </w:r>
            <w:proofErr w:type="spellEnd"/>
          </w:p>
        </w:tc>
        <w:tc>
          <w:tcPr>
            <w:tcW w:w="37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Հայտով ներկայացված</w:t>
            </w:r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>փաստաթղթերի</w:t>
            </w:r>
            <w:proofErr w:type="spellEnd"/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8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444FC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highlight w:val="yellow"/>
                <w:lang w:val="hy-AM" w:eastAsia="ru-RU"/>
              </w:rPr>
            </w:pPr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444FCC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  <w:r w:rsidRPr="00444FCC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AF5CC3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53" w:type="dxa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AF5CC3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763" w:type="dxa"/>
            <w:gridSpan w:val="8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AF5CC3">
        <w:trPr>
          <w:trHeight w:val="113"/>
        </w:trPr>
        <w:tc>
          <w:tcPr>
            <w:tcW w:w="16018" w:type="dxa"/>
            <w:gridSpan w:val="1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A468F1">
        <w:trPr>
          <w:trHeight w:val="20"/>
        </w:trPr>
        <w:tc>
          <w:tcPr>
            <w:tcW w:w="7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3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7C5E41" w:rsidR="0022631D" w:rsidRPr="003A38F8" w:rsidRDefault="004C4AE8" w:rsidP="007124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</w:t>
            </w:r>
            <w:r w:rsidR="0071248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9</w:t>
            </w:r>
            <w:r w:rsidR="00954CF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.</w:t>
            </w:r>
            <w:r w:rsidR="00954CF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  <w:r w:rsidR="0082019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0</w:t>
            </w:r>
            <w:r w:rsidR="00287297" w:rsidRPr="003A38F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.202</w:t>
            </w:r>
            <w:r w:rsidR="0082019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4</w:t>
            </w:r>
            <w:r w:rsidR="00287297" w:rsidRPr="003A38F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թ</w:t>
            </w:r>
            <w:r w:rsidR="00287297" w:rsidRPr="003A38F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.</w:t>
            </w:r>
          </w:p>
        </w:tc>
      </w:tr>
      <w:tr w:rsidR="0022631D" w:rsidRPr="0022631D" w14:paraId="71BEA872" w14:textId="77777777" w:rsidTr="00A468F1">
        <w:trPr>
          <w:trHeight w:val="20"/>
        </w:trPr>
        <w:tc>
          <w:tcPr>
            <w:tcW w:w="7655" w:type="dxa"/>
            <w:gridSpan w:val="6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61F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61F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61F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4ABFD66" w:rsidR="0022631D" w:rsidRPr="0022631D" w:rsidRDefault="0022631D" w:rsidP="00161F8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5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0525290B" w:rsidR="0022631D" w:rsidRPr="0022631D" w:rsidRDefault="0022631D" w:rsidP="00161F8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A468F1">
        <w:trPr>
          <w:trHeight w:val="20"/>
        </w:trPr>
        <w:tc>
          <w:tcPr>
            <w:tcW w:w="765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D8704FF" w:rsidR="0022631D" w:rsidRPr="00CE62AA" w:rsidRDefault="00323669" w:rsidP="0071248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30</w:t>
            </w:r>
            <w:r w:rsidR="0082019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.10</w:t>
            </w:r>
            <w:r w:rsidR="00D81409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.202</w:t>
            </w:r>
            <w:r w:rsidR="0082019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4</w:t>
            </w:r>
            <w:r w:rsidR="00D81409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52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D5917E" w:rsidR="0022631D" w:rsidRPr="00CE62AA" w:rsidRDefault="00820198" w:rsidP="0071248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09.11</w:t>
            </w:r>
            <w:r w:rsidR="00D81409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.202</w:t>
            </w:r>
            <w:r w:rsidR="0071248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4</w:t>
            </w:r>
            <w:r w:rsidR="00D81409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22631D" w14:paraId="2254FA5C" w14:textId="77777777" w:rsidTr="00A468F1">
        <w:trPr>
          <w:trHeight w:val="20"/>
        </w:trPr>
        <w:tc>
          <w:tcPr>
            <w:tcW w:w="16018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5050862" w:rsidR="0022631D" w:rsidRPr="00475CCA" w:rsidRDefault="0022631D" w:rsidP="0071248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28729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8201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15.11</w:t>
            </w:r>
            <w:r w:rsidR="00287297" w:rsidRPr="003A38F8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.202</w:t>
            </w:r>
            <w:r w:rsidR="0071248C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4</w:t>
            </w:r>
            <w:r w:rsidR="00287297" w:rsidRPr="003A38F8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22631D" w14:paraId="3C75DA26" w14:textId="77777777" w:rsidTr="00A468F1">
        <w:trPr>
          <w:trHeight w:val="20"/>
        </w:trPr>
        <w:tc>
          <w:tcPr>
            <w:tcW w:w="7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3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37B33F8" w:rsidR="00287297" w:rsidRPr="0022631D" w:rsidRDefault="00820198" w:rsidP="007124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19.11</w:t>
            </w:r>
            <w:r w:rsidR="00287297" w:rsidRPr="003A38F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.202</w:t>
            </w:r>
            <w:r w:rsidR="0071248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4</w:t>
            </w:r>
            <w:r w:rsidR="00287297" w:rsidRPr="003A38F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թ.</w:t>
            </w:r>
            <w:r w:rsidR="00287297" w:rsidRPr="003A38F8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</w:p>
        </w:tc>
      </w:tr>
      <w:tr w:rsidR="0022631D" w:rsidRPr="0022631D" w14:paraId="0682C6BE" w14:textId="77777777" w:rsidTr="00A468F1">
        <w:trPr>
          <w:trHeight w:val="20"/>
        </w:trPr>
        <w:tc>
          <w:tcPr>
            <w:tcW w:w="7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9357C7F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3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F6B6DDF" w:rsidR="0022631D" w:rsidRPr="0022631D" w:rsidRDefault="00820198" w:rsidP="00D814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20.11</w:t>
            </w:r>
            <w:r w:rsidR="00D81409" w:rsidRPr="003A38F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.202</w:t>
            </w:r>
            <w:r w:rsidR="0071248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4</w:t>
            </w:r>
            <w:r w:rsidR="00D81409" w:rsidRPr="003A38F8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թ.</w:t>
            </w:r>
          </w:p>
        </w:tc>
      </w:tr>
    </w:tbl>
    <w:p w14:paraId="2B255C8B" w14:textId="77777777" w:rsidR="005E12D5" w:rsidRPr="005E12D5" w:rsidRDefault="005E12D5" w:rsidP="005E12D5">
      <w:pPr>
        <w:spacing w:before="0" w:after="0"/>
        <w:ind w:left="578" w:hanging="578"/>
        <w:rPr>
          <w:sz w:val="2"/>
          <w:szCs w:val="2"/>
        </w:rPr>
      </w:pPr>
    </w:p>
    <w:tbl>
      <w:tblPr>
        <w:tblW w:w="1601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2410"/>
        <w:gridCol w:w="2126"/>
        <w:gridCol w:w="1843"/>
        <w:gridCol w:w="1134"/>
        <w:gridCol w:w="1701"/>
        <w:gridCol w:w="2126"/>
      </w:tblGrid>
      <w:tr w:rsidR="0022631D" w:rsidRPr="0022631D" w14:paraId="79A64497" w14:textId="77777777" w:rsidTr="00AF5CC3">
        <w:trPr>
          <w:trHeight w:val="170"/>
        </w:trPr>
        <w:tc>
          <w:tcPr>
            <w:tcW w:w="16018" w:type="dxa"/>
            <w:gridSpan w:val="8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AF5CC3">
        <w:tc>
          <w:tcPr>
            <w:tcW w:w="1701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340" w:type="dxa"/>
            <w:gridSpan w:val="6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AF5CC3">
        <w:trPr>
          <w:trHeight w:val="237"/>
        </w:trPr>
        <w:tc>
          <w:tcPr>
            <w:tcW w:w="1701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C4044FB" w14:textId="5A534007" w:rsidR="0022631D" w:rsidRPr="0022631D" w:rsidRDefault="0022631D" w:rsidP="00F12E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վերջնաժամկետը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AF5CC3">
        <w:trPr>
          <w:trHeight w:val="238"/>
        </w:trPr>
        <w:tc>
          <w:tcPr>
            <w:tcW w:w="1701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AF5CC3">
        <w:trPr>
          <w:trHeight w:val="263"/>
        </w:trPr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BEAB1B4" w:rsidR="0022631D" w:rsidRPr="0022631D" w:rsidRDefault="0022631D" w:rsidP="00444F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70446" w:rsidRPr="0022631D" w14:paraId="1E28D31D" w14:textId="77777777" w:rsidTr="00F91004">
        <w:trPr>
          <w:trHeight w:val="146"/>
        </w:trPr>
        <w:tc>
          <w:tcPr>
            <w:tcW w:w="1701" w:type="dxa"/>
            <w:shd w:val="clear" w:color="auto" w:fill="auto"/>
            <w:vAlign w:val="center"/>
          </w:tcPr>
          <w:p w14:paraId="1F1D10DE" w14:textId="54E6EEB8" w:rsidR="00570446" w:rsidRPr="00954CFC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1CD0D1" w14:textId="1242B7E5" w:rsidR="00570446" w:rsidRPr="00F12EFD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820198"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«Գարանտ Մոթորս»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3B64C" w14:textId="4DA11C0C" w:rsidR="00570446" w:rsidRPr="00F12EFD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ՊՎԾ</w:t>
            </w:r>
            <w:r w:rsidRPr="00F12EFD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-ԳՀ</w:t>
            </w: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Ծ</w:t>
            </w:r>
            <w:r w:rsidRPr="00F12EFD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ՁԲ-</w:t>
            </w: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5/01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54951" w14:textId="47F06275" w:rsidR="00570446" w:rsidRPr="00F12EFD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20.11</w:t>
            </w:r>
            <w:r w:rsidRPr="00F12EFD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4</w:t>
            </w:r>
            <w:r w:rsidRPr="00F12EFD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A7BBF" w14:textId="0967B1E9" w:rsidR="00570446" w:rsidRPr="00890B05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.12</w:t>
            </w:r>
            <w:r w:rsidRPr="00890B0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5</w:t>
            </w:r>
            <w:r w:rsidRPr="00890B0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7A0" w14:textId="77777777" w:rsidR="00570446" w:rsidRPr="0022631D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0F0BC7" w14:textId="45A56F66" w:rsidR="00570446" w:rsidRPr="00D81409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043A549" w14:textId="76060111" w:rsidR="00570446" w:rsidRPr="00D81409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000</w:t>
            </w: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000</w:t>
            </w:r>
          </w:p>
        </w:tc>
      </w:tr>
    </w:tbl>
    <w:p w14:paraId="16809E89" w14:textId="77777777" w:rsidR="009B4BD6" w:rsidRPr="009B4BD6" w:rsidRDefault="009B4BD6" w:rsidP="009B4BD6">
      <w:pPr>
        <w:spacing w:before="0" w:after="0"/>
        <w:ind w:left="578" w:hanging="578"/>
        <w:rPr>
          <w:sz w:val="2"/>
          <w:szCs w:val="2"/>
        </w:rPr>
      </w:pPr>
    </w:p>
    <w:tbl>
      <w:tblPr>
        <w:tblW w:w="1601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"/>
        <w:gridCol w:w="2953"/>
        <w:gridCol w:w="4276"/>
        <w:gridCol w:w="2528"/>
        <w:gridCol w:w="2552"/>
        <w:gridCol w:w="1984"/>
      </w:tblGrid>
      <w:tr w:rsidR="0022631D" w:rsidRPr="0022631D" w14:paraId="41E4ED39" w14:textId="77777777" w:rsidTr="00AF5CC3">
        <w:trPr>
          <w:trHeight w:val="150"/>
        </w:trPr>
        <w:tc>
          <w:tcPr>
            <w:tcW w:w="16018" w:type="dxa"/>
            <w:gridSpan w:val="7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71248C">
        <w:trPr>
          <w:trHeight w:val="125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862D9" w14:textId="77777777" w:rsidR="003A38F8" w:rsidRDefault="003A38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4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5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57CEB8E8" w:rsidR="0022631D" w:rsidRPr="0022631D" w:rsidRDefault="0022631D" w:rsidP="00444F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</w:p>
        </w:tc>
      </w:tr>
      <w:tr w:rsidR="00570446" w:rsidRPr="00DB276C" w14:paraId="20BC55B9" w14:textId="77777777" w:rsidTr="0071248C">
        <w:trPr>
          <w:trHeight w:val="155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2C83B08" w:rsidR="00570446" w:rsidRPr="00954CFC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44FBC62" w:rsidR="00570446" w:rsidRPr="00890B05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820198"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«Գարանտ Մոթորս» ՍՊԸ</w:t>
            </w:r>
          </w:p>
        </w:tc>
        <w:tc>
          <w:tcPr>
            <w:tcW w:w="4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85A7885" w:rsidR="00570446" w:rsidRPr="00D81409" w:rsidRDefault="00570446" w:rsidP="00570446">
            <w:pPr>
              <w:spacing w:before="0" w:after="0"/>
              <w:ind w:left="578" w:hanging="578"/>
              <w:jc w:val="center"/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570446">
              <w:rPr>
                <w:rFonts w:ascii="GHEA Grapalat" w:hAnsi="GHEA Grapalat"/>
                <w:b/>
                <w:i/>
                <w:iCs/>
                <w:color w:val="000000"/>
                <w:sz w:val="14"/>
                <w:szCs w:val="14"/>
                <w:lang w:val="hy-AM"/>
              </w:rPr>
              <w:t>ք. Երևան, Թբիլիսյան խճ. 20 / +374 91 47 56 16</w:t>
            </w:r>
          </w:p>
        </w:tc>
        <w:tc>
          <w:tcPr>
            <w:tcW w:w="25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7905F3C" w:rsidR="00570446" w:rsidRPr="00D81409" w:rsidRDefault="00323669" w:rsidP="00570446">
            <w:pPr>
              <w:spacing w:before="0" w:after="0"/>
              <w:jc w:val="center"/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hyperlink r:id="rId8" w:history="1">
              <w:r w:rsidR="00570446" w:rsidRPr="00570446">
                <w:rPr>
                  <w:i/>
                  <w:iCs/>
                  <w:color w:val="000000"/>
                  <w:sz w:val="14"/>
                  <w:szCs w:val="14"/>
                  <w:lang w:val="hy-AM"/>
                </w:rPr>
                <w:t>garantmotors@yahoo.com</w:t>
              </w:r>
            </w:hyperlink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CE0C6AF" w:rsidR="00570446" w:rsidRPr="0071248C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2470075092810000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7A7FAEF" w:rsidR="00570446" w:rsidRPr="0071248C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01310872</w:t>
            </w:r>
          </w:p>
        </w:tc>
      </w:tr>
      <w:tr w:rsidR="00570446" w:rsidRPr="0022631D" w14:paraId="496A046D" w14:textId="77777777" w:rsidTr="00AF5CC3">
        <w:trPr>
          <w:trHeight w:val="170"/>
        </w:trPr>
        <w:tc>
          <w:tcPr>
            <w:tcW w:w="16018" w:type="dxa"/>
            <w:gridSpan w:val="7"/>
            <w:shd w:val="clear" w:color="auto" w:fill="99CCFF"/>
            <w:vAlign w:val="center"/>
          </w:tcPr>
          <w:p w14:paraId="393BE26B" w14:textId="77777777" w:rsidR="00570446" w:rsidRPr="0022631D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0446" w:rsidRPr="00954CFC" w14:paraId="3863A00B" w14:textId="77777777" w:rsidTr="00507A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70446" w:rsidRPr="0022631D" w:rsidRDefault="00570446" w:rsidP="0057044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4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468D68A3" w:rsidR="00570446" w:rsidRPr="0022631D" w:rsidRDefault="00570446" w:rsidP="0057044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70446" w:rsidRPr="00954CFC" w14:paraId="485BF528" w14:textId="77777777" w:rsidTr="00AF5CC3">
        <w:trPr>
          <w:trHeight w:val="170"/>
        </w:trPr>
        <w:tc>
          <w:tcPr>
            <w:tcW w:w="16018" w:type="dxa"/>
            <w:gridSpan w:val="7"/>
            <w:shd w:val="clear" w:color="auto" w:fill="99CCFF"/>
            <w:vAlign w:val="center"/>
          </w:tcPr>
          <w:p w14:paraId="60FF974B" w14:textId="77777777" w:rsidR="00570446" w:rsidRPr="009A4490" w:rsidRDefault="00570446" w:rsidP="005704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0446" w:rsidRPr="00323669" w14:paraId="7DB42300" w14:textId="77777777" w:rsidTr="00A468F1">
        <w:trPr>
          <w:trHeight w:val="227"/>
        </w:trPr>
        <w:tc>
          <w:tcPr>
            <w:tcW w:w="16018" w:type="dxa"/>
            <w:gridSpan w:val="7"/>
            <w:shd w:val="clear" w:color="auto" w:fill="auto"/>
            <w:vAlign w:val="center"/>
          </w:tcPr>
          <w:p w14:paraId="0AD8E25E" w14:textId="7829DB2B" w:rsidR="00570446" w:rsidRPr="009E4DB6" w:rsidRDefault="00570446" w:rsidP="0057044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570446" w:rsidRPr="009E4DB6" w:rsidRDefault="00570446" w:rsidP="0057044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570446" w:rsidRPr="009E4DB6" w:rsidRDefault="00570446" w:rsidP="0057044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570446" w:rsidRPr="009E4DB6" w:rsidRDefault="00570446" w:rsidP="0057044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570446" w:rsidRPr="009E4DB6" w:rsidRDefault="00570446" w:rsidP="0057044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570446" w:rsidRPr="009E4DB6" w:rsidRDefault="00570446" w:rsidP="0057044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570446" w:rsidRPr="009E4DB6" w:rsidRDefault="00570446" w:rsidP="0057044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570446" w:rsidRPr="009E4DB6" w:rsidRDefault="00570446" w:rsidP="0057044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2FD6229" w:rsidR="00570446" w:rsidRPr="009E4DB6" w:rsidRDefault="00570446" w:rsidP="0057044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4D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507A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edgar.asryan@supervision.am</w:t>
            </w:r>
          </w:p>
        </w:tc>
      </w:tr>
    </w:tbl>
    <w:p w14:paraId="2736D615" w14:textId="77777777" w:rsidR="00D7194C" w:rsidRPr="009E4DB6" w:rsidRDefault="00D7194C" w:rsidP="00D7194C">
      <w:pPr>
        <w:spacing w:before="0" w:after="0"/>
        <w:ind w:left="578" w:hanging="578"/>
        <w:rPr>
          <w:sz w:val="2"/>
          <w:szCs w:val="2"/>
          <w:lang w:val="hy-AM"/>
        </w:rPr>
      </w:pPr>
    </w:p>
    <w:tbl>
      <w:tblPr>
        <w:tblW w:w="1601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2836"/>
        <w:gridCol w:w="2551"/>
        <w:gridCol w:w="5245"/>
      </w:tblGrid>
      <w:tr w:rsidR="0022631D" w:rsidRPr="00323669" w14:paraId="3CC8B38C" w14:textId="77777777" w:rsidTr="00AF5CC3">
        <w:trPr>
          <w:trHeight w:val="57"/>
        </w:trPr>
        <w:tc>
          <w:tcPr>
            <w:tcW w:w="16018" w:type="dxa"/>
            <w:gridSpan w:val="4"/>
            <w:shd w:val="clear" w:color="auto" w:fill="99CCFF"/>
            <w:vAlign w:val="center"/>
          </w:tcPr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23669" w14:paraId="5484FA73" w14:textId="77777777" w:rsidTr="00A468F1">
        <w:trPr>
          <w:trHeight w:val="20"/>
        </w:trPr>
        <w:tc>
          <w:tcPr>
            <w:tcW w:w="82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CE343" w14:textId="52032CA3" w:rsidR="0022631D" w:rsidRPr="0022631D" w:rsidRDefault="009A4490" w:rsidP="009A44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0BFD08B" w:rsidR="0022631D" w:rsidRPr="0022631D" w:rsidRDefault="009A4490" w:rsidP="009A44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Հրապարակումներ են կատարվել էլեկտրոնային գնումների Armeps (www.armeps.am) համակարգում և www.procurement.am հասցեով գործող ինտերնետային կայքում:</w:t>
            </w:r>
          </w:p>
        </w:tc>
      </w:tr>
      <w:tr w:rsidR="0022631D" w:rsidRPr="00323669" w14:paraId="5A7FED5D" w14:textId="77777777" w:rsidTr="00A468F1">
        <w:trPr>
          <w:trHeight w:val="20"/>
        </w:trPr>
        <w:tc>
          <w:tcPr>
            <w:tcW w:w="16018" w:type="dxa"/>
            <w:gridSpan w:val="4"/>
            <w:shd w:val="clear" w:color="auto" w:fill="99CCFF"/>
            <w:vAlign w:val="center"/>
          </w:tcPr>
          <w:p w14:paraId="7A66F2DC" w14:textId="77777777" w:rsidR="0022631D" w:rsidRPr="0022631D" w:rsidRDefault="0022631D" w:rsidP="009A44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23669" w14:paraId="40B30E88" w14:textId="77777777" w:rsidTr="00A468F1">
        <w:trPr>
          <w:trHeight w:val="20"/>
        </w:trPr>
        <w:tc>
          <w:tcPr>
            <w:tcW w:w="82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9A44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59E3C64" w:rsidR="0022631D" w:rsidRPr="0022631D" w:rsidRDefault="009A4490" w:rsidP="009A44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հայտնաբերվել:</w:t>
            </w:r>
          </w:p>
        </w:tc>
      </w:tr>
      <w:tr w:rsidR="0022631D" w:rsidRPr="00323669" w14:paraId="541BD7F7" w14:textId="77777777" w:rsidTr="00A468F1">
        <w:trPr>
          <w:trHeight w:val="20"/>
        </w:trPr>
        <w:tc>
          <w:tcPr>
            <w:tcW w:w="16018" w:type="dxa"/>
            <w:gridSpan w:val="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9A44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23669" w14:paraId="4DE14D25" w14:textId="77777777" w:rsidTr="00A468F1">
        <w:trPr>
          <w:trHeight w:val="20"/>
        </w:trPr>
        <w:tc>
          <w:tcPr>
            <w:tcW w:w="82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9A44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9E4DB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5F71C18" w:rsidR="0022631D" w:rsidRPr="00E56328" w:rsidRDefault="009A4490" w:rsidP="009A44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չեն ներկայացվել:</w:t>
            </w:r>
          </w:p>
        </w:tc>
      </w:tr>
      <w:tr w:rsidR="0022631D" w:rsidRPr="00323669" w14:paraId="1DAD5D5C" w14:textId="77777777" w:rsidTr="00A468F1">
        <w:trPr>
          <w:trHeight w:val="20"/>
        </w:trPr>
        <w:tc>
          <w:tcPr>
            <w:tcW w:w="16018" w:type="dxa"/>
            <w:gridSpan w:val="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A468F1">
        <w:trPr>
          <w:trHeight w:val="283"/>
        </w:trPr>
        <w:tc>
          <w:tcPr>
            <w:tcW w:w="82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AF5CC3">
        <w:trPr>
          <w:trHeight w:val="170"/>
        </w:trPr>
        <w:tc>
          <w:tcPr>
            <w:tcW w:w="16018" w:type="dxa"/>
            <w:gridSpan w:val="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AF5CC3">
        <w:trPr>
          <w:trHeight w:val="227"/>
        </w:trPr>
        <w:tc>
          <w:tcPr>
            <w:tcW w:w="16018" w:type="dxa"/>
            <w:gridSpan w:val="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A4490" w:rsidRPr="0022631D" w14:paraId="002AF1AD" w14:textId="77777777" w:rsidTr="00AF5CC3">
        <w:trPr>
          <w:trHeight w:val="47"/>
        </w:trPr>
        <w:tc>
          <w:tcPr>
            <w:tcW w:w="53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3157A5F" w:rsidR="009A4490" w:rsidRPr="0022631D" w:rsidRDefault="009A4490" w:rsidP="009A44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3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3E64AF9B" w:rsidR="009A4490" w:rsidRPr="0022631D" w:rsidRDefault="009A4490" w:rsidP="009A44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33B9E1BF" w:rsidR="009A4490" w:rsidRPr="0022631D" w:rsidRDefault="009A4490" w:rsidP="009A44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A4490" w:rsidRPr="0022631D" w14:paraId="6C6C269C" w14:textId="77777777" w:rsidTr="00AF5CC3">
        <w:trPr>
          <w:trHeight w:val="47"/>
        </w:trPr>
        <w:tc>
          <w:tcPr>
            <w:tcW w:w="5386" w:type="dxa"/>
            <w:shd w:val="clear" w:color="auto" w:fill="auto"/>
            <w:vAlign w:val="center"/>
          </w:tcPr>
          <w:p w14:paraId="0A862370" w14:textId="7D1635FF" w:rsidR="009A4490" w:rsidRPr="0022631D" w:rsidRDefault="009A4490" w:rsidP="009A44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Անի Ախոյան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70A2BE5" w14:textId="5C1FCC60" w:rsidR="009A4490" w:rsidRPr="00507A6F" w:rsidRDefault="00507A6F" w:rsidP="009A44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507A6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010-31-31-82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42DEDA" w14:textId="7A530754" w:rsidR="009A4490" w:rsidRPr="00507A6F" w:rsidRDefault="00323669" w:rsidP="00507A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9" w:history="1">
              <w:r w:rsidR="00507A6F" w:rsidRPr="003D2416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ani.akhoyan@supervision.am</w:t>
              </w:r>
            </w:hyperlink>
            <w:hyperlink r:id="rId10" w:history="1"/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22631D" w:rsidSect="00D3767A">
      <w:pgSz w:w="16840" w:h="11907" w:orient="landscape" w:code="9"/>
      <w:pgMar w:top="426" w:right="568" w:bottom="426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D3B1" w14:textId="77777777" w:rsidR="00124CE5" w:rsidRDefault="00124CE5" w:rsidP="0022631D">
      <w:pPr>
        <w:spacing w:before="0" w:after="0"/>
      </w:pPr>
      <w:r>
        <w:separator/>
      </w:r>
    </w:p>
  </w:endnote>
  <w:endnote w:type="continuationSeparator" w:id="0">
    <w:p w14:paraId="7BDEA7C5" w14:textId="77777777" w:rsidR="00124CE5" w:rsidRDefault="00124CE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9DD5" w14:textId="77777777" w:rsidR="00124CE5" w:rsidRDefault="00124CE5" w:rsidP="0022631D">
      <w:pPr>
        <w:spacing w:before="0" w:after="0"/>
      </w:pPr>
      <w:r>
        <w:separator/>
      </w:r>
    </w:p>
  </w:footnote>
  <w:footnote w:type="continuationSeparator" w:id="0">
    <w:p w14:paraId="14515597" w14:textId="77777777" w:rsidR="00124CE5" w:rsidRDefault="00124CE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04856"/>
    <w:multiLevelType w:val="hybridMultilevel"/>
    <w:tmpl w:val="A1DA90D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6B6F"/>
    <w:rsid w:val="00007605"/>
    <w:rsid w:val="00012170"/>
    <w:rsid w:val="00044EA8"/>
    <w:rsid w:val="00046CCF"/>
    <w:rsid w:val="00051ECE"/>
    <w:rsid w:val="0007090E"/>
    <w:rsid w:val="00073D66"/>
    <w:rsid w:val="000B0199"/>
    <w:rsid w:val="000B3C1B"/>
    <w:rsid w:val="000D687F"/>
    <w:rsid w:val="000E3E3E"/>
    <w:rsid w:val="000E4FF1"/>
    <w:rsid w:val="000F376D"/>
    <w:rsid w:val="001021B0"/>
    <w:rsid w:val="00121A9F"/>
    <w:rsid w:val="00124CE5"/>
    <w:rsid w:val="00161F81"/>
    <w:rsid w:val="0018422F"/>
    <w:rsid w:val="001A1999"/>
    <w:rsid w:val="001B3812"/>
    <w:rsid w:val="001C0941"/>
    <w:rsid w:val="001C1BE1"/>
    <w:rsid w:val="001E0091"/>
    <w:rsid w:val="0022631D"/>
    <w:rsid w:val="00234C38"/>
    <w:rsid w:val="00244BA3"/>
    <w:rsid w:val="002825EB"/>
    <w:rsid w:val="002832D1"/>
    <w:rsid w:val="00285AB2"/>
    <w:rsid w:val="00287297"/>
    <w:rsid w:val="00295B92"/>
    <w:rsid w:val="002E3019"/>
    <w:rsid w:val="002E4E6F"/>
    <w:rsid w:val="002F16CC"/>
    <w:rsid w:val="002F1FEB"/>
    <w:rsid w:val="002F25E8"/>
    <w:rsid w:val="00323669"/>
    <w:rsid w:val="003369B9"/>
    <w:rsid w:val="003544FA"/>
    <w:rsid w:val="00371B1D"/>
    <w:rsid w:val="003A38F8"/>
    <w:rsid w:val="003A425A"/>
    <w:rsid w:val="003B2758"/>
    <w:rsid w:val="003B4BBA"/>
    <w:rsid w:val="003D26E2"/>
    <w:rsid w:val="003E3D40"/>
    <w:rsid w:val="003E6978"/>
    <w:rsid w:val="003F58FD"/>
    <w:rsid w:val="00433E3C"/>
    <w:rsid w:val="00444FCC"/>
    <w:rsid w:val="00472069"/>
    <w:rsid w:val="00474C2F"/>
    <w:rsid w:val="00475CCA"/>
    <w:rsid w:val="004764CD"/>
    <w:rsid w:val="004875E0"/>
    <w:rsid w:val="00487B93"/>
    <w:rsid w:val="004C4AE8"/>
    <w:rsid w:val="004D078F"/>
    <w:rsid w:val="004D30B2"/>
    <w:rsid w:val="004E376E"/>
    <w:rsid w:val="00503BCC"/>
    <w:rsid w:val="00507A6F"/>
    <w:rsid w:val="00544066"/>
    <w:rsid w:val="0054577E"/>
    <w:rsid w:val="00546023"/>
    <w:rsid w:val="00570446"/>
    <w:rsid w:val="005737F9"/>
    <w:rsid w:val="0059106D"/>
    <w:rsid w:val="005D5FBD"/>
    <w:rsid w:val="005E12D5"/>
    <w:rsid w:val="006047A2"/>
    <w:rsid w:val="00607C9A"/>
    <w:rsid w:val="00646760"/>
    <w:rsid w:val="00654D29"/>
    <w:rsid w:val="00661B8B"/>
    <w:rsid w:val="00662E80"/>
    <w:rsid w:val="00666717"/>
    <w:rsid w:val="00690ECB"/>
    <w:rsid w:val="006A0413"/>
    <w:rsid w:val="006A38B4"/>
    <w:rsid w:val="006B2E21"/>
    <w:rsid w:val="006C0266"/>
    <w:rsid w:val="006C2B95"/>
    <w:rsid w:val="006E0D92"/>
    <w:rsid w:val="006E1A83"/>
    <w:rsid w:val="006F2779"/>
    <w:rsid w:val="007060FC"/>
    <w:rsid w:val="00706D23"/>
    <w:rsid w:val="0071248C"/>
    <w:rsid w:val="007732E7"/>
    <w:rsid w:val="0078682E"/>
    <w:rsid w:val="00802292"/>
    <w:rsid w:val="0081420B"/>
    <w:rsid w:val="00820198"/>
    <w:rsid w:val="00855957"/>
    <w:rsid w:val="00876904"/>
    <w:rsid w:val="00890B05"/>
    <w:rsid w:val="008938DF"/>
    <w:rsid w:val="008C4E62"/>
    <w:rsid w:val="008E493A"/>
    <w:rsid w:val="009360D3"/>
    <w:rsid w:val="00954CFC"/>
    <w:rsid w:val="009A4490"/>
    <w:rsid w:val="009B4BD6"/>
    <w:rsid w:val="009C0122"/>
    <w:rsid w:val="009C5E0F"/>
    <w:rsid w:val="009E4DB6"/>
    <w:rsid w:val="009E75FF"/>
    <w:rsid w:val="009F2DA6"/>
    <w:rsid w:val="00A15DFF"/>
    <w:rsid w:val="00A306F5"/>
    <w:rsid w:val="00A30EA6"/>
    <w:rsid w:val="00A31820"/>
    <w:rsid w:val="00A44657"/>
    <w:rsid w:val="00A468F1"/>
    <w:rsid w:val="00A96783"/>
    <w:rsid w:val="00AA32E4"/>
    <w:rsid w:val="00AB7C8E"/>
    <w:rsid w:val="00AD07B9"/>
    <w:rsid w:val="00AD59DC"/>
    <w:rsid w:val="00AF5CC3"/>
    <w:rsid w:val="00B27012"/>
    <w:rsid w:val="00B549A8"/>
    <w:rsid w:val="00B75762"/>
    <w:rsid w:val="00B91DE2"/>
    <w:rsid w:val="00B94EA2"/>
    <w:rsid w:val="00BA03B0"/>
    <w:rsid w:val="00BB0A93"/>
    <w:rsid w:val="00BD2546"/>
    <w:rsid w:val="00BD3D4E"/>
    <w:rsid w:val="00BF1465"/>
    <w:rsid w:val="00BF3E7C"/>
    <w:rsid w:val="00BF4745"/>
    <w:rsid w:val="00C057C8"/>
    <w:rsid w:val="00C84DF7"/>
    <w:rsid w:val="00C96337"/>
    <w:rsid w:val="00C96BED"/>
    <w:rsid w:val="00CB44D2"/>
    <w:rsid w:val="00CC1F23"/>
    <w:rsid w:val="00CE62AA"/>
    <w:rsid w:val="00CF1F70"/>
    <w:rsid w:val="00D350DE"/>
    <w:rsid w:val="00D36189"/>
    <w:rsid w:val="00D3767A"/>
    <w:rsid w:val="00D7128E"/>
    <w:rsid w:val="00D7194C"/>
    <w:rsid w:val="00D80C64"/>
    <w:rsid w:val="00D81409"/>
    <w:rsid w:val="00DA4BBF"/>
    <w:rsid w:val="00DB276C"/>
    <w:rsid w:val="00DC25DD"/>
    <w:rsid w:val="00DD5A20"/>
    <w:rsid w:val="00DE06F1"/>
    <w:rsid w:val="00DE2BC5"/>
    <w:rsid w:val="00E01F67"/>
    <w:rsid w:val="00E243EA"/>
    <w:rsid w:val="00E339F9"/>
    <w:rsid w:val="00E33A25"/>
    <w:rsid w:val="00E4188B"/>
    <w:rsid w:val="00E54C4D"/>
    <w:rsid w:val="00E56328"/>
    <w:rsid w:val="00E56C1A"/>
    <w:rsid w:val="00EA01A2"/>
    <w:rsid w:val="00EA568C"/>
    <w:rsid w:val="00EA767F"/>
    <w:rsid w:val="00EB59EE"/>
    <w:rsid w:val="00EF16D0"/>
    <w:rsid w:val="00F10AFE"/>
    <w:rsid w:val="00F12EFD"/>
    <w:rsid w:val="00F31004"/>
    <w:rsid w:val="00F53B8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8A8A3A71-3F16-4AC8-868B-4E47116B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NormalWeb">
    <w:name w:val="Normal (Web)"/>
    <w:basedOn w:val="Normal"/>
    <w:uiPriority w:val="99"/>
    <w:rsid w:val="002825E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9A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motor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i.akhoyan@anpp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.akhoyan@supervisio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8A1F-4088-4C20-B676-A7771960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2124</Words>
  <Characters>12107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Անի Ախոյան</cp:lastModifiedBy>
  <cp:revision>12</cp:revision>
  <cp:lastPrinted>2024-01-19T05:29:00Z</cp:lastPrinted>
  <dcterms:created xsi:type="dcterms:W3CDTF">2022-05-27T12:35:00Z</dcterms:created>
  <dcterms:modified xsi:type="dcterms:W3CDTF">2024-11-21T11:44:00Z</dcterms:modified>
</cp:coreProperties>
</file>