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7A49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0816638D" w14:textId="77777777" w:rsidR="008D7360" w:rsidRDefault="008D7360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02A0BE0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61C08E24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bookmarkStart w:id="0" w:name="_Hlk218782692"/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>ՏԿԵՆ-ԳՀԾՁԲ-26/</w:t>
      </w:r>
      <w:bookmarkEnd w:id="0"/>
      <w:r w:rsidR="00F1328D">
        <w:rPr>
          <w:rFonts w:ascii="GHEA Grapalat" w:hAnsi="GHEA Grapalat"/>
          <w:b/>
          <w:sz w:val="22"/>
          <w:szCs w:val="22"/>
          <w:lang w:val="hy-AM"/>
        </w:rPr>
        <w:t>24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1619F7BF" w14:textId="1D16F431" w:rsidR="0069065E" w:rsidRDefault="008D6E2C" w:rsidP="00E70BBD">
      <w:pPr>
        <w:widowControl w:val="0"/>
        <w:jc w:val="both"/>
        <w:rPr>
          <w:rFonts w:ascii="GHEA Grapalat" w:hAnsi="GHEA Grapalat"/>
          <w:bCs/>
          <w:sz w:val="20"/>
          <w:lang w:val="hy-AM"/>
        </w:rPr>
      </w:pPr>
      <w:r w:rsidRPr="008D6E2C">
        <w:rPr>
          <w:rFonts w:ascii="GHEA Grapalat" w:hAnsi="GHEA Grapalat" w:hint="eastAsia"/>
          <w:bCs/>
          <w:sz w:val="20"/>
        </w:rPr>
        <w:t>Информация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о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признании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процедуры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запроса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ценовых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предложений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кодом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/>
          <w:b/>
          <w:sz w:val="20"/>
          <w:lang w:val="hy-AM"/>
        </w:rPr>
        <w:t>ՏԿԵՆ-ԳՀԾՁԲ-26/</w:t>
      </w:r>
      <w:r w:rsidR="00F1328D">
        <w:rPr>
          <w:rFonts w:ascii="GHEA Grapalat" w:hAnsi="GHEA Grapalat"/>
          <w:b/>
          <w:sz w:val="20"/>
          <w:lang w:val="hy-AM"/>
        </w:rPr>
        <w:t xml:space="preserve">24 </w:t>
      </w:r>
      <w:r w:rsidRPr="008D6E2C">
        <w:rPr>
          <w:rFonts w:ascii="GHEA Grapalat" w:hAnsi="GHEA Grapalat" w:hint="eastAsia"/>
          <w:bCs/>
          <w:sz w:val="20"/>
        </w:rPr>
        <w:t>для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приобретения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услуг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страхования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от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несчастных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случаев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для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нужд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Министерства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территориального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управления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инфраструктуры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Республики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Армения</w:t>
      </w:r>
      <w:r w:rsidRPr="008D6E2C">
        <w:rPr>
          <w:rFonts w:ascii="GHEA Grapalat" w:hAnsi="GHEA Grapalat"/>
          <w:bCs/>
          <w:sz w:val="20"/>
        </w:rPr>
        <w:t xml:space="preserve"> </w:t>
      </w:r>
      <w:r w:rsidRPr="008D6E2C">
        <w:rPr>
          <w:rFonts w:ascii="GHEA Grapalat" w:hAnsi="GHEA Grapalat" w:hint="eastAsia"/>
          <w:bCs/>
          <w:sz w:val="20"/>
        </w:rPr>
        <w:t>неуспешной</w:t>
      </w:r>
      <w:r w:rsidRPr="008D6E2C">
        <w:rPr>
          <w:rFonts w:ascii="GHEA Grapalat" w:hAnsi="GHEA Grapalat"/>
          <w:bCs/>
          <w:sz w:val="20"/>
        </w:rPr>
        <w:t>:</w:t>
      </w:r>
      <w:r w:rsidR="00416BC6" w:rsidRPr="00416BC6">
        <w:rPr>
          <w:rFonts w:ascii="GHEA Grapalat" w:hAnsi="GHEA Grapalat"/>
          <w:bCs/>
          <w:sz w:val="20"/>
        </w:rPr>
        <w:t>:</w:t>
      </w:r>
    </w:p>
    <w:p w14:paraId="2182D5D0" w14:textId="77777777" w:rsidR="00416BC6" w:rsidRPr="00416BC6" w:rsidRDefault="00416BC6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989"/>
        <w:gridCol w:w="2160"/>
        <w:gridCol w:w="1800"/>
        <w:gridCol w:w="3123"/>
      </w:tblGrid>
      <w:tr w:rsidR="00771F89" w:rsidRPr="00C40A14" w14:paraId="095FA7C2" w14:textId="77777777" w:rsidTr="008D7360">
        <w:trPr>
          <w:trHeight w:val="67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8D7360">
        <w:trPr>
          <w:trHeight w:val="156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0A7CAD0" w14:textId="323CD19F" w:rsidR="00771F89" w:rsidRPr="00042CA8" w:rsidRDefault="008D6E2C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Услуги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страхования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от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несчастных</w:t>
            </w:r>
            <w:r w:rsidRPr="008D6E2C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8D6E2C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случаев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4DF3AC77" w14:textId="77777777" w:rsidR="0069065E" w:rsidRPr="0069065E" w:rsidRDefault="0069065E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5D6A7D39" w14:textId="0E295A04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>ՏԿԵՆ-ԳՀԾՁԲ-26/</w:t>
      </w:r>
      <w:r w:rsidR="00F1328D">
        <w:rPr>
          <w:rFonts w:ascii="GHEA Grapalat" w:hAnsi="GHEA Grapalat"/>
          <w:b/>
          <w:sz w:val="22"/>
          <w:szCs w:val="22"/>
          <w:lang w:val="hy-AM"/>
        </w:rPr>
        <w:t>24</w:t>
      </w:r>
      <w:r w:rsidR="00416BC6" w:rsidRPr="00737B5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416B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D89C" w14:textId="77777777" w:rsidR="00DA08FE" w:rsidRDefault="00DA08FE">
      <w:r>
        <w:separator/>
      </w:r>
    </w:p>
  </w:endnote>
  <w:endnote w:type="continuationSeparator" w:id="0">
    <w:p w14:paraId="2B3DE431" w14:textId="77777777" w:rsidR="00DA08FE" w:rsidRDefault="00D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5E34" w14:textId="77777777" w:rsidR="00DA08FE" w:rsidRDefault="00DA08FE">
      <w:r>
        <w:separator/>
      </w:r>
    </w:p>
  </w:footnote>
  <w:footnote w:type="continuationSeparator" w:id="0">
    <w:p w14:paraId="142A6E6E" w14:textId="77777777" w:rsidR="00DA08FE" w:rsidRDefault="00DA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165FD"/>
    <w:rsid w:val="00042CA8"/>
    <w:rsid w:val="000D092A"/>
    <w:rsid w:val="001215C4"/>
    <w:rsid w:val="00193731"/>
    <w:rsid w:val="001D740A"/>
    <w:rsid w:val="00236C61"/>
    <w:rsid w:val="0025359F"/>
    <w:rsid w:val="00253C8A"/>
    <w:rsid w:val="002559C5"/>
    <w:rsid w:val="002D4A51"/>
    <w:rsid w:val="002F207C"/>
    <w:rsid w:val="003D0EF0"/>
    <w:rsid w:val="003D3CCF"/>
    <w:rsid w:val="00402045"/>
    <w:rsid w:val="00416BC6"/>
    <w:rsid w:val="004B6140"/>
    <w:rsid w:val="004E4FCB"/>
    <w:rsid w:val="004F18F1"/>
    <w:rsid w:val="00514908"/>
    <w:rsid w:val="00553C54"/>
    <w:rsid w:val="00571E54"/>
    <w:rsid w:val="005862E8"/>
    <w:rsid w:val="005A1D54"/>
    <w:rsid w:val="005A7327"/>
    <w:rsid w:val="00673C71"/>
    <w:rsid w:val="006773F1"/>
    <w:rsid w:val="0069065E"/>
    <w:rsid w:val="006E04FD"/>
    <w:rsid w:val="006E4F85"/>
    <w:rsid w:val="007245E6"/>
    <w:rsid w:val="00732694"/>
    <w:rsid w:val="00741E17"/>
    <w:rsid w:val="00771F89"/>
    <w:rsid w:val="00791015"/>
    <w:rsid w:val="007E0841"/>
    <w:rsid w:val="0080122A"/>
    <w:rsid w:val="00852632"/>
    <w:rsid w:val="00863A6C"/>
    <w:rsid w:val="0086575C"/>
    <w:rsid w:val="008D6E2C"/>
    <w:rsid w:val="008D7360"/>
    <w:rsid w:val="008E002C"/>
    <w:rsid w:val="0091109D"/>
    <w:rsid w:val="00927AF1"/>
    <w:rsid w:val="00944DD1"/>
    <w:rsid w:val="00967B72"/>
    <w:rsid w:val="00984294"/>
    <w:rsid w:val="00A003FE"/>
    <w:rsid w:val="00B77869"/>
    <w:rsid w:val="00B93FBE"/>
    <w:rsid w:val="00BD34A9"/>
    <w:rsid w:val="00BD3E6A"/>
    <w:rsid w:val="00BF131A"/>
    <w:rsid w:val="00C37637"/>
    <w:rsid w:val="00C95A9F"/>
    <w:rsid w:val="00D11F74"/>
    <w:rsid w:val="00D52903"/>
    <w:rsid w:val="00DA08FE"/>
    <w:rsid w:val="00DA5C8F"/>
    <w:rsid w:val="00DC1898"/>
    <w:rsid w:val="00DF0A09"/>
    <w:rsid w:val="00E6743B"/>
    <w:rsid w:val="00E70BBD"/>
    <w:rsid w:val="00F00082"/>
    <w:rsid w:val="00F1328D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40</cp:revision>
  <cp:lastPrinted>2022-07-20T10:39:00Z</cp:lastPrinted>
  <dcterms:created xsi:type="dcterms:W3CDTF">2021-03-26T09:14:00Z</dcterms:created>
  <dcterms:modified xsi:type="dcterms:W3CDTF">2026-04-23T13:02:00Z</dcterms:modified>
</cp:coreProperties>
</file>