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1A" w:rsidRDefault="007E411A" w:rsidP="007E411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7E411A" w:rsidRDefault="007E411A" w:rsidP="007E411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E411A" w:rsidRPr="00752623" w:rsidRDefault="007E411A" w:rsidP="007E411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E411A" w:rsidRDefault="007E411A" w:rsidP="007E411A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</w:t>
      </w:r>
    </w:p>
    <w:p w:rsidR="007E411A" w:rsidRDefault="007E411A" w:rsidP="007E411A">
      <w:pPr>
        <w:pStyle w:val="a5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7E411A" w:rsidRDefault="007E411A" w:rsidP="007E411A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7E411A" w:rsidRPr="00960651" w:rsidRDefault="007E411A" w:rsidP="007E411A">
      <w:pPr>
        <w:jc w:val="center"/>
        <w:rPr>
          <w:rFonts w:ascii="GHEA Grapalat" w:hAnsi="GHEA Grapalat"/>
          <w:b/>
          <w:i/>
          <w:lang w:val="af-ZA"/>
        </w:rPr>
      </w:pPr>
    </w:p>
    <w:p w:rsidR="007E411A" w:rsidRDefault="007E411A" w:rsidP="007E411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E411A" w:rsidRDefault="007E411A" w:rsidP="007E411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E411A" w:rsidRDefault="007E411A" w:rsidP="007E411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E411A" w:rsidRDefault="007E411A" w:rsidP="007E411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E411A" w:rsidRPr="00F73605" w:rsidRDefault="007E411A" w:rsidP="007E411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73605" w:rsidRPr="00F73605">
        <w:rPr>
          <w:rFonts w:ascii="GHEA Grapalat" w:hAnsi="GHEA Grapalat"/>
          <w:b w:val="0"/>
          <w:sz w:val="20"/>
          <w:lang w:val="af-ZA"/>
        </w:rPr>
        <w:t>&lt;&lt;  ՎՀԲ-ԳՀԱՊՁԲ-1/4&gt;&gt;</w:t>
      </w:r>
    </w:p>
    <w:p w:rsidR="007E411A" w:rsidRPr="00960651" w:rsidRDefault="007E411A" w:rsidP="007E411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E411A" w:rsidRDefault="007E411A" w:rsidP="00F736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E411A">
        <w:rPr>
          <w:rFonts w:ascii="GHEA Grapalat" w:hAnsi="GHEA Grapalat" w:cs="Sylfaen"/>
          <w:sz w:val="20"/>
          <w:lang w:val="af-ZA"/>
        </w:rPr>
        <w:t>&lt;&lt;Վայք Համայնքի Բարեկարգում&gt;&gt;ՀՈԱԿ-ը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7E411A">
        <w:rPr>
          <w:rFonts w:ascii="GHEA Grapalat" w:hAnsi="GHEA Grapalat" w:cs="Sylfaen"/>
          <w:sz w:val="20"/>
          <w:lang w:val="af-ZA"/>
        </w:rPr>
        <w:t xml:space="preserve">շինանյութերի և տնտեսական ապրանքների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73605">
        <w:rPr>
          <w:rFonts w:ascii="Arial" w:hAnsi="Arial"/>
          <w:i/>
          <w:sz w:val="20"/>
          <w:szCs w:val="20"/>
          <w:lang w:val="af-ZA"/>
        </w:rPr>
        <w:t>&lt;&lt;</w:t>
      </w:r>
      <w:r w:rsidR="00F73605" w:rsidRPr="00455164">
        <w:rPr>
          <w:rFonts w:ascii="Sylfaen" w:hAnsi="Sylfaen" w:cs="Sylfaen"/>
          <w:i/>
          <w:sz w:val="20"/>
          <w:szCs w:val="20"/>
          <w:lang w:val="af-ZA"/>
        </w:rPr>
        <w:t>ՎՀԲ</w:t>
      </w:r>
      <w:r w:rsidR="00F73605" w:rsidRPr="00455164">
        <w:rPr>
          <w:rFonts w:ascii="Arial" w:hAnsi="Arial"/>
          <w:i/>
          <w:sz w:val="20"/>
          <w:szCs w:val="20"/>
          <w:lang w:val="af-ZA"/>
        </w:rPr>
        <w:t>-</w:t>
      </w:r>
      <w:r w:rsidR="00F73605" w:rsidRPr="00455164">
        <w:rPr>
          <w:rFonts w:ascii="Sylfaen" w:hAnsi="Sylfaen" w:cs="Sylfaen"/>
          <w:i/>
          <w:sz w:val="20"/>
          <w:szCs w:val="20"/>
          <w:lang w:val="af-ZA"/>
        </w:rPr>
        <w:t>ԳՀԱՊՁԲ</w:t>
      </w:r>
      <w:r w:rsidR="00F73605">
        <w:rPr>
          <w:rFonts w:ascii="Arial" w:hAnsi="Arial"/>
          <w:i/>
          <w:sz w:val="20"/>
          <w:szCs w:val="20"/>
          <w:lang w:val="af-ZA"/>
        </w:rPr>
        <w:t>-1/4</w:t>
      </w:r>
      <w:r w:rsidR="00F73605" w:rsidRPr="00455164">
        <w:rPr>
          <w:rFonts w:ascii="Arial" w:hAnsi="Arial"/>
          <w:i/>
          <w:sz w:val="20"/>
          <w:szCs w:val="20"/>
          <w:lang w:val="af-ZA"/>
        </w:rPr>
        <w:t>&gt;&gt;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7E411A" w:rsidRDefault="007E411A" w:rsidP="007E411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E411A" w:rsidRPr="00960651" w:rsidRDefault="007E411A" w:rsidP="007E41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փետրվարի 26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73605" w:rsidRDefault="00F73605" w:rsidP="007E41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3605" w:rsidRPr="00960651" w:rsidRDefault="00F73605" w:rsidP="00F736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6BCB">
        <w:rPr>
          <w:rFonts w:ascii="GHEA Grapalat" w:hAnsi="GHEA Grapalat"/>
          <w:sz w:val="20"/>
          <w:lang w:val="af-ZA"/>
        </w:rPr>
        <w:t>1</w:t>
      </w:r>
    </w:p>
    <w:p w:rsidR="00F73605" w:rsidRPr="00960651" w:rsidRDefault="00F73605" w:rsidP="00F736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9A7C80">
        <w:rPr>
          <w:rFonts w:ascii="GHEA Grapalat" w:hAnsi="GHEA Grapalat"/>
          <w:sz w:val="20"/>
          <w:lang w:val="af-ZA"/>
        </w:rPr>
        <w:t>`ցեմենտ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73605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605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605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73605" w:rsidRDefault="00F73605" w:rsidP="00F736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3605" w:rsidRPr="00960651" w:rsidRDefault="00F73605" w:rsidP="00F736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73605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3605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3605" w:rsidRPr="00960651" w:rsidRDefault="00F7360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3605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605" w:rsidRPr="00960651" w:rsidRDefault="009A7C80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262,5</w:t>
            </w:r>
            <w:r w:rsidR="00027623">
              <w:rPr>
                <w:rFonts w:ascii="GHEA Grapalat" w:hAnsi="GHEA Grapalat"/>
                <w:sz w:val="20"/>
                <w:lang w:val="af-ZA"/>
              </w:rPr>
              <w:t>00</w:t>
            </w:r>
            <w:bookmarkStart w:id="0" w:name="_GoBack"/>
            <w:bookmarkEnd w:id="0"/>
          </w:p>
        </w:tc>
      </w:tr>
    </w:tbl>
    <w:p w:rsidR="00F73605" w:rsidRPr="00960651" w:rsidRDefault="00F73605" w:rsidP="00F736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F73605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506BCB">
        <w:rPr>
          <w:rFonts w:ascii="GHEA Grapalat" w:hAnsi="GHEA Grapalat"/>
          <w:sz w:val="20"/>
          <w:lang w:val="af-ZA"/>
        </w:rPr>
        <w:t xml:space="preserve"> </w:t>
      </w:r>
      <w:r w:rsidR="00506BCB"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="00506BCB" w:rsidRPr="006B64F8">
        <w:rPr>
          <w:rFonts w:ascii="GHEA Grapalat" w:hAnsi="GHEA Grapalat"/>
          <w:sz w:val="20"/>
          <w:lang w:val="af-ZA"/>
        </w:rPr>
        <w:t>Գնումների մասին</w:t>
      </w:r>
      <w:r w:rsidR="00506BCB"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="00506BCB" w:rsidRPr="006B64F8">
        <w:rPr>
          <w:rFonts w:ascii="GHEA Grapalat" w:hAnsi="GHEA Grapalat"/>
          <w:sz w:val="20"/>
          <w:lang w:val="af-ZA"/>
        </w:rPr>
        <w:t xml:space="preserve"> </w:t>
      </w:r>
      <w:r w:rsidR="00506BCB">
        <w:rPr>
          <w:rFonts w:ascii="GHEA Grapalat" w:hAnsi="GHEA Grapalat"/>
          <w:sz w:val="20"/>
          <w:lang w:val="af-ZA"/>
        </w:rPr>
        <w:t>ՀՀ օրենքի 34-րդ հոդվածի 2-րդ մաս</w:t>
      </w:r>
      <w:r w:rsidR="00506BCB" w:rsidRPr="006B64F8">
        <w:rPr>
          <w:rFonts w:ascii="GHEA Grapalat" w:hAnsi="GHEA Grapalat"/>
          <w:sz w:val="20"/>
          <w:lang w:val="af-ZA"/>
        </w:rPr>
        <w:t>ի 1-ին ենթակետ</w:t>
      </w:r>
      <w:r w:rsidR="00506BCB" w:rsidRPr="006B64F8">
        <w:rPr>
          <w:rFonts w:ascii="GHEA Grapalat" w:hAnsi="GHEA Grapalat" w:cs="Arial Armenian"/>
          <w:sz w:val="20"/>
          <w:lang w:val="af-ZA"/>
        </w:rPr>
        <w:t>։</w:t>
      </w:r>
    </w:p>
    <w:p w:rsidR="00F73605" w:rsidRPr="00960651" w:rsidRDefault="00F73605" w:rsidP="00F736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9A7C80" w:rsidRPr="009A7C80">
        <w:rPr>
          <w:rFonts w:ascii="GHEA Grapalat" w:hAnsi="GHEA Grapalat" w:cs="Sylfaen"/>
          <w:sz w:val="20"/>
          <w:lang w:val="af-ZA"/>
        </w:rPr>
        <w:t>`  մայթերի եզրաքարեր</w:t>
      </w:r>
      <w:r w:rsidR="009A7C80" w:rsidRPr="009A7C80">
        <w:rPr>
          <w:rFonts w:ascii="GHEA Grapalat" w:hAnsi="GHEA Grapalat" w:cs="Calibri"/>
          <w:color w:val="00000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9A7C80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145,833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43E68">
        <w:rPr>
          <w:rFonts w:ascii="GHEA Grapalat" w:hAnsi="GHEA Grapalat"/>
          <w:sz w:val="20"/>
          <w:lang w:val="af-ZA"/>
        </w:rPr>
        <w:t>3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7C80" w:rsidRPr="009A7C80">
        <w:rPr>
          <w:rFonts w:ascii="GHEA Grapalat" w:hAnsi="GHEA Grapalat" w:cs="Sylfaen"/>
          <w:sz w:val="20"/>
          <w:lang w:val="af-ZA"/>
        </w:rPr>
        <w:t xml:space="preserve"> ավազ շինարարական</w:t>
      </w:r>
      <w:r w:rsidR="009A7C80" w:rsidRPr="009A7C80">
        <w:rPr>
          <w:rFonts w:ascii="GHEA Grapalat" w:hAnsi="GHEA Grapalat" w:cs="Calibri"/>
          <w:color w:val="00000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043E68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120,000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43E68">
        <w:rPr>
          <w:rFonts w:ascii="GHEA Grapalat" w:hAnsi="GHEA Grapalat"/>
          <w:sz w:val="20"/>
          <w:lang w:val="af-ZA"/>
        </w:rPr>
        <w:t>4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043E68">
        <w:rPr>
          <w:rFonts w:ascii="GHEA Grapalat" w:hAnsi="GHEA Grapalat"/>
          <w:sz w:val="20"/>
          <w:lang w:val="af-ZA"/>
        </w:rPr>
        <w:t xml:space="preserve">` </w:t>
      </w:r>
      <w:r w:rsidR="00043E68" w:rsidRPr="00043E68">
        <w:rPr>
          <w:rFonts w:ascii="GHEA Grapalat" w:hAnsi="GHEA Grapalat" w:cs="Sylfaen"/>
          <w:sz w:val="20"/>
          <w:lang w:val="af-ZA"/>
        </w:rPr>
        <w:t xml:space="preserve"> </w:t>
      </w:r>
      <w:r w:rsidR="00043E68" w:rsidRPr="004722FB">
        <w:rPr>
          <w:rFonts w:ascii="GHEA Grapalat" w:hAnsi="GHEA Grapalat" w:cs="Sylfaen"/>
          <w:sz w:val="20"/>
          <w:lang w:val="af-ZA"/>
        </w:rPr>
        <w:t xml:space="preserve">խողովակներ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043E68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120,000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43E68">
        <w:rPr>
          <w:rFonts w:ascii="GHEA Grapalat" w:hAnsi="GHEA Grapalat"/>
          <w:sz w:val="20"/>
          <w:lang w:val="af-ZA"/>
        </w:rPr>
        <w:t>5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043E68">
        <w:rPr>
          <w:rFonts w:ascii="GHEA Grapalat" w:hAnsi="GHEA Grapalat"/>
          <w:sz w:val="20"/>
          <w:lang w:val="af-ZA"/>
        </w:rPr>
        <w:t>`</w:t>
      </w:r>
      <w:r w:rsidR="00043E68" w:rsidRPr="00043E68">
        <w:rPr>
          <w:rFonts w:ascii="GHEA Grapalat" w:hAnsi="GHEA Grapalat" w:cs="Sylfaen"/>
          <w:sz w:val="20"/>
          <w:lang w:val="af-ZA"/>
        </w:rPr>
        <w:t xml:space="preserve"> </w:t>
      </w:r>
      <w:r w:rsidR="00043E68" w:rsidRPr="004722FB">
        <w:rPr>
          <w:rFonts w:ascii="GHEA Grapalat" w:hAnsi="GHEA Grapalat" w:cs="Sylfaen"/>
          <w:sz w:val="20"/>
          <w:lang w:val="af-ZA"/>
        </w:rPr>
        <w:t xml:space="preserve">խողովակներ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043E68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68,750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7506DE">
        <w:rPr>
          <w:rFonts w:ascii="GHEA Grapalat" w:hAnsi="GHEA Grapalat"/>
          <w:sz w:val="20"/>
          <w:lang w:val="af-ZA"/>
        </w:rPr>
        <w:t xml:space="preserve">` </w:t>
      </w:r>
      <w:r w:rsidR="007506DE" w:rsidRPr="004722FB">
        <w:rPr>
          <w:rFonts w:ascii="GHEA Grapalat" w:hAnsi="GHEA Grapalat" w:cs="Sylfaen"/>
          <w:sz w:val="20"/>
          <w:lang w:val="af-ZA"/>
        </w:rPr>
        <w:t xml:space="preserve">խողովակներ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7506DE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89,375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7506DE">
        <w:rPr>
          <w:rFonts w:ascii="GHEA Grapalat" w:hAnsi="GHEA Grapalat"/>
          <w:sz w:val="20"/>
          <w:lang w:val="af-ZA"/>
        </w:rPr>
        <w:t xml:space="preserve">` </w:t>
      </w:r>
      <w:r w:rsidR="007506DE" w:rsidRPr="004722FB">
        <w:rPr>
          <w:rFonts w:ascii="GHEA Grapalat" w:hAnsi="GHEA Grapalat" w:cs="Sylfaen"/>
          <w:sz w:val="20"/>
          <w:lang w:val="af-ZA"/>
        </w:rPr>
        <w:t xml:space="preserve">խողովակներ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7506DE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93,333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32A9B">
        <w:rPr>
          <w:rFonts w:ascii="GHEA Grapalat" w:hAnsi="GHEA Grapalat"/>
          <w:sz w:val="20"/>
          <w:lang w:val="af-ZA"/>
        </w:rPr>
        <w:t xml:space="preserve">` </w:t>
      </w:r>
      <w:r w:rsidR="00E32A9B" w:rsidRPr="004722FB">
        <w:rPr>
          <w:rFonts w:ascii="GHEA Grapalat" w:hAnsi="GHEA Grapalat" w:cs="Sylfaen"/>
          <w:sz w:val="20"/>
          <w:lang w:val="af-ZA"/>
        </w:rPr>
        <w:t xml:space="preserve">խողովակներ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E32A9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66,667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32A9B">
        <w:rPr>
          <w:rFonts w:ascii="GHEA Grapalat" w:hAnsi="GHEA Grapalat"/>
          <w:sz w:val="20"/>
          <w:lang w:val="af-ZA"/>
        </w:rPr>
        <w:t xml:space="preserve">` </w:t>
      </w:r>
      <w:r w:rsidR="00E32A9B" w:rsidRPr="004722FB">
        <w:rPr>
          <w:rFonts w:ascii="GHEA Grapalat" w:hAnsi="GHEA Grapalat" w:cs="Sylfaen"/>
          <w:sz w:val="20"/>
          <w:lang w:val="af-ZA"/>
        </w:rPr>
        <w:t xml:space="preserve">թիթեղ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E32A9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350</w:t>
            </w:r>
            <w:r w:rsidR="001D35B1">
              <w:rPr>
                <w:rFonts w:cs="Calibri"/>
                <w:color w:val="000000"/>
                <w:sz w:val="22"/>
                <w:szCs w:val="22"/>
              </w:rPr>
              <w:t>,</w:t>
            </w:r>
            <w:r>
              <w:rPr>
                <w:rFonts w:cs="Calibri"/>
                <w:color w:val="000000"/>
                <w:sz w:val="22"/>
                <w:szCs w:val="22"/>
              </w:rPr>
              <w:t>000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4959E1">
        <w:rPr>
          <w:rFonts w:ascii="GHEA Grapalat" w:hAnsi="GHEA Grapalat"/>
          <w:sz w:val="20"/>
          <w:lang w:val="af-ZA"/>
        </w:rPr>
        <w:t xml:space="preserve">` </w:t>
      </w:r>
      <w:r w:rsidR="004959E1" w:rsidRPr="004722FB">
        <w:rPr>
          <w:rFonts w:ascii="GHEA Grapalat" w:hAnsi="GHEA Grapalat" w:cs="Sylfaen"/>
          <w:sz w:val="20"/>
          <w:lang w:val="af-ZA"/>
        </w:rPr>
        <w:t>տանիքի ծածք</w:t>
      </w:r>
      <w:r w:rsidR="004959E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4959E1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81,667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4959E1">
        <w:rPr>
          <w:rFonts w:ascii="GHEA Grapalat" w:hAnsi="GHEA Grapalat"/>
          <w:sz w:val="20"/>
          <w:lang w:val="af-ZA"/>
        </w:rPr>
        <w:t xml:space="preserve">` </w:t>
      </w:r>
      <w:r w:rsidR="004959E1" w:rsidRPr="004722FB">
        <w:rPr>
          <w:rFonts w:ascii="GHEA Grapalat" w:hAnsi="GHEA Grapalat" w:cs="Sylfaen"/>
          <w:sz w:val="20"/>
          <w:lang w:val="af-ZA"/>
        </w:rPr>
        <w:t xml:space="preserve">ներկ ճանապարհային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4959E1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130,000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12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B6536D">
        <w:rPr>
          <w:rFonts w:ascii="GHEA Grapalat" w:hAnsi="GHEA Grapalat"/>
          <w:sz w:val="20"/>
          <w:lang w:val="af-ZA"/>
        </w:rPr>
        <w:t xml:space="preserve">` </w:t>
      </w:r>
      <w:r w:rsidR="00B6536D" w:rsidRPr="004722FB">
        <w:rPr>
          <w:rFonts w:ascii="GHEA Grapalat" w:hAnsi="GHEA Grapalat" w:cs="Sylfaen"/>
          <w:sz w:val="20"/>
          <w:lang w:val="af-ZA"/>
        </w:rPr>
        <w:t xml:space="preserve">ներկերի լուծիչներ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B6536D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40,000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13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B6536D">
        <w:rPr>
          <w:rFonts w:ascii="GHEA Grapalat" w:hAnsi="GHEA Grapalat"/>
          <w:sz w:val="20"/>
          <w:lang w:val="af-ZA"/>
        </w:rPr>
        <w:t xml:space="preserve">` </w:t>
      </w:r>
      <w:r w:rsidR="00B6536D" w:rsidRPr="004722FB">
        <w:rPr>
          <w:rFonts w:ascii="GHEA Grapalat" w:hAnsi="GHEA Grapalat" w:cs="Sylfaen"/>
          <w:sz w:val="20"/>
          <w:lang w:val="af-ZA"/>
        </w:rPr>
        <w:t xml:space="preserve">յուղաներկ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B6536D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</w:t>
            </w:r>
            <w:r w:rsidR="00027623">
              <w:rPr>
                <w:rFonts w:cs="Calibri"/>
                <w:color w:val="000000"/>
                <w:sz w:val="22"/>
                <w:szCs w:val="22"/>
              </w:rPr>
              <w:t>,</w:t>
            </w:r>
            <w:r>
              <w:rPr>
                <w:rFonts w:cs="Calibri"/>
                <w:color w:val="000000"/>
                <w:sz w:val="22"/>
                <w:szCs w:val="22"/>
              </w:rPr>
              <w:t>000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14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160CD5">
        <w:rPr>
          <w:rFonts w:ascii="GHEA Grapalat" w:hAnsi="GHEA Grapalat"/>
          <w:sz w:val="20"/>
          <w:lang w:val="af-ZA"/>
        </w:rPr>
        <w:t xml:space="preserve">` </w:t>
      </w:r>
      <w:r w:rsidR="00160CD5" w:rsidRPr="004722FB">
        <w:rPr>
          <w:rFonts w:ascii="GHEA Grapalat" w:hAnsi="GHEA Grapalat" w:cs="Sylfaen"/>
          <w:sz w:val="20"/>
          <w:lang w:val="af-ZA"/>
        </w:rPr>
        <w:t xml:space="preserve">էլեկտրոդ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160CD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45,000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15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160CD5" w:rsidRPr="00160CD5">
        <w:rPr>
          <w:rFonts w:ascii="GHEA Grapalat" w:hAnsi="GHEA Grapalat" w:cs="Sylfaen"/>
          <w:sz w:val="20"/>
          <w:lang w:val="af-ZA"/>
        </w:rPr>
        <w:t xml:space="preserve">` կարբիդ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160CD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11,250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17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160CD5" w:rsidRPr="00160CD5">
        <w:rPr>
          <w:rFonts w:ascii="GHEA Grapalat" w:hAnsi="GHEA Grapalat" w:cs="Sylfaen"/>
          <w:sz w:val="20"/>
          <w:lang w:val="af-ZA"/>
        </w:rPr>
        <w:t>` փական</w:t>
      </w:r>
      <w:r w:rsidR="00160CD5" w:rsidRPr="004722FB">
        <w:rPr>
          <w:rFonts w:ascii="GHEA Grapalat" w:hAnsi="GHEA Grapalat" w:cs="Sylfaen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06BCB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6BCB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BCB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6BCB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Սուսաննա Ստեփանյան Վոլոդիայի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BCB" w:rsidRPr="00960651" w:rsidRDefault="00506BCB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BCB" w:rsidRPr="00960651" w:rsidRDefault="00160CD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270,000</w:t>
            </w:r>
          </w:p>
        </w:tc>
      </w:tr>
    </w:tbl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6BCB" w:rsidRPr="00960651" w:rsidRDefault="00506BCB" w:rsidP="00506B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FF4D27" w:rsidRPr="00960651" w:rsidRDefault="00FF4D27" w:rsidP="00FF4D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16</w:t>
      </w:r>
    </w:p>
    <w:p w:rsidR="00E65496" w:rsidRPr="00E65496" w:rsidRDefault="00FF4D27" w:rsidP="00E65496">
      <w:pPr>
        <w:jc w:val="both"/>
        <w:rPr>
          <w:rFonts w:ascii="GHEA Grapalat" w:hAnsi="GHEA Grapalat" w:cs="Calibri"/>
          <w:color w:val="000000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65496">
        <w:rPr>
          <w:rFonts w:ascii="GHEA Grapalat" w:hAnsi="GHEA Grapalat"/>
          <w:sz w:val="20"/>
          <w:lang w:val="af-ZA"/>
        </w:rPr>
        <w:t xml:space="preserve">` </w:t>
      </w:r>
      <w:r w:rsidR="00E65496">
        <w:rPr>
          <w:rFonts w:ascii="GHEA Grapalat" w:hAnsi="GHEA Grapalat" w:cs="Calibri"/>
          <w:color w:val="000000"/>
          <w:sz w:val="20"/>
          <w:szCs w:val="20"/>
        </w:rPr>
        <w:t>փական</w:t>
      </w:r>
      <w:r w:rsidR="00E65496" w:rsidRPr="00E65496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: </w:t>
      </w:r>
    </w:p>
    <w:p w:rsidR="00FF4D27" w:rsidRPr="00960651" w:rsidRDefault="00FF4D27" w:rsidP="00FF4D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F4D27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4D27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4D27" w:rsidRDefault="00FF4D27" w:rsidP="00FF4D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F4D27" w:rsidRPr="00960651" w:rsidRDefault="00FF4D27" w:rsidP="00FF4D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4D27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4D27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4D27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D27" w:rsidRPr="00960651" w:rsidRDefault="00FF4D27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4D27" w:rsidRPr="00960651" w:rsidRDefault="0050346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153,333</w:t>
            </w:r>
          </w:p>
        </w:tc>
      </w:tr>
    </w:tbl>
    <w:p w:rsidR="00FF4D27" w:rsidRPr="00960651" w:rsidRDefault="00FF4D27" w:rsidP="00FF4D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F4D27" w:rsidRPr="00960651" w:rsidRDefault="00FF4D27" w:rsidP="00FF4D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FF4D27" w:rsidRPr="00960651" w:rsidRDefault="00FF4D27" w:rsidP="00FF4D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18</w:t>
      </w:r>
    </w:p>
    <w:p w:rsidR="00E65496" w:rsidRPr="00E65496" w:rsidRDefault="002A47F9" w:rsidP="00E65496">
      <w:pPr>
        <w:jc w:val="both"/>
        <w:rPr>
          <w:rFonts w:ascii="GHEA Grapalat" w:hAnsi="GHEA Grapalat" w:cs="Calibri"/>
          <w:color w:val="000000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65496">
        <w:rPr>
          <w:rFonts w:ascii="GHEA Grapalat" w:hAnsi="GHEA Grapalat"/>
          <w:sz w:val="20"/>
          <w:lang w:val="af-ZA"/>
        </w:rPr>
        <w:t xml:space="preserve">` </w:t>
      </w:r>
      <w:r w:rsidR="00E65496">
        <w:rPr>
          <w:rFonts w:ascii="GHEA Grapalat" w:hAnsi="GHEA Grapalat" w:cs="Calibri"/>
          <w:color w:val="000000"/>
          <w:sz w:val="20"/>
          <w:szCs w:val="20"/>
        </w:rPr>
        <w:t>փական</w:t>
      </w:r>
      <w:r w:rsidR="00E65496" w:rsidRPr="00E65496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50346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81,250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19</w:t>
      </w:r>
    </w:p>
    <w:p w:rsidR="00E65496" w:rsidRPr="00E65496" w:rsidRDefault="002A47F9" w:rsidP="00E65496">
      <w:pPr>
        <w:jc w:val="both"/>
        <w:rPr>
          <w:rFonts w:ascii="GHEA Grapalat" w:hAnsi="GHEA Grapalat" w:cs="Calibri"/>
          <w:color w:val="000000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65496">
        <w:rPr>
          <w:rFonts w:ascii="GHEA Grapalat" w:hAnsi="GHEA Grapalat"/>
          <w:sz w:val="20"/>
          <w:lang w:val="af-ZA"/>
        </w:rPr>
        <w:t xml:space="preserve">` </w:t>
      </w:r>
      <w:r w:rsidR="00E65496">
        <w:rPr>
          <w:rFonts w:ascii="GHEA Grapalat" w:hAnsi="GHEA Grapalat" w:cs="Calibri"/>
          <w:color w:val="000000"/>
          <w:sz w:val="20"/>
          <w:szCs w:val="20"/>
        </w:rPr>
        <w:t>փական</w:t>
      </w:r>
      <w:r w:rsidR="00E65496" w:rsidRPr="00E65496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50346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60,000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</w:t>
      </w:r>
    </w:p>
    <w:p w:rsidR="00E65496" w:rsidRPr="00E65496" w:rsidRDefault="002A47F9" w:rsidP="00E65496">
      <w:pPr>
        <w:jc w:val="both"/>
        <w:rPr>
          <w:rFonts w:ascii="GHEA Grapalat" w:hAnsi="GHEA Grapalat" w:cs="Calibri"/>
          <w:color w:val="000000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65496">
        <w:rPr>
          <w:rFonts w:ascii="GHEA Grapalat" w:hAnsi="GHEA Grapalat"/>
          <w:sz w:val="20"/>
          <w:lang w:val="af-ZA"/>
        </w:rPr>
        <w:t xml:space="preserve">` </w:t>
      </w:r>
      <w:r w:rsidR="00E65496">
        <w:rPr>
          <w:rFonts w:ascii="GHEA Grapalat" w:hAnsi="GHEA Grapalat" w:cs="Calibri"/>
          <w:color w:val="000000"/>
          <w:sz w:val="20"/>
          <w:szCs w:val="20"/>
        </w:rPr>
        <w:t>փական</w:t>
      </w:r>
      <w:r w:rsidR="00E65496" w:rsidRPr="00E65496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50346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11,250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21</w:t>
      </w:r>
    </w:p>
    <w:p w:rsidR="00E65496" w:rsidRPr="00E65496" w:rsidRDefault="002A47F9" w:rsidP="00E65496">
      <w:pPr>
        <w:jc w:val="both"/>
        <w:rPr>
          <w:rFonts w:ascii="GHEA Grapalat" w:hAnsi="GHEA Grapalat" w:cs="Calibri"/>
          <w:color w:val="000000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65496">
        <w:rPr>
          <w:rFonts w:ascii="GHEA Grapalat" w:hAnsi="GHEA Grapalat"/>
          <w:sz w:val="20"/>
          <w:lang w:val="af-ZA"/>
        </w:rPr>
        <w:t xml:space="preserve">` </w:t>
      </w:r>
      <w:r w:rsidR="00E65496">
        <w:rPr>
          <w:rFonts w:ascii="GHEA Grapalat" w:hAnsi="GHEA Grapalat" w:cs="Calibri"/>
          <w:color w:val="000000"/>
          <w:sz w:val="20"/>
          <w:szCs w:val="20"/>
        </w:rPr>
        <w:t>փական</w:t>
      </w:r>
      <w:r w:rsidR="00E65496" w:rsidRPr="00E65496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503465" w:rsidP="00503465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42,500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22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65496">
        <w:rPr>
          <w:rFonts w:ascii="GHEA Grapalat" w:hAnsi="GHEA Grapalat"/>
          <w:sz w:val="20"/>
          <w:lang w:val="af-ZA"/>
        </w:rPr>
        <w:t xml:space="preserve">` </w:t>
      </w:r>
      <w:r w:rsidR="00E65496" w:rsidRPr="00E65496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5496">
        <w:rPr>
          <w:rFonts w:ascii="GHEA Grapalat" w:hAnsi="GHEA Grapalat" w:cs="Calibri"/>
          <w:color w:val="000000"/>
          <w:sz w:val="20"/>
          <w:szCs w:val="20"/>
        </w:rPr>
        <w:t>կիր</w:t>
      </w:r>
      <w:r w:rsidR="00E65496" w:rsidRPr="00E65496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5496">
        <w:rPr>
          <w:rFonts w:ascii="GHEA Grapalat" w:hAnsi="GHEA Grapalat" w:cs="Calibri"/>
          <w:color w:val="000000"/>
          <w:sz w:val="20"/>
          <w:szCs w:val="20"/>
        </w:rPr>
        <w:t>փոշի</w:t>
      </w:r>
      <w:r w:rsidR="00E65496" w:rsidRPr="00E65496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5496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5496" w:rsidRPr="00960651" w:rsidRDefault="00E65496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5496" w:rsidRPr="00960651" w:rsidRDefault="00E65496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5496" w:rsidRPr="00960651" w:rsidRDefault="00E65496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65496" w:rsidRDefault="00503465" w:rsidP="005D0CA1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20,833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65496">
        <w:rPr>
          <w:rFonts w:ascii="GHEA Grapalat" w:hAnsi="GHEA Grapalat"/>
          <w:sz w:val="20"/>
          <w:lang w:val="af-ZA"/>
        </w:rPr>
        <w:t xml:space="preserve">` </w:t>
      </w:r>
      <w:r w:rsidR="00E65496">
        <w:rPr>
          <w:rFonts w:ascii="GHEA Grapalat" w:hAnsi="GHEA Grapalat" w:cs="Calibri"/>
          <w:color w:val="000000"/>
          <w:sz w:val="20"/>
          <w:szCs w:val="20"/>
        </w:rPr>
        <w:t>էլեկտրական</w:t>
      </w:r>
      <w:r w:rsidR="00E65496" w:rsidRPr="00E65496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65496">
        <w:rPr>
          <w:rFonts w:ascii="GHEA Grapalat" w:hAnsi="GHEA Grapalat" w:cs="Calibri"/>
          <w:color w:val="000000"/>
          <w:sz w:val="20"/>
          <w:szCs w:val="20"/>
        </w:rPr>
        <w:t>լարեր</w:t>
      </w:r>
      <w:r w:rsidR="00E65496" w:rsidRPr="00E65496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50346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93,125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65496">
        <w:rPr>
          <w:rFonts w:ascii="GHEA Grapalat" w:hAnsi="GHEA Grapalat"/>
          <w:sz w:val="20"/>
          <w:lang w:val="af-ZA"/>
        </w:rPr>
        <w:t xml:space="preserve">` </w:t>
      </w:r>
      <w:r w:rsidR="00E2239A">
        <w:rPr>
          <w:rFonts w:ascii="GHEA Grapalat" w:hAnsi="GHEA Grapalat" w:cs="Calibri"/>
          <w:color w:val="000000"/>
          <w:sz w:val="20"/>
          <w:szCs w:val="20"/>
        </w:rPr>
        <w:t>փողոցային</w:t>
      </w:r>
      <w:r w:rsidR="00E2239A" w:rsidRPr="00E2239A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2239A">
        <w:rPr>
          <w:rFonts w:ascii="GHEA Grapalat" w:hAnsi="GHEA Grapalat" w:cs="Calibri"/>
          <w:color w:val="000000"/>
          <w:sz w:val="20"/>
          <w:szCs w:val="20"/>
        </w:rPr>
        <w:t>լուսավորման</w:t>
      </w:r>
      <w:r w:rsidR="00E2239A" w:rsidRPr="00E2239A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2239A">
        <w:rPr>
          <w:rFonts w:ascii="GHEA Grapalat" w:hAnsi="GHEA Grapalat" w:cs="Calibri"/>
          <w:color w:val="000000"/>
          <w:sz w:val="20"/>
          <w:szCs w:val="20"/>
        </w:rPr>
        <w:t>սարքեր</w:t>
      </w:r>
      <w:r w:rsidR="00E2239A" w:rsidRPr="00E2239A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50346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325,000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</w:t>
      </w:r>
    </w:p>
    <w:p w:rsidR="00E2239A" w:rsidRPr="00E2239A" w:rsidRDefault="002A47F9" w:rsidP="00E2239A">
      <w:pPr>
        <w:jc w:val="both"/>
        <w:rPr>
          <w:rFonts w:ascii="GHEA Grapalat" w:hAnsi="GHEA Grapalat" w:cs="Calibri"/>
          <w:color w:val="000000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2239A">
        <w:rPr>
          <w:rFonts w:ascii="GHEA Grapalat" w:hAnsi="GHEA Grapalat"/>
          <w:sz w:val="20"/>
          <w:lang w:val="af-ZA"/>
        </w:rPr>
        <w:t xml:space="preserve">` </w:t>
      </w:r>
      <w:r w:rsidR="00E2239A">
        <w:rPr>
          <w:rFonts w:ascii="GHEA Grapalat" w:hAnsi="GHEA Grapalat" w:cs="Calibri"/>
          <w:color w:val="000000"/>
          <w:sz w:val="20"/>
          <w:szCs w:val="20"/>
        </w:rPr>
        <w:t>էլեկտրական</w:t>
      </w:r>
      <w:r w:rsidR="00E2239A" w:rsidRPr="00E2239A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E2239A">
        <w:rPr>
          <w:rFonts w:ascii="GHEA Grapalat" w:hAnsi="GHEA Grapalat" w:cs="Calibri"/>
          <w:color w:val="000000"/>
          <w:sz w:val="20"/>
          <w:szCs w:val="20"/>
        </w:rPr>
        <w:t>լամպեր</w:t>
      </w:r>
      <w:r w:rsidR="00E2239A" w:rsidRPr="00E2239A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</w:p>
    <w:p w:rsidR="002A47F9" w:rsidRPr="00960651" w:rsidRDefault="00E2239A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503465" w:rsidP="00503465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7,500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26</w:t>
      </w:r>
    </w:p>
    <w:p w:rsidR="00E2239A" w:rsidRPr="00E2239A" w:rsidRDefault="002A47F9" w:rsidP="00E2239A">
      <w:pPr>
        <w:jc w:val="both"/>
        <w:rPr>
          <w:rFonts w:ascii="GHEA Grapalat" w:hAnsi="GHEA Grapalat" w:cs="Calibri"/>
          <w:color w:val="000000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2239A">
        <w:rPr>
          <w:rFonts w:ascii="GHEA Grapalat" w:hAnsi="GHEA Grapalat"/>
          <w:sz w:val="20"/>
          <w:lang w:val="af-ZA"/>
        </w:rPr>
        <w:t xml:space="preserve">` </w:t>
      </w:r>
      <w:r w:rsidR="00E2239A">
        <w:rPr>
          <w:rFonts w:ascii="GHEA Grapalat" w:hAnsi="GHEA Grapalat" w:cs="Calibri"/>
          <w:color w:val="000000"/>
          <w:sz w:val="20"/>
          <w:szCs w:val="20"/>
        </w:rPr>
        <w:t>ավելներ</w:t>
      </w:r>
      <w:r w:rsidR="00E2239A" w:rsidRPr="00E2239A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50346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90,000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27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5D0CA1">
        <w:rPr>
          <w:rFonts w:ascii="GHEA Grapalat" w:hAnsi="GHEA Grapalat"/>
          <w:sz w:val="20"/>
          <w:lang w:val="af-ZA"/>
        </w:rPr>
        <w:t xml:space="preserve">` </w:t>
      </w:r>
      <w:r w:rsidR="005D0CA1">
        <w:rPr>
          <w:rFonts w:ascii="GHEA Grapalat" w:hAnsi="GHEA Grapalat" w:cs="Calibri"/>
          <w:color w:val="000000"/>
          <w:sz w:val="20"/>
          <w:szCs w:val="20"/>
        </w:rPr>
        <w:t>ավելներ</w:t>
      </w:r>
      <w:r w:rsidR="005D0CA1" w:rsidRPr="005D0CA1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50346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60,000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28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36000">
        <w:rPr>
          <w:rFonts w:ascii="GHEA Grapalat" w:hAnsi="GHEA Grapalat"/>
          <w:sz w:val="20"/>
          <w:lang w:val="af-ZA"/>
        </w:rPr>
        <w:t xml:space="preserve">` </w:t>
      </w:r>
      <w:r w:rsidR="00336000">
        <w:rPr>
          <w:rFonts w:ascii="GHEA Grapalat" w:hAnsi="GHEA Grapalat" w:cs="Calibri"/>
          <w:color w:val="000000"/>
          <w:sz w:val="20"/>
          <w:szCs w:val="20"/>
        </w:rPr>
        <w:t>աշխատանքային</w:t>
      </w:r>
      <w:r w:rsidR="00336000" w:rsidRPr="00336000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36000">
        <w:rPr>
          <w:rFonts w:ascii="GHEA Grapalat" w:hAnsi="GHEA Grapalat" w:cs="Calibri"/>
          <w:color w:val="000000"/>
          <w:sz w:val="20"/>
          <w:szCs w:val="20"/>
        </w:rPr>
        <w:t>ձեռնոցներ</w:t>
      </w:r>
      <w:r w:rsidR="00336000" w:rsidRPr="00336000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503465" w:rsidP="00503465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50,000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29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36000">
        <w:rPr>
          <w:rFonts w:ascii="GHEA Grapalat" w:hAnsi="GHEA Grapalat"/>
          <w:sz w:val="20"/>
          <w:lang w:val="af-ZA"/>
        </w:rPr>
        <w:t xml:space="preserve">` </w:t>
      </w:r>
      <w:r w:rsidR="00336000">
        <w:rPr>
          <w:rFonts w:ascii="GHEA Grapalat" w:hAnsi="GHEA Grapalat" w:cs="Calibri"/>
          <w:color w:val="000000"/>
          <w:sz w:val="20"/>
          <w:szCs w:val="20"/>
        </w:rPr>
        <w:t>դույլեր</w:t>
      </w:r>
      <w:r w:rsidR="0033600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50346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41,667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30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36000">
        <w:rPr>
          <w:rFonts w:ascii="GHEA Grapalat" w:hAnsi="GHEA Grapalat"/>
          <w:sz w:val="20"/>
          <w:lang w:val="af-ZA"/>
        </w:rPr>
        <w:t xml:space="preserve">` </w:t>
      </w:r>
      <w:r w:rsidR="00336000">
        <w:rPr>
          <w:rFonts w:ascii="GHEA Grapalat" w:hAnsi="GHEA Grapalat" w:cs="Calibri"/>
          <w:color w:val="000000"/>
          <w:sz w:val="20"/>
          <w:szCs w:val="20"/>
        </w:rPr>
        <w:t>գոգաթիակ</w:t>
      </w:r>
      <w:r w:rsidR="00336000" w:rsidRPr="00336000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50346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27,500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31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36000">
        <w:rPr>
          <w:rFonts w:ascii="GHEA Grapalat" w:hAnsi="GHEA Grapalat"/>
          <w:sz w:val="20"/>
          <w:lang w:val="af-ZA"/>
        </w:rPr>
        <w:t xml:space="preserve">` </w:t>
      </w:r>
      <w:r w:rsidR="00336000">
        <w:rPr>
          <w:rFonts w:ascii="GHEA Grapalat" w:hAnsi="GHEA Grapalat" w:cs="Calibri"/>
          <w:color w:val="000000"/>
          <w:sz w:val="20"/>
          <w:szCs w:val="20"/>
        </w:rPr>
        <w:t>բահ</w:t>
      </w:r>
      <w:r w:rsidR="0033600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50346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10,000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32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36000">
        <w:rPr>
          <w:rFonts w:ascii="GHEA Grapalat" w:hAnsi="GHEA Grapalat"/>
          <w:sz w:val="20"/>
          <w:lang w:val="af-ZA"/>
        </w:rPr>
        <w:t xml:space="preserve">` </w:t>
      </w:r>
      <w:r w:rsidR="00336000">
        <w:rPr>
          <w:rFonts w:ascii="GHEA Grapalat" w:hAnsi="GHEA Grapalat" w:cs="Calibri"/>
          <w:color w:val="000000"/>
          <w:sz w:val="20"/>
          <w:szCs w:val="20"/>
        </w:rPr>
        <w:t>բահ</w:t>
      </w:r>
      <w:r w:rsidR="0033600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503465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20,000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33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36000">
        <w:rPr>
          <w:rFonts w:ascii="GHEA Grapalat" w:hAnsi="GHEA Grapalat"/>
          <w:sz w:val="20"/>
          <w:lang w:val="af-ZA"/>
        </w:rPr>
        <w:t xml:space="preserve">` </w:t>
      </w:r>
      <w:r w:rsidR="00336000">
        <w:rPr>
          <w:rFonts w:ascii="GHEA Grapalat" w:hAnsi="GHEA Grapalat" w:cs="Calibri"/>
          <w:color w:val="000000"/>
          <w:sz w:val="20"/>
          <w:szCs w:val="20"/>
        </w:rPr>
        <w:t>բահ</w:t>
      </w:r>
      <w:r w:rsidR="0033600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02762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13,333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34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36000">
        <w:rPr>
          <w:rFonts w:ascii="GHEA Grapalat" w:hAnsi="GHEA Grapalat"/>
          <w:sz w:val="20"/>
          <w:lang w:val="af-ZA"/>
        </w:rPr>
        <w:t xml:space="preserve">` </w:t>
      </w:r>
      <w:r w:rsidR="00336000">
        <w:rPr>
          <w:rFonts w:ascii="GHEA Grapalat" w:hAnsi="GHEA Grapalat" w:cs="Calibri"/>
          <w:color w:val="000000"/>
          <w:sz w:val="20"/>
          <w:szCs w:val="20"/>
        </w:rPr>
        <w:t>ձեռքի</w:t>
      </w:r>
      <w:r w:rsidR="00336000" w:rsidRPr="00336000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36000">
        <w:rPr>
          <w:rFonts w:ascii="GHEA Grapalat" w:hAnsi="GHEA Grapalat" w:cs="Calibri"/>
          <w:color w:val="000000"/>
          <w:sz w:val="20"/>
          <w:szCs w:val="20"/>
        </w:rPr>
        <w:t>սղոց</w:t>
      </w:r>
      <w:r w:rsidR="00336000" w:rsidRPr="00336000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02762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4,167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35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36000">
        <w:rPr>
          <w:rFonts w:ascii="GHEA Grapalat" w:hAnsi="GHEA Grapalat"/>
          <w:sz w:val="20"/>
          <w:lang w:val="af-ZA"/>
        </w:rPr>
        <w:t xml:space="preserve">` </w:t>
      </w:r>
      <w:r w:rsidR="00336000">
        <w:rPr>
          <w:rFonts w:ascii="GHEA Grapalat" w:hAnsi="GHEA Grapalat" w:cs="Calibri"/>
          <w:color w:val="000000"/>
          <w:sz w:val="20"/>
          <w:szCs w:val="20"/>
        </w:rPr>
        <w:t>կացին</w:t>
      </w:r>
      <w:r w:rsidR="0033600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02762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7,500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36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36000">
        <w:rPr>
          <w:rFonts w:ascii="GHEA Grapalat" w:hAnsi="GHEA Grapalat"/>
          <w:sz w:val="20"/>
          <w:lang w:val="af-ZA"/>
        </w:rPr>
        <w:t xml:space="preserve">` </w:t>
      </w:r>
      <w:r w:rsidR="00336000">
        <w:rPr>
          <w:rFonts w:ascii="GHEA Grapalat" w:hAnsi="GHEA Grapalat" w:cs="Calibri"/>
          <w:color w:val="000000"/>
          <w:sz w:val="20"/>
          <w:szCs w:val="20"/>
        </w:rPr>
        <w:t>մկրատ</w:t>
      </w:r>
      <w:r w:rsidR="00336000" w:rsidRPr="00336000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02762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3,500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37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36000">
        <w:rPr>
          <w:rFonts w:ascii="GHEA Grapalat" w:hAnsi="GHEA Grapalat"/>
          <w:sz w:val="20"/>
          <w:lang w:val="af-ZA"/>
        </w:rPr>
        <w:t xml:space="preserve">` </w:t>
      </w:r>
      <w:r w:rsidR="00336000">
        <w:rPr>
          <w:rFonts w:ascii="GHEA Grapalat" w:hAnsi="GHEA Grapalat" w:cs="Calibri"/>
          <w:color w:val="000000"/>
          <w:sz w:val="20"/>
          <w:szCs w:val="20"/>
        </w:rPr>
        <w:t>արտահագուստ</w:t>
      </w:r>
      <w:r w:rsidR="00336000" w:rsidRPr="00336000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02762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195,000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38</w:t>
      </w:r>
    </w:p>
    <w:p w:rsidR="00336000" w:rsidRPr="00336000" w:rsidRDefault="002A47F9" w:rsidP="00336000">
      <w:pPr>
        <w:jc w:val="both"/>
        <w:rPr>
          <w:rFonts w:ascii="GHEA Grapalat" w:hAnsi="GHEA Grapalat" w:cs="Calibri"/>
          <w:color w:val="000000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36000">
        <w:rPr>
          <w:rFonts w:ascii="GHEA Grapalat" w:hAnsi="GHEA Grapalat"/>
          <w:sz w:val="20"/>
          <w:lang w:val="af-ZA"/>
        </w:rPr>
        <w:t xml:space="preserve">` </w:t>
      </w:r>
      <w:r w:rsidR="00336000">
        <w:rPr>
          <w:rFonts w:ascii="GHEA Grapalat" w:hAnsi="GHEA Grapalat" w:cs="Calibri"/>
          <w:color w:val="000000"/>
          <w:sz w:val="20"/>
          <w:szCs w:val="20"/>
        </w:rPr>
        <w:t>փոցխ</w:t>
      </w:r>
      <w:r w:rsidR="00336000" w:rsidRPr="00336000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02762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6,250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39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36000">
        <w:rPr>
          <w:rFonts w:ascii="GHEA Grapalat" w:hAnsi="GHEA Grapalat"/>
          <w:sz w:val="20"/>
          <w:lang w:val="af-ZA"/>
        </w:rPr>
        <w:t xml:space="preserve">` </w:t>
      </w:r>
      <w:r w:rsidR="00336000">
        <w:rPr>
          <w:rFonts w:ascii="GHEA Grapalat" w:hAnsi="GHEA Grapalat" w:cs="Calibri"/>
          <w:color w:val="000000"/>
          <w:sz w:val="20"/>
          <w:szCs w:val="20"/>
        </w:rPr>
        <w:t>քլունգ</w:t>
      </w:r>
      <w:r w:rsidR="00336000" w:rsidRPr="00336000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02762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5,833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40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36000">
        <w:rPr>
          <w:rFonts w:ascii="GHEA Grapalat" w:hAnsi="GHEA Grapalat"/>
          <w:sz w:val="20"/>
          <w:lang w:val="af-ZA"/>
        </w:rPr>
        <w:t xml:space="preserve">` </w:t>
      </w:r>
      <w:r w:rsidR="00336000">
        <w:rPr>
          <w:rFonts w:ascii="GHEA Grapalat" w:hAnsi="GHEA Grapalat" w:cs="Calibri"/>
          <w:color w:val="000000"/>
          <w:sz w:val="20"/>
          <w:szCs w:val="20"/>
        </w:rPr>
        <w:t>հատիչ</w:t>
      </w:r>
      <w:r w:rsidR="0033600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02762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10,000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41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36000">
        <w:rPr>
          <w:rFonts w:ascii="GHEA Grapalat" w:hAnsi="GHEA Grapalat"/>
          <w:sz w:val="20"/>
          <w:lang w:val="af-ZA"/>
        </w:rPr>
        <w:t xml:space="preserve">` </w:t>
      </w:r>
      <w:r w:rsidR="00336000">
        <w:rPr>
          <w:rFonts w:ascii="GHEA Grapalat" w:hAnsi="GHEA Grapalat" w:cs="Calibri"/>
          <w:color w:val="000000"/>
          <w:sz w:val="20"/>
          <w:szCs w:val="20"/>
        </w:rPr>
        <w:t>այգեգործական</w:t>
      </w:r>
      <w:r w:rsidR="00336000" w:rsidRPr="00336000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36000">
        <w:rPr>
          <w:rFonts w:ascii="GHEA Grapalat" w:hAnsi="GHEA Grapalat" w:cs="Calibri"/>
          <w:color w:val="000000"/>
          <w:sz w:val="20"/>
          <w:szCs w:val="20"/>
        </w:rPr>
        <w:t>եղան</w:t>
      </w:r>
      <w:r w:rsidR="00336000" w:rsidRPr="00336000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02762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6,667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42</w:t>
      </w:r>
    </w:p>
    <w:p w:rsidR="00336000" w:rsidRPr="00336000" w:rsidRDefault="002A47F9" w:rsidP="00336000">
      <w:pPr>
        <w:jc w:val="both"/>
        <w:rPr>
          <w:rFonts w:ascii="GHEA Grapalat" w:hAnsi="GHEA Grapalat" w:cs="Calibri"/>
          <w:color w:val="000000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36000">
        <w:rPr>
          <w:rFonts w:ascii="GHEA Grapalat" w:hAnsi="GHEA Grapalat"/>
          <w:sz w:val="20"/>
          <w:lang w:val="af-ZA"/>
        </w:rPr>
        <w:t xml:space="preserve">` </w:t>
      </w:r>
      <w:r w:rsidR="00336000">
        <w:rPr>
          <w:rFonts w:ascii="GHEA Grapalat" w:hAnsi="GHEA Grapalat" w:cs="Calibri"/>
          <w:color w:val="000000"/>
          <w:sz w:val="20"/>
          <w:szCs w:val="20"/>
        </w:rPr>
        <w:t>լինգ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02762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3,333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43</w:t>
      </w:r>
    </w:p>
    <w:p w:rsidR="00336000" w:rsidRPr="00336000" w:rsidRDefault="002A47F9" w:rsidP="00336000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36000">
        <w:rPr>
          <w:rFonts w:ascii="GHEA Grapalat" w:hAnsi="GHEA Grapalat"/>
          <w:sz w:val="20"/>
          <w:lang w:val="af-ZA"/>
        </w:rPr>
        <w:t xml:space="preserve">` </w:t>
      </w:r>
      <w:r w:rsidR="00336000" w:rsidRPr="00336000">
        <w:rPr>
          <w:rFonts w:ascii="Arial Armenian" w:hAnsi="Arial Armenian" w:cs="Calibri"/>
          <w:color w:val="000000"/>
          <w:sz w:val="20"/>
          <w:szCs w:val="20"/>
          <w:lang w:val="af-ZA"/>
        </w:rPr>
        <w:t>ë³ÛÉ³Ï, µ»éÝ³ï³ñ, Ù»Ï ³Ïáí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02762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25,000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44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36000">
        <w:rPr>
          <w:rFonts w:ascii="GHEA Grapalat" w:hAnsi="GHEA Grapalat"/>
          <w:sz w:val="20"/>
          <w:lang w:val="af-ZA"/>
        </w:rPr>
        <w:t xml:space="preserve">` </w:t>
      </w:r>
      <w:r w:rsidR="00336000">
        <w:rPr>
          <w:rFonts w:ascii="GHEA Grapalat" w:hAnsi="GHEA Grapalat" w:cs="Calibri"/>
          <w:color w:val="000000"/>
          <w:sz w:val="20"/>
          <w:szCs w:val="20"/>
        </w:rPr>
        <w:t>ցնցուղ</w:t>
      </w:r>
      <w:r w:rsidR="00336000" w:rsidRPr="00336000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36000">
        <w:rPr>
          <w:rFonts w:ascii="GHEA Grapalat" w:hAnsi="GHEA Grapalat" w:cs="Calibri"/>
          <w:color w:val="000000"/>
          <w:sz w:val="20"/>
          <w:szCs w:val="20"/>
        </w:rPr>
        <w:t>գյուղատնտեսական</w:t>
      </w:r>
      <w:r w:rsidR="00336000" w:rsidRPr="00336000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lastRenderedPageBreak/>
              <w:t xml:space="preserve">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02762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8,750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45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36000">
        <w:rPr>
          <w:rFonts w:ascii="GHEA Grapalat" w:hAnsi="GHEA Grapalat"/>
          <w:sz w:val="20"/>
          <w:lang w:val="af-ZA"/>
        </w:rPr>
        <w:t xml:space="preserve">` </w:t>
      </w:r>
      <w:r w:rsidR="00336000">
        <w:rPr>
          <w:rFonts w:ascii="GHEA Grapalat" w:hAnsi="GHEA Grapalat" w:cs="Calibri"/>
          <w:color w:val="000000"/>
          <w:sz w:val="20"/>
          <w:szCs w:val="20"/>
        </w:rPr>
        <w:t>կաուչուկից</w:t>
      </w:r>
      <w:r w:rsidR="00336000" w:rsidRPr="0072621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36000">
        <w:rPr>
          <w:rFonts w:ascii="GHEA Grapalat" w:hAnsi="GHEA Grapalat" w:cs="Calibri"/>
          <w:color w:val="000000"/>
          <w:sz w:val="20"/>
          <w:szCs w:val="20"/>
        </w:rPr>
        <w:t>կոշիկներ</w:t>
      </w:r>
      <w:r w:rsidR="00336000" w:rsidRPr="0072621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02762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16,667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46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72621E">
        <w:rPr>
          <w:rFonts w:ascii="GHEA Grapalat" w:hAnsi="GHEA Grapalat"/>
          <w:sz w:val="20"/>
          <w:lang w:val="af-ZA"/>
        </w:rPr>
        <w:t xml:space="preserve">` </w:t>
      </w:r>
      <w:r w:rsidR="0072621E">
        <w:rPr>
          <w:rFonts w:ascii="GHEA Grapalat" w:hAnsi="GHEA Grapalat" w:cs="Calibri"/>
          <w:color w:val="000000"/>
          <w:sz w:val="20"/>
          <w:szCs w:val="20"/>
        </w:rPr>
        <w:t>պտուտակահան</w:t>
      </w:r>
      <w:r w:rsidR="0072621E" w:rsidRPr="0072621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02762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2,000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47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72621E">
        <w:rPr>
          <w:rFonts w:ascii="GHEA Grapalat" w:hAnsi="GHEA Grapalat"/>
          <w:sz w:val="20"/>
          <w:lang w:val="af-ZA"/>
        </w:rPr>
        <w:t xml:space="preserve">` </w:t>
      </w:r>
      <w:r w:rsidR="0072621E">
        <w:rPr>
          <w:rFonts w:ascii="GHEA Grapalat" w:hAnsi="GHEA Grapalat" w:cs="Calibri"/>
          <w:color w:val="000000"/>
          <w:sz w:val="20"/>
          <w:szCs w:val="20"/>
        </w:rPr>
        <w:t>աքցան</w:t>
      </w:r>
      <w:r w:rsidR="0072621E" w:rsidRPr="0072621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02762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2,500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48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72621E">
        <w:rPr>
          <w:rFonts w:ascii="GHEA Grapalat" w:hAnsi="GHEA Grapalat"/>
          <w:sz w:val="20"/>
          <w:lang w:val="af-ZA"/>
        </w:rPr>
        <w:t xml:space="preserve">` </w:t>
      </w:r>
      <w:r w:rsidR="0072621E">
        <w:rPr>
          <w:rFonts w:ascii="GHEA Grapalat" w:hAnsi="GHEA Grapalat" w:cs="Calibri"/>
          <w:color w:val="000000"/>
          <w:sz w:val="20"/>
          <w:szCs w:val="20"/>
        </w:rPr>
        <w:t>վրձին</w:t>
      </w:r>
      <w:r w:rsidR="0072621E" w:rsidRPr="0072621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2621E">
        <w:rPr>
          <w:rFonts w:ascii="GHEA Grapalat" w:hAnsi="GHEA Grapalat" w:cs="Calibri"/>
          <w:color w:val="000000"/>
          <w:sz w:val="20"/>
          <w:szCs w:val="20"/>
        </w:rPr>
        <w:t>ներկարարության</w:t>
      </w:r>
      <w:r w:rsidR="0072621E" w:rsidRPr="0072621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02762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5,000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49</w:t>
      </w:r>
    </w:p>
    <w:tbl>
      <w:tblPr>
        <w:tblW w:w="1537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371"/>
      </w:tblGrid>
      <w:tr w:rsidR="0072621E" w:rsidRPr="0072621E" w:rsidTr="0072621E">
        <w:trPr>
          <w:trHeight w:hRule="exact" w:val="252"/>
        </w:trPr>
        <w:tc>
          <w:tcPr>
            <w:tcW w:w="15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621E" w:rsidRPr="0072621E" w:rsidRDefault="002A47F9" w:rsidP="00503465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="0072621E">
              <w:rPr>
                <w:rFonts w:ascii="GHEA Grapalat" w:hAnsi="GHEA Grapalat"/>
                <w:sz w:val="20"/>
                <w:lang w:val="af-ZA"/>
              </w:rPr>
              <w:t xml:space="preserve">`  </w:t>
            </w:r>
            <w:r w:rsidR="0072621E">
              <w:rPr>
                <w:rFonts w:ascii="GHEA Grapalat" w:hAnsi="GHEA Grapalat" w:cs="Calibri"/>
                <w:color w:val="000000"/>
                <w:sz w:val="20"/>
                <w:szCs w:val="20"/>
              </w:rPr>
              <w:t>ներկագլանիկ</w:t>
            </w:r>
            <w:r w:rsidR="0072621E" w:rsidRPr="0072621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</w:tr>
      <w:tr w:rsidR="0072621E" w:rsidRPr="0072621E" w:rsidTr="0072621E">
        <w:trPr>
          <w:trHeight w:hRule="exact" w:val="546"/>
        </w:trPr>
        <w:tc>
          <w:tcPr>
            <w:tcW w:w="1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21E" w:rsidRPr="0072621E" w:rsidRDefault="0072621E" w:rsidP="00503465">
            <w:pPr>
              <w:spacing w:line="360" w:lineRule="auto"/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A47F9" w:rsidRPr="00960651" w:rsidTr="005D0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7F9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7F9" w:rsidRPr="0072621E" w:rsidTr="005D0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7F9" w:rsidRPr="00960651" w:rsidTr="005D0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es-ES" w:eastAsia="ru-RU"/>
              </w:rPr>
              <w:t>Ա/Ձ&lt;&lt;</w:t>
            </w:r>
            <w:r w:rsidRPr="00B47037"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 w:eastAsia="ru-RU"/>
              </w:rPr>
              <w:t xml:space="preserve">Ամալյա Իխտիարյան Խաչիկի &gt;&gt; </w:t>
            </w:r>
            <w:r w:rsidRPr="00455164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7F9" w:rsidRPr="00960651" w:rsidRDefault="002A47F9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7F9" w:rsidRPr="00960651" w:rsidRDefault="00027623" w:rsidP="005D0C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4,000</w:t>
            </w:r>
          </w:p>
        </w:tc>
      </w:tr>
    </w:tbl>
    <w:p w:rsidR="002A47F9" w:rsidRPr="00960651" w:rsidRDefault="002A47F9" w:rsidP="002A47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47F9" w:rsidRPr="00960651" w:rsidRDefault="002A47F9" w:rsidP="002A47F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D722D">
        <w:rPr>
          <w:rFonts w:ascii="GHEA Grapalat" w:hAnsi="GHEA Grapalat" w:cs="Calibri"/>
          <w:sz w:val="22"/>
          <w:szCs w:val="22"/>
          <w:lang w:val="af-ZA"/>
        </w:rPr>
        <w:t>«</w:t>
      </w:r>
      <w:r w:rsidRPr="006B64F8">
        <w:rPr>
          <w:rFonts w:ascii="GHEA Grapalat" w:hAnsi="GHEA Grapalat"/>
          <w:sz w:val="20"/>
          <w:lang w:val="af-ZA"/>
        </w:rPr>
        <w:t>Գնումների մասին</w:t>
      </w:r>
      <w:r w:rsidRPr="003D722D">
        <w:rPr>
          <w:rFonts w:ascii="GHEA Grapalat" w:hAnsi="GHEA Grapalat" w:cs="Calibri"/>
          <w:sz w:val="22"/>
          <w:szCs w:val="22"/>
          <w:lang w:val="af-ZA"/>
        </w:rPr>
        <w:t>»</w:t>
      </w:r>
      <w:r w:rsidRPr="006B64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օրենքի 34-րդ հոդվածի 2-րդ մաս</w:t>
      </w:r>
      <w:r w:rsidRPr="006B64F8">
        <w:rPr>
          <w:rFonts w:ascii="GHEA Grapalat" w:hAnsi="GHEA Grapalat"/>
          <w:sz w:val="20"/>
          <w:lang w:val="af-ZA"/>
        </w:rPr>
        <w:t>ի 1-ին ենթակետ</w:t>
      </w:r>
      <w:r w:rsidRPr="006B64F8">
        <w:rPr>
          <w:rFonts w:ascii="GHEA Grapalat" w:hAnsi="GHEA Grapalat" w:cs="Arial Armenian"/>
          <w:sz w:val="20"/>
          <w:lang w:val="af-ZA"/>
        </w:rPr>
        <w:t>։</w:t>
      </w:r>
    </w:p>
    <w:p w:rsidR="00506BCB" w:rsidRPr="00960651" w:rsidRDefault="00506BCB" w:rsidP="00506B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3605" w:rsidRDefault="00F73605" w:rsidP="007E41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411A" w:rsidRPr="00960651" w:rsidRDefault="007E411A" w:rsidP="007E41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72621E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E411A" w:rsidRPr="0072621E" w:rsidRDefault="007E411A" w:rsidP="0072621E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72621E">
        <w:rPr>
          <w:rFonts w:ascii="GHEA Grapalat" w:hAnsi="GHEA Grapalat" w:cs="Sylfaen"/>
          <w:sz w:val="20"/>
          <w:lang w:val="af-ZA"/>
        </w:rPr>
        <w:t xml:space="preserve"> </w:t>
      </w:r>
    </w:p>
    <w:p w:rsidR="007E411A" w:rsidRPr="00A7446E" w:rsidRDefault="0072621E" w:rsidP="007E411A">
      <w:pPr>
        <w:jc w:val="both"/>
        <w:rPr>
          <w:rFonts w:ascii="GHEA Grapalat" w:hAnsi="GHEA Grapalat" w:cs="Sylfaen"/>
          <w:sz w:val="20"/>
          <w:lang w:val="af-ZA"/>
        </w:rPr>
      </w:pPr>
      <w:r w:rsidRPr="0072621E">
        <w:rPr>
          <w:rFonts w:ascii="GHEA Grapalat" w:hAnsi="GHEA Grapalat" w:cs="Sylfaen"/>
          <w:sz w:val="20"/>
          <w:lang w:val="af-ZA"/>
        </w:rPr>
        <w:t xml:space="preserve">&lt;&lt;  ՎՀԲ-ԳՀԱՊՁԲ-1/4&gt;&gt; </w:t>
      </w:r>
      <w:r w:rsidR="007E411A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af-ZA"/>
        </w:rPr>
        <w:t xml:space="preserve"> Խաչիկ Մկրտչյանին</w:t>
      </w:r>
      <w:r w:rsidR="007E411A" w:rsidRPr="0072621E">
        <w:rPr>
          <w:rFonts w:ascii="GHEA Grapalat" w:hAnsi="GHEA Grapalat" w:cs="Sylfaen"/>
          <w:sz w:val="20"/>
          <w:lang w:val="af-ZA"/>
        </w:rPr>
        <w:t xml:space="preserve"> </w:t>
      </w:r>
      <w:r w:rsidR="007E411A">
        <w:rPr>
          <w:rFonts w:ascii="GHEA Grapalat" w:hAnsi="GHEA Grapalat" w:cs="Sylfaen"/>
          <w:sz w:val="20"/>
          <w:lang w:val="af-ZA"/>
        </w:rPr>
        <w:t>-ին:</w:t>
      </w:r>
    </w:p>
    <w:p w:rsidR="007E411A" w:rsidRPr="00EA309E" w:rsidRDefault="007E411A" w:rsidP="007E41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503465">
        <w:rPr>
          <w:rFonts w:ascii="GHEA Grapalat" w:hAnsi="GHEA Grapalat"/>
          <w:sz w:val="20"/>
          <w:lang w:val="af-ZA"/>
        </w:rPr>
        <w:t xml:space="preserve"> 077958806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03465" w:rsidRPr="00503465" w:rsidRDefault="007E411A" w:rsidP="00503465">
      <w:pPr>
        <w:rPr>
          <w:rFonts w:ascii="Sylfaen" w:hAnsi="Sylfaen" w:cs="Sylfaen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503465">
        <w:rPr>
          <w:rFonts w:ascii="GHEA Grapalat" w:hAnsi="GHEA Grapalat"/>
          <w:sz w:val="20"/>
          <w:lang w:val="af-ZA"/>
        </w:rPr>
        <w:t xml:space="preserve"> </w:t>
      </w:r>
      <w:r w:rsidR="00503465">
        <w:rPr>
          <w:rFonts w:ascii="Arial" w:hAnsi="Arial"/>
          <w:i/>
          <w:u w:val="single"/>
          <w:lang w:val="af-ZA"/>
        </w:rPr>
        <w:t>vayq.vayotsdzor@mta.gov.am</w:t>
      </w:r>
    </w:p>
    <w:p w:rsidR="007E411A" w:rsidRPr="00960651" w:rsidRDefault="007E411A" w:rsidP="007E411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7E411A" w:rsidRPr="00960651" w:rsidRDefault="007E411A" w:rsidP="007E41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411A" w:rsidRPr="00960651" w:rsidRDefault="007E411A" w:rsidP="007E41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465" w:rsidRPr="00503465" w:rsidRDefault="007E411A" w:rsidP="00503465">
      <w:pPr>
        <w:jc w:val="center"/>
        <w:rPr>
          <w:rFonts w:ascii="Sylfaen" w:hAnsi="Sylfaen" w:cs="Sylfaen"/>
          <w:lang w:val="af-ZA"/>
        </w:rPr>
      </w:pPr>
      <w:r w:rsidRPr="00960651">
        <w:rPr>
          <w:rFonts w:ascii="GHEA Grapalat" w:hAnsi="GHEA Grapalat" w:cs="Sylfaen"/>
          <w:b/>
          <w:i/>
          <w:lang w:val="af-ZA"/>
        </w:rPr>
        <w:t>Պատվիրատու</w:t>
      </w:r>
      <w:r w:rsidR="00503465">
        <w:rPr>
          <w:rFonts w:ascii="GHEA Grapalat" w:hAnsi="GHEA Grapalat"/>
          <w:b/>
          <w:i/>
          <w:lang w:val="af-ZA"/>
        </w:rPr>
        <w:t xml:space="preserve">` </w:t>
      </w:r>
      <w:r w:rsidR="00503465" w:rsidRPr="00503465">
        <w:rPr>
          <w:rFonts w:ascii="Sylfaen" w:hAnsi="Sylfaen" w:cs="Sylfaen"/>
          <w:lang w:val="af-ZA"/>
        </w:rPr>
        <w:t>&lt;&lt;</w:t>
      </w:r>
      <w:r w:rsidR="00503465" w:rsidRPr="00B767A2">
        <w:rPr>
          <w:rFonts w:ascii="Sylfaen" w:hAnsi="Sylfaen" w:cs="Sylfaen"/>
        </w:rPr>
        <w:t>Վայք</w:t>
      </w:r>
      <w:r w:rsidR="00503465" w:rsidRPr="00503465">
        <w:rPr>
          <w:rFonts w:ascii="Sylfaen" w:hAnsi="Sylfaen" w:cs="Sylfaen"/>
          <w:lang w:val="af-ZA"/>
        </w:rPr>
        <w:t xml:space="preserve"> </w:t>
      </w:r>
      <w:r w:rsidR="00503465" w:rsidRPr="00B767A2">
        <w:rPr>
          <w:rFonts w:ascii="Sylfaen" w:hAnsi="Sylfaen" w:cs="Sylfaen"/>
        </w:rPr>
        <w:t>Համայնքի</w:t>
      </w:r>
      <w:r w:rsidR="00503465" w:rsidRPr="00503465">
        <w:rPr>
          <w:rFonts w:ascii="Sylfaen" w:hAnsi="Sylfaen" w:cs="Sylfaen"/>
          <w:lang w:val="af-ZA"/>
        </w:rPr>
        <w:t xml:space="preserve"> </w:t>
      </w:r>
      <w:r w:rsidR="00503465" w:rsidRPr="00B767A2">
        <w:rPr>
          <w:rFonts w:ascii="Sylfaen" w:hAnsi="Sylfaen" w:cs="Sylfaen"/>
        </w:rPr>
        <w:t>Բարեկարգում</w:t>
      </w:r>
      <w:r w:rsidR="00503465" w:rsidRPr="00503465">
        <w:rPr>
          <w:rFonts w:ascii="Sylfaen" w:hAnsi="Sylfaen" w:cs="Sylfaen"/>
          <w:lang w:val="af-ZA"/>
        </w:rPr>
        <w:t xml:space="preserve">&gt;&gt; </w:t>
      </w:r>
      <w:r w:rsidR="00503465">
        <w:rPr>
          <w:rFonts w:ascii="Sylfaen" w:hAnsi="Sylfaen" w:cs="Sylfaen"/>
        </w:rPr>
        <w:t>Հ</w:t>
      </w:r>
      <w:r w:rsidR="00503465" w:rsidRPr="00455164">
        <w:rPr>
          <w:rFonts w:ascii="Sylfaen" w:hAnsi="Sylfaen" w:cs="Sylfaen"/>
        </w:rPr>
        <w:t>ՈԱԿ</w:t>
      </w:r>
    </w:p>
    <w:p w:rsidR="007E411A" w:rsidRPr="00503465" w:rsidRDefault="007E411A" w:rsidP="007E411A">
      <w:pPr>
        <w:pStyle w:val="31"/>
        <w:spacing w:after="240"/>
        <w:ind w:firstLine="709"/>
        <w:rPr>
          <w:rFonts w:ascii="GHEA Grapalat" w:hAnsi="GHEA Grapalat" w:cs="Sylfaen"/>
          <w:b/>
          <w:lang w:val="af-ZA"/>
        </w:rPr>
      </w:pPr>
    </w:p>
    <w:p w:rsidR="005C44FF" w:rsidRPr="00503465" w:rsidRDefault="005C44FF" w:rsidP="007E411A">
      <w:pPr>
        <w:rPr>
          <w:lang w:val="af-ZA"/>
        </w:rPr>
      </w:pPr>
    </w:p>
    <w:sectPr w:rsidR="005C44FF" w:rsidRPr="00503465" w:rsidSect="005D0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839" w:rsidRDefault="00B83839">
      <w:r>
        <w:separator/>
      </w:r>
    </w:p>
  </w:endnote>
  <w:endnote w:type="continuationSeparator" w:id="0">
    <w:p w:rsidR="00B83839" w:rsidRDefault="00B8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65" w:rsidRDefault="00503465" w:rsidP="005D0CA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03465" w:rsidRDefault="00503465" w:rsidP="005D0CA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65" w:rsidRDefault="00503465" w:rsidP="005D0CA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27623">
      <w:rPr>
        <w:rStyle w:val="a9"/>
        <w:noProof/>
      </w:rPr>
      <w:t>4</w:t>
    </w:r>
    <w:r>
      <w:rPr>
        <w:rStyle w:val="a9"/>
      </w:rPr>
      <w:fldChar w:fldCharType="end"/>
    </w:r>
  </w:p>
  <w:p w:rsidR="00503465" w:rsidRDefault="00503465" w:rsidP="005D0CA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65" w:rsidRDefault="0050346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839" w:rsidRDefault="00B83839">
      <w:r>
        <w:separator/>
      </w:r>
    </w:p>
  </w:footnote>
  <w:footnote w:type="continuationSeparator" w:id="0">
    <w:p w:rsidR="00B83839" w:rsidRDefault="00B83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65" w:rsidRDefault="0050346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65" w:rsidRDefault="0050346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65" w:rsidRDefault="005034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53"/>
    <w:rsid w:val="00027623"/>
    <w:rsid w:val="00043E68"/>
    <w:rsid w:val="000E56C9"/>
    <w:rsid w:val="00160CD5"/>
    <w:rsid w:val="001D35B1"/>
    <w:rsid w:val="002A47F9"/>
    <w:rsid w:val="00336000"/>
    <w:rsid w:val="004959E1"/>
    <w:rsid w:val="00503465"/>
    <w:rsid w:val="00506BCB"/>
    <w:rsid w:val="005C44FF"/>
    <w:rsid w:val="005D0CA1"/>
    <w:rsid w:val="006C6760"/>
    <w:rsid w:val="0072621E"/>
    <w:rsid w:val="007506DE"/>
    <w:rsid w:val="007E411A"/>
    <w:rsid w:val="009A7C80"/>
    <w:rsid w:val="00B6536D"/>
    <w:rsid w:val="00B83839"/>
    <w:rsid w:val="00C06808"/>
    <w:rsid w:val="00D37353"/>
    <w:rsid w:val="00E2239A"/>
    <w:rsid w:val="00E32A9B"/>
    <w:rsid w:val="00E65496"/>
    <w:rsid w:val="00F12713"/>
    <w:rsid w:val="00F73605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7E411A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7E411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7E411A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7E411A"/>
    <w:pPr>
      <w:spacing w:after="120"/>
    </w:pPr>
  </w:style>
  <w:style w:type="character" w:customStyle="1" w:styleId="a4">
    <w:name w:val="Основной текст Знак"/>
    <w:basedOn w:val="a0"/>
    <w:link w:val="a3"/>
    <w:rsid w:val="007E41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uiPriority w:val="99"/>
    <w:semiHidden/>
    <w:unhideWhenUsed/>
    <w:rsid w:val="007E411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E411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rsid w:val="007E411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7">
    <w:name w:val="header"/>
    <w:basedOn w:val="a"/>
    <w:link w:val="a8"/>
    <w:rsid w:val="007E411A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8">
    <w:name w:val="Верхний колонтитул Знак"/>
    <w:basedOn w:val="a0"/>
    <w:link w:val="a7"/>
    <w:rsid w:val="007E411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9">
    <w:name w:val="page number"/>
    <w:basedOn w:val="a0"/>
    <w:rsid w:val="007E411A"/>
  </w:style>
  <w:style w:type="paragraph" w:styleId="aa">
    <w:name w:val="footer"/>
    <w:basedOn w:val="a"/>
    <w:link w:val="ab"/>
    <w:rsid w:val="007E411A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7E411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7E411A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7E411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7E411A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7E411A"/>
    <w:pPr>
      <w:spacing w:after="120"/>
    </w:pPr>
  </w:style>
  <w:style w:type="character" w:customStyle="1" w:styleId="a4">
    <w:name w:val="Основной текст Знак"/>
    <w:basedOn w:val="a0"/>
    <w:link w:val="a3"/>
    <w:rsid w:val="007E41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uiPriority w:val="99"/>
    <w:semiHidden/>
    <w:unhideWhenUsed/>
    <w:rsid w:val="007E411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E411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rsid w:val="007E411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7">
    <w:name w:val="header"/>
    <w:basedOn w:val="a"/>
    <w:link w:val="a8"/>
    <w:rsid w:val="007E411A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8">
    <w:name w:val="Верхний колонтитул Знак"/>
    <w:basedOn w:val="a0"/>
    <w:link w:val="a7"/>
    <w:rsid w:val="007E411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9">
    <w:name w:val="page number"/>
    <w:basedOn w:val="a0"/>
    <w:rsid w:val="007E411A"/>
  </w:style>
  <w:style w:type="paragraph" w:styleId="aa">
    <w:name w:val="footer"/>
    <w:basedOn w:val="a"/>
    <w:link w:val="ab"/>
    <w:rsid w:val="007E411A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7E411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32</Pages>
  <Words>4903</Words>
  <Characters>27949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20</cp:revision>
  <dcterms:created xsi:type="dcterms:W3CDTF">2018-02-26T05:26:00Z</dcterms:created>
  <dcterms:modified xsi:type="dcterms:W3CDTF">2018-02-27T05:32:00Z</dcterms:modified>
</cp:coreProperties>
</file>