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98" w:rsidRDefault="00A13798" w:rsidP="00A13798">
      <w:pPr>
        <w:pStyle w:val="BodyText"/>
        <w:spacing w:line="480" w:lineRule="auto"/>
        <w:ind w:firstLine="567"/>
        <w:jc w:val="right"/>
        <w:rPr>
          <w:rFonts w:ascii="GHEA Grapalat" w:hAnsi="GHEA Grapalat" w:cs="Sylfaen"/>
          <w:i/>
          <w:sz w:val="18"/>
        </w:rPr>
      </w:pPr>
      <w:r w:rsidRPr="00EA309E">
        <w:rPr>
          <w:rFonts w:ascii="GHEA Grapalat" w:hAnsi="GHEA Grapalat" w:cs="Sylfaen"/>
          <w:i/>
          <w:sz w:val="18"/>
        </w:rPr>
        <w:t xml:space="preserve">                                                                                                                            </w:t>
      </w:r>
    </w:p>
    <w:p w:rsidR="00A13798" w:rsidRPr="00DD4FA9" w:rsidRDefault="00A13798" w:rsidP="00A13798">
      <w:pPr>
        <w:jc w:val="center"/>
        <w:rPr>
          <w:rFonts w:ascii="GHEA Grapalat" w:hAnsi="GHEA Grapalat"/>
          <w:b/>
          <w:sz w:val="24"/>
          <w:szCs w:val="24"/>
          <w:lang w:val="af-ZA"/>
        </w:rPr>
      </w:pPr>
      <w:r w:rsidRPr="00DD4FA9">
        <w:rPr>
          <w:rFonts w:ascii="GHEA Grapalat" w:hAnsi="GHEA Grapalat" w:cs="Sylfaen"/>
          <w:b/>
          <w:sz w:val="24"/>
          <w:szCs w:val="24"/>
          <w:lang w:val="af-ZA"/>
        </w:rPr>
        <w:t>ՀԱՅՏԱՐԱՐՈՒԹՅՈՒՆ</w:t>
      </w:r>
    </w:p>
    <w:p w:rsidR="00A13798" w:rsidRPr="00DD4FA9" w:rsidRDefault="00A13798" w:rsidP="00A13798">
      <w:pPr>
        <w:jc w:val="center"/>
        <w:rPr>
          <w:rFonts w:ascii="GHEA Grapalat" w:hAnsi="GHEA Grapalat"/>
          <w:b/>
          <w:sz w:val="24"/>
          <w:szCs w:val="24"/>
          <w:lang w:val="af-ZA"/>
        </w:rPr>
      </w:pPr>
      <w:r w:rsidRPr="00DD4FA9">
        <w:rPr>
          <w:rFonts w:ascii="GHEA Grapalat" w:hAnsi="GHEA Grapalat"/>
          <w:b/>
          <w:sz w:val="24"/>
          <w:szCs w:val="24"/>
          <w:lang w:val="af-ZA"/>
        </w:rPr>
        <w:t>հրավերի պարզաբանման մասին</w:t>
      </w:r>
    </w:p>
    <w:p w:rsidR="00A13798" w:rsidRPr="00DD4FA9" w:rsidRDefault="00A13798" w:rsidP="00A13798">
      <w:pPr>
        <w:pStyle w:val="Heading3"/>
        <w:ind w:firstLine="0"/>
        <w:rPr>
          <w:rFonts w:ascii="GHEA Grapalat" w:hAnsi="GHEA Grapalat" w:cs="Sylfaen"/>
          <w:b w:val="0"/>
          <w:sz w:val="24"/>
          <w:szCs w:val="24"/>
          <w:lang w:val="af-ZA"/>
        </w:rPr>
      </w:pPr>
    </w:p>
    <w:p w:rsidR="00A13798" w:rsidRPr="00DD4FA9" w:rsidRDefault="00A13798" w:rsidP="00A13798">
      <w:pPr>
        <w:pStyle w:val="Heading3"/>
        <w:ind w:firstLine="0"/>
        <w:rPr>
          <w:rFonts w:ascii="GHEA Grapalat" w:eastAsiaTheme="minorEastAsia" w:hAnsi="GHEA Grapalat" w:cs="Sylfaen"/>
          <w:b w:val="0"/>
          <w:sz w:val="24"/>
          <w:szCs w:val="24"/>
          <w:lang w:val="af-ZA" w:eastAsia="en-US"/>
        </w:rPr>
      </w:pPr>
      <w:r w:rsidRPr="00DD4FA9">
        <w:rPr>
          <w:rFonts w:ascii="GHEA Grapalat" w:eastAsiaTheme="minorEastAsia" w:hAnsi="GHEA Grapalat" w:cs="Sylfaen"/>
          <w:b w:val="0"/>
          <w:sz w:val="24"/>
          <w:szCs w:val="24"/>
          <w:lang w:val="af-ZA" w:eastAsia="en-US"/>
        </w:rPr>
        <w:t>Հայտարարության սույն տեքստը հաստատված է գնահատող հանձնաժողովի</w:t>
      </w:r>
    </w:p>
    <w:p w:rsidR="00A13798" w:rsidRPr="00DD4FA9" w:rsidRDefault="00A13798" w:rsidP="00A13798">
      <w:pPr>
        <w:pStyle w:val="Heading3"/>
        <w:ind w:firstLine="0"/>
        <w:rPr>
          <w:rFonts w:ascii="GHEA Grapalat" w:eastAsiaTheme="minorEastAsia" w:hAnsi="GHEA Grapalat" w:cs="Sylfaen"/>
          <w:b w:val="0"/>
          <w:sz w:val="24"/>
          <w:szCs w:val="24"/>
          <w:lang w:val="af-ZA" w:eastAsia="en-US"/>
        </w:rPr>
      </w:pPr>
      <w:r w:rsidRPr="00DD4FA9">
        <w:rPr>
          <w:rFonts w:ascii="GHEA Grapalat" w:eastAsiaTheme="minorEastAsia" w:hAnsi="GHEA Grapalat" w:cs="Sylfaen"/>
          <w:b w:val="0"/>
          <w:sz w:val="24"/>
          <w:szCs w:val="24"/>
          <w:lang w:val="af-ZA" w:eastAsia="en-US"/>
        </w:rPr>
        <w:t xml:space="preserve"> 20</w:t>
      </w:r>
      <w:r w:rsidR="00E00AE9" w:rsidRPr="00DD4FA9">
        <w:rPr>
          <w:rFonts w:ascii="GHEA Grapalat" w:eastAsiaTheme="minorEastAsia" w:hAnsi="GHEA Grapalat" w:cs="Sylfaen"/>
          <w:b w:val="0"/>
          <w:sz w:val="24"/>
          <w:szCs w:val="24"/>
          <w:lang w:val="af-ZA" w:eastAsia="en-US"/>
        </w:rPr>
        <w:t>2</w:t>
      </w:r>
      <w:r w:rsidR="000E2558" w:rsidRPr="00DD4FA9">
        <w:rPr>
          <w:rFonts w:ascii="GHEA Grapalat" w:eastAsiaTheme="minorEastAsia" w:hAnsi="GHEA Grapalat" w:cs="Sylfaen"/>
          <w:b w:val="0"/>
          <w:sz w:val="24"/>
          <w:szCs w:val="24"/>
          <w:lang w:val="hy-AM" w:eastAsia="en-US"/>
        </w:rPr>
        <w:t>2</w:t>
      </w:r>
      <w:r w:rsidRPr="00DD4FA9">
        <w:rPr>
          <w:rFonts w:ascii="GHEA Grapalat" w:eastAsiaTheme="minorEastAsia" w:hAnsi="GHEA Grapalat" w:cs="Sylfaen"/>
          <w:b w:val="0"/>
          <w:sz w:val="24"/>
          <w:szCs w:val="24"/>
          <w:lang w:val="af-ZA" w:eastAsia="en-US"/>
        </w:rPr>
        <w:t xml:space="preserve"> թվականի </w:t>
      </w:r>
      <w:r w:rsidR="00A43291">
        <w:rPr>
          <w:rFonts w:ascii="GHEA Grapalat" w:eastAsiaTheme="minorEastAsia" w:hAnsi="GHEA Grapalat" w:cs="Sylfaen"/>
          <w:b w:val="0"/>
          <w:sz w:val="24"/>
          <w:szCs w:val="24"/>
          <w:lang w:val="hy-AM" w:eastAsia="en-US"/>
        </w:rPr>
        <w:t>օգոստոսի</w:t>
      </w:r>
      <w:r w:rsidRPr="00DD4FA9">
        <w:rPr>
          <w:rFonts w:ascii="GHEA Grapalat" w:eastAsiaTheme="minorEastAsia" w:hAnsi="GHEA Grapalat" w:cs="Sylfaen"/>
          <w:b w:val="0"/>
          <w:sz w:val="24"/>
          <w:szCs w:val="24"/>
          <w:lang w:val="af-ZA" w:eastAsia="en-US"/>
        </w:rPr>
        <w:t xml:space="preserve"> </w:t>
      </w:r>
      <w:r w:rsidR="00A43291">
        <w:rPr>
          <w:rFonts w:ascii="GHEA Grapalat" w:eastAsiaTheme="minorEastAsia" w:hAnsi="GHEA Grapalat" w:cs="Sylfaen"/>
          <w:b w:val="0"/>
          <w:sz w:val="24"/>
          <w:szCs w:val="24"/>
          <w:lang w:val="hy-AM" w:eastAsia="en-US"/>
        </w:rPr>
        <w:t>22</w:t>
      </w:r>
      <w:r w:rsidRPr="00DD4FA9">
        <w:rPr>
          <w:rFonts w:ascii="GHEA Grapalat" w:eastAsiaTheme="minorEastAsia" w:hAnsi="GHEA Grapalat" w:cs="Sylfaen"/>
          <w:b w:val="0"/>
          <w:sz w:val="24"/>
          <w:szCs w:val="24"/>
          <w:lang w:val="af-ZA" w:eastAsia="en-US"/>
        </w:rPr>
        <w:t xml:space="preserve">-ի թիվ </w:t>
      </w:r>
      <w:r w:rsidR="001337CA" w:rsidRPr="00DD4FA9">
        <w:rPr>
          <w:rFonts w:ascii="GHEA Grapalat" w:eastAsiaTheme="minorEastAsia" w:hAnsi="GHEA Grapalat" w:cs="Sylfaen"/>
          <w:b w:val="0"/>
          <w:sz w:val="24"/>
          <w:szCs w:val="24"/>
          <w:lang w:val="af-ZA" w:eastAsia="en-US"/>
        </w:rPr>
        <w:t>1</w:t>
      </w:r>
      <w:r w:rsidRPr="00DD4FA9">
        <w:rPr>
          <w:rFonts w:ascii="GHEA Grapalat" w:eastAsiaTheme="minorEastAsia" w:hAnsi="GHEA Grapalat" w:cs="Sylfaen"/>
          <w:b w:val="0"/>
          <w:sz w:val="24"/>
          <w:szCs w:val="24"/>
          <w:lang w:val="af-ZA" w:eastAsia="en-US"/>
        </w:rPr>
        <w:t xml:space="preserve"> որոշմամբ և հրապարակվում է </w:t>
      </w:r>
    </w:p>
    <w:p w:rsidR="00A13798" w:rsidRPr="00DD4FA9" w:rsidRDefault="00A13798" w:rsidP="00A13798">
      <w:pPr>
        <w:pStyle w:val="Heading3"/>
        <w:ind w:firstLine="0"/>
        <w:rPr>
          <w:rFonts w:ascii="GHEA Grapalat" w:eastAsiaTheme="minorEastAsia" w:hAnsi="GHEA Grapalat" w:cs="Sylfaen"/>
          <w:b w:val="0"/>
          <w:sz w:val="24"/>
          <w:szCs w:val="24"/>
          <w:lang w:val="af-ZA" w:eastAsia="en-US"/>
        </w:rPr>
      </w:pPr>
      <w:r w:rsidRPr="00DD4FA9">
        <w:rPr>
          <w:rFonts w:ascii="GHEA Grapalat" w:eastAsiaTheme="minorEastAsia" w:hAnsi="GHEA Grapalat" w:cs="Sylfaen"/>
          <w:b w:val="0"/>
          <w:sz w:val="24"/>
          <w:szCs w:val="24"/>
          <w:lang w:val="af-ZA" w:eastAsia="en-US"/>
        </w:rPr>
        <w:t>“Գնումների մասին” ՀՀ օրենքի 29-րդ հոդվածի համաձայն</w:t>
      </w:r>
    </w:p>
    <w:p w:rsidR="00A13798" w:rsidRPr="00DD4FA9" w:rsidRDefault="00A13798" w:rsidP="00A13798">
      <w:pPr>
        <w:pStyle w:val="Heading3"/>
        <w:ind w:firstLine="0"/>
        <w:rPr>
          <w:rFonts w:ascii="GHEA Grapalat" w:eastAsiaTheme="minorEastAsia" w:hAnsi="GHEA Grapalat" w:cs="Sylfaen"/>
          <w:b w:val="0"/>
          <w:sz w:val="24"/>
          <w:szCs w:val="24"/>
          <w:lang w:val="af-ZA" w:eastAsia="en-US"/>
        </w:rPr>
      </w:pPr>
    </w:p>
    <w:p w:rsidR="00A13798" w:rsidRPr="00A43291" w:rsidRDefault="00A13798" w:rsidP="00A13798">
      <w:pPr>
        <w:pStyle w:val="Heading3"/>
        <w:ind w:firstLine="0"/>
        <w:rPr>
          <w:rFonts w:ascii="GHEA Grapalat" w:eastAsiaTheme="minorEastAsia" w:hAnsi="GHEA Grapalat" w:cs="Sylfaen"/>
          <w:b w:val="0"/>
          <w:sz w:val="24"/>
          <w:szCs w:val="24"/>
          <w:lang w:val="hy-AM" w:eastAsia="en-US"/>
        </w:rPr>
      </w:pPr>
      <w:r w:rsidRPr="00DD4FA9">
        <w:rPr>
          <w:rFonts w:ascii="GHEA Grapalat" w:eastAsiaTheme="minorEastAsia" w:hAnsi="GHEA Grapalat" w:cs="Sylfaen"/>
          <w:b w:val="0"/>
          <w:sz w:val="24"/>
          <w:szCs w:val="24"/>
          <w:lang w:val="af-ZA" w:eastAsia="en-US"/>
        </w:rPr>
        <w:t xml:space="preserve">Ընթացակարգի ծածկագիրը </w:t>
      </w:r>
      <w:r w:rsidR="001337CA" w:rsidRPr="00DD4FA9">
        <w:rPr>
          <w:rFonts w:ascii="GHEA Grapalat" w:eastAsiaTheme="minorEastAsia" w:hAnsi="GHEA Grapalat" w:cs="Sylfaen"/>
          <w:b w:val="0"/>
          <w:sz w:val="24"/>
          <w:szCs w:val="24"/>
          <w:lang w:val="af-ZA" w:eastAsia="en-US"/>
        </w:rPr>
        <w:t>ԵՔ-</w:t>
      </w:r>
      <w:r w:rsidR="00A43291">
        <w:rPr>
          <w:rFonts w:ascii="GHEA Grapalat" w:eastAsiaTheme="minorEastAsia" w:hAnsi="GHEA Grapalat" w:cs="Sylfaen"/>
          <w:b w:val="0"/>
          <w:sz w:val="24"/>
          <w:szCs w:val="24"/>
          <w:lang w:val="hy-AM" w:eastAsia="en-US"/>
        </w:rPr>
        <w:t>Հ</w:t>
      </w:r>
      <w:r w:rsidR="00012AEF" w:rsidRPr="00DD4FA9">
        <w:rPr>
          <w:rFonts w:ascii="GHEA Grapalat" w:eastAsiaTheme="minorEastAsia" w:hAnsi="GHEA Grapalat" w:cs="Sylfaen"/>
          <w:b w:val="0"/>
          <w:sz w:val="24"/>
          <w:szCs w:val="24"/>
          <w:lang w:val="af-ZA" w:eastAsia="en-US"/>
        </w:rPr>
        <w:t>ԲՄ</w:t>
      </w:r>
      <w:r w:rsidR="00466CDA" w:rsidRPr="00DD4FA9">
        <w:rPr>
          <w:rFonts w:ascii="GHEA Grapalat" w:eastAsiaTheme="minorEastAsia" w:hAnsi="GHEA Grapalat" w:cs="Sylfaen"/>
          <w:b w:val="0"/>
          <w:sz w:val="24"/>
          <w:szCs w:val="24"/>
          <w:lang w:val="af-ZA" w:eastAsia="en-US"/>
        </w:rPr>
        <w:t>ԱՊ</w:t>
      </w:r>
      <w:r w:rsidR="001337CA" w:rsidRPr="00DD4FA9">
        <w:rPr>
          <w:rFonts w:ascii="GHEA Grapalat" w:eastAsiaTheme="minorEastAsia" w:hAnsi="GHEA Grapalat" w:cs="Sylfaen"/>
          <w:b w:val="0"/>
          <w:sz w:val="24"/>
          <w:szCs w:val="24"/>
          <w:lang w:val="af-ZA" w:eastAsia="en-US"/>
        </w:rPr>
        <w:t>ՁԲ-</w:t>
      </w:r>
      <w:r w:rsidR="00E00AE9" w:rsidRPr="00DD4FA9">
        <w:rPr>
          <w:rFonts w:ascii="GHEA Grapalat" w:eastAsiaTheme="minorEastAsia" w:hAnsi="GHEA Grapalat" w:cs="Sylfaen"/>
          <w:b w:val="0"/>
          <w:sz w:val="24"/>
          <w:szCs w:val="24"/>
          <w:lang w:val="af-ZA" w:eastAsia="en-US"/>
        </w:rPr>
        <w:t>2</w:t>
      </w:r>
      <w:r w:rsidR="000E2558" w:rsidRPr="00DD4FA9">
        <w:rPr>
          <w:rFonts w:ascii="GHEA Grapalat" w:eastAsiaTheme="minorEastAsia" w:hAnsi="GHEA Grapalat" w:cs="Sylfaen"/>
          <w:b w:val="0"/>
          <w:sz w:val="24"/>
          <w:szCs w:val="24"/>
          <w:lang w:val="hy-AM" w:eastAsia="en-US"/>
        </w:rPr>
        <w:t>2</w:t>
      </w:r>
      <w:r w:rsidR="001337CA" w:rsidRPr="00DD4FA9">
        <w:rPr>
          <w:rFonts w:ascii="GHEA Grapalat" w:eastAsiaTheme="minorEastAsia" w:hAnsi="GHEA Grapalat" w:cs="Sylfaen"/>
          <w:b w:val="0"/>
          <w:sz w:val="24"/>
          <w:szCs w:val="24"/>
          <w:lang w:val="af-ZA" w:eastAsia="en-US"/>
        </w:rPr>
        <w:t>/</w:t>
      </w:r>
      <w:r w:rsidR="00A43291">
        <w:rPr>
          <w:rFonts w:ascii="GHEA Grapalat" w:eastAsiaTheme="minorEastAsia" w:hAnsi="GHEA Grapalat" w:cs="Sylfaen"/>
          <w:b w:val="0"/>
          <w:sz w:val="24"/>
          <w:szCs w:val="24"/>
          <w:lang w:val="hy-AM" w:eastAsia="en-US"/>
        </w:rPr>
        <w:t>5</w:t>
      </w:r>
    </w:p>
    <w:p w:rsidR="00A13798" w:rsidRPr="00DD4FA9" w:rsidRDefault="00A13798" w:rsidP="001337CA">
      <w:pPr>
        <w:ind w:firstLine="709"/>
        <w:jc w:val="both"/>
        <w:rPr>
          <w:rFonts w:ascii="GHEA Grapalat" w:hAnsi="GHEA Grapalat" w:cs="Sylfaen"/>
          <w:sz w:val="24"/>
          <w:szCs w:val="24"/>
          <w:lang w:val="af-ZA"/>
        </w:rPr>
      </w:pPr>
      <w:r w:rsidRPr="00DD4FA9">
        <w:rPr>
          <w:rFonts w:ascii="GHEA Grapalat" w:hAnsi="GHEA Grapalat" w:cs="Sylfaen"/>
          <w:sz w:val="24"/>
          <w:szCs w:val="24"/>
          <w:lang w:val="af-ZA"/>
        </w:rPr>
        <w:tab/>
      </w:r>
      <w:r w:rsidR="001337CA" w:rsidRPr="00DD4FA9">
        <w:rPr>
          <w:rFonts w:ascii="GHEA Grapalat" w:hAnsi="GHEA Grapalat" w:cs="Sylfaen"/>
          <w:sz w:val="24"/>
          <w:szCs w:val="24"/>
          <w:lang w:val="af-ZA"/>
        </w:rPr>
        <w:t>Երևանի քաղաքապետարանի</w:t>
      </w:r>
      <w:r w:rsidRPr="00DD4FA9">
        <w:rPr>
          <w:rFonts w:ascii="GHEA Grapalat" w:hAnsi="GHEA Grapalat" w:cs="Sylfaen"/>
          <w:sz w:val="24"/>
          <w:szCs w:val="24"/>
          <w:lang w:val="af-ZA"/>
        </w:rPr>
        <w:t xml:space="preserve"> կարիքների համար </w:t>
      </w:r>
      <w:r w:rsidR="00B11389" w:rsidRPr="00DD4FA9">
        <w:rPr>
          <w:rFonts w:ascii="GHEA Grapalat" w:hAnsi="GHEA Grapalat" w:cs="Sylfaen"/>
          <w:sz w:val="24"/>
          <w:szCs w:val="24"/>
          <w:lang w:val="af-ZA"/>
        </w:rPr>
        <w:t>ավտոբուսների</w:t>
      </w:r>
      <w:r w:rsidR="00E00AE9" w:rsidRPr="00DD4FA9">
        <w:rPr>
          <w:rFonts w:ascii="GHEA Grapalat" w:hAnsi="GHEA Grapalat" w:cs="Sylfaen"/>
          <w:sz w:val="24"/>
          <w:szCs w:val="24"/>
          <w:lang w:val="af-ZA"/>
        </w:rPr>
        <w:t xml:space="preserve"> </w:t>
      </w:r>
      <w:r w:rsidRPr="00DD4FA9">
        <w:rPr>
          <w:rFonts w:ascii="GHEA Grapalat" w:hAnsi="GHEA Grapalat" w:cs="Sylfaen"/>
          <w:sz w:val="24"/>
          <w:szCs w:val="24"/>
          <w:lang w:val="af-ZA"/>
        </w:rPr>
        <w:t xml:space="preserve">ձեռքբերման նպատակով կազմակերպված </w:t>
      </w:r>
      <w:r w:rsidR="00CF6096" w:rsidRPr="00DD4FA9">
        <w:rPr>
          <w:rFonts w:ascii="GHEA Grapalat" w:hAnsi="GHEA Grapalat" w:cs="Sylfaen"/>
          <w:sz w:val="24"/>
          <w:szCs w:val="24"/>
          <w:lang w:val="af-ZA"/>
        </w:rPr>
        <w:t>ԵՔ-</w:t>
      </w:r>
      <w:r w:rsidR="00A43291">
        <w:rPr>
          <w:rFonts w:ascii="GHEA Grapalat" w:hAnsi="GHEA Grapalat" w:cs="Sylfaen"/>
          <w:sz w:val="24"/>
          <w:szCs w:val="24"/>
          <w:lang w:val="hy-AM"/>
        </w:rPr>
        <w:t>Հ</w:t>
      </w:r>
      <w:r w:rsidR="00012AEF" w:rsidRPr="00DD4FA9">
        <w:rPr>
          <w:rFonts w:ascii="GHEA Grapalat" w:hAnsi="GHEA Grapalat" w:cs="Sylfaen"/>
          <w:sz w:val="24"/>
          <w:szCs w:val="24"/>
          <w:lang w:val="af-ZA"/>
        </w:rPr>
        <w:t>ԲՄ</w:t>
      </w:r>
      <w:r w:rsidR="00CF6096" w:rsidRPr="00DD4FA9">
        <w:rPr>
          <w:rFonts w:ascii="GHEA Grapalat" w:hAnsi="GHEA Grapalat" w:cs="Sylfaen"/>
          <w:sz w:val="24"/>
          <w:szCs w:val="24"/>
          <w:lang w:val="af-ZA"/>
        </w:rPr>
        <w:t>ԱՊՁԲ</w:t>
      </w:r>
      <w:r w:rsidR="002979EA" w:rsidRPr="00DD4FA9">
        <w:rPr>
          <w:rFonts w:ascii="GHEA Grapalat" w:hAnsi="GHEA Grapalat" w:cs="Sylfaen"/>
          <w:sz w:val="24"/>
          <w:szCs w:val="24"/>
          <w:lang w:val="af-ZA"/>
        </w:rPr>
        <w:t>-</w:t>
      </w:r>
      <w:r w:rsidR="00E00AE9" w:rsidRPr="00DD4FA9">
        <w:rPr>
          <w:rFonts w:ascii="GHEA Grapalat" w:hAnsi="GHEA Grapalat" w:cs="Sylfaen"/>
          <w:sz w:val="24"/>
          <w:szCs w:val="24"/>
          <w:lang w:val="af-ZA"/>
        </w:rPr>
        <w:t>2</w:t>
      </w:r>
      <w:r w:rsidR="000E2558" w:rsidRPr="00DD4FA9">
        <w:rPr>
          <w:rFonts w:ascii="GHEA Grapalat" w:hAnsi="GHEA Grapalat" w:cs="Sylfaen"/>
          <w:sz w:val="24"/>
          <w:szCs w:val="24"/>
          <w:lang w:val="hy-AM"/>
        </w:rPr>
        <w:t>2</w:t>
      </w:r>
      <w:r w:rsidR="002979EA" w:rsidRPr="00DD4FA9">
        <w:rPr>
          <w:rFonts w:ascii="GHEA Grapalat" w:hAnsi="GHEA Grapalat" w:cs="Sylfaen"/>
          <w:sz w:val="24"/>
          <w:szCs w:val="24"/>
          <w:lang w:val="af-ZA"/>
        </w:rPr>
        <w:t>/</w:t>
      </w:r>
      <w:r w:rsidR="00A43291">
        <w:rPr>
          <w:rFonts w:ascii="GHEA Grapalat" w:hAnsi="GHEA Grapalat" w:cs="Sylfaen"/>
          <w:sz w:val="24"/>
          <w:szCs w:val="24"/>
          <w:lang w:val="hy-AM"/>
        </w:rPr>
        <w:t>5</w:t>
      </w:r>
      <w:r w:rsidR="001337CA" w:rsidRPr="00DD4FA9">
        <w:rPr>
          <w:rFonts w:ascii="GHEA Grapalat" w:hAnsi="GHEA Grapalat" w:cs="Sylfaen"/>
          <w:sz w:val="24"/>
          <w:szCs w:val="24"/>
          <w:lang w:val="af-ZA"/>
        </w:rPr>
        <w:t xml:space="preserve"> </w:t>
      </w:r>
      <w:r w:rsidRPr="00DD4FA9">
        <w:rPr>
          <w:rFonts w:ascii="GHEA Grapalat" w:hAnsi="GHEA Grapalat" w:cs="Sylfaen"/>
          <w:sz w:val="24"/>
          <w:szCs w:val="24"/>
          <w:lang w:val="af-ZA"/>
        </w:rPr>
        <w:t xml:space="preserve">ծածկագրով գնման ընթացակարգի գնահատող հանձնաժողովը ստորև ներկայացնում է նույն ծածկագրով </w:t>
      </w:r>
      <w:r w:rsidR="00A43291">
        <w:rPr>
          <w:rFonts w:ascii="GHEA Grapalat" w:hAnsi="GHEA Grapalat" w:cs="Sylfaen"/>
          <w:sz w:val="24"/>
          <w:szCs w:val="24"/>
          <w:lang w:val="hy-AM"/>
        </w:rPr>
        <w:t>հրավերի</w:t>
      </w:r>
      <w:r w:rsidRPr="00DD4FA9">
        <w:rPr>
          <w:rFonts w:ascii="GHEA Grapalat" w:hAnsi="GHEA Grapalat" w:cs="Sylfaen"/>
          <w:sz w:val="24"/>
          <w:szCs w:val="24"/>
          <w:lang w:val="af-ZA"/>
        </w:rPr>
        <w:t xml:space="preserve"> վերաբերյալ</w:t>
      </w:r>
      <w:r w:rsidR="002979EA" w:rsidRPr="00DD4FA9">
        <w:rPr>
          <w:rFonts w:ascii="GHEA Grapalat" w:hAnsi="GHEA Grapalat" w:cs="Sylfaen"/>
          <w:sz w:val="24"/>
          <w:szCs w:val="24"/>
          <w:lang w:val="af-ZA"/>
        </w:rPr>
        <w:t xml:space="preserve"> </w:t>
      </w:r>
      <w:r w:rsidR="00A43291">
        <w:rPr>
          <w:rFonts w:ascii="GHEA Grapalat" w:hAnsi="GHEA Grapalat" w:cs="Sylfaen"/>
          <w:sz w:val="24"/>
          <w:szCs w:val="24"/>
          <w:lang w:val="hy-AM"/>
        </w:rPr>
        <w:t>18</w:t>
      </w:r>
      <w:r w:rsidR="002979EA" w:rsidRPr="00DD4FA9">
        <w:rPr>
          <w:rFonts w:ascii="GHEA Grapalat" w:hAnsi="GHEA Grapalat" w:cs="Sylfaen"/>
          <w:sz w:val="24"/>
          <w:szCs w:val="24"/>
          <w:lang w:val="af-ZA"/>
        </w:rPr>
        <w:t>.</w:t>
      </w:r>
      <w:r w:rsidR="00B34778" w:rsidRPr="00DD4FA9">
        <w:rPr>
          <w:rFonts w:ascii="GHEA Grapalat" w:hAnsi="GHEA Grapalat" w:cs="Sylfaen"/>
          <w:sz w:val="24"/>
          <w:szCs w:val="24"/>
          <w:lang w:val="hy-AM"/>
        </w:rPr>
        <w:t>0</w:t>
      </w:r>
      <w:r w:rsidR="00A43291">
        <w:rPr>
          <w:rFonts w:ascii="GHEA Grapalat" w:hAnsi="GHEA Grapalat" w:cs="Sylfaen"/>
          <w:sz w:val="24"/>
          <w:szCs w:val="24"/>
          <w:lang w:val="hy-AM"/>
        </w:rPr>
        <w:t>8</w:t>
      </w:r>
      <w:r w:rsidR="002979EA" w:rsidRPr="00DD4FA9">
        <w:rPr>
          <w:rFonts w:ascii="GHEA Grapalat" w:hAnsi="GHEA Grapalat" w:cs="Sylfaen"/>
          <w:sz w:val="24"/>
          <w:szCs w:val="24"/>
          <w:lang w:val="af-ZA"/>
        </w:rPr>
        <w:t>.20</w:t>
      </w:r>
      <w:r w:rsidR="00E00AE9" w:rsidRPr="00DD4FA9">
        <w:rPr>
          <w:rFonts w:ascii="GHEA Grapalat" w:hAnsi="GHEA Grapalat" w:cs="Sylfaen"/>
          <w:sz w:val="24"/>
          <w:szCs w:val="24"/>
          <w:lang w:val="af-ZA"/>
        </w:rPr>
        <w:t>2</w:t>
      </w:r>
      <w:r w:rsidR="000E2558" w:rsidRPr="00DD4FA9">
        <w:rPr>
          <w:rFonts w:ascii="GHEA Grapalat" w:hAnsi="GHEA Grapalat" w:cs="Sylfaen"/>
          <w:sz w:val="24"/>
          <w:szCs w:val="24"/>
          <w:lang w:val="hy-AM"/>
        </w:rPr>
        <w:t>2</w:t>
      </w:r>
      <w:r w:rsidR="002979EA" w:rsidRPr="00DD4FA9">
        <w:rPr>
          <w:rFonts w:ascii="GHEA Grapalat" w:hAnsi="GHEA Grapalat" w:cs="Sylfaen"/>
          <w:sz w:val="24"/>
          <w:szCs w:val="24"/>
          <w:lang w:val="af-ZA"/>
        </w:rPr>
        <w:t xml:space="preserve">թ. </w:t>
      </w:r>
      <w:r w:rsidRPr="00DD4FA9">
        <w:rPr>
          <w:rFonts w:ascii="GHEA Grapalat" w:hAnsi="GHEA Grapalat" w:cs="Sylfaen"/>
          <w:sz w:val="24"/>
          <w:szCs w:val="24"/>
          <w:lang w:val="af-ZA"/>
        </w:rPr>
        <w:t xml:space="preserve">ստացված հարցադրումը և </w:t>
      </w:r>
      <w:r w:rsidR="00E00AE9" w:rsidRPr="00DD4FA9">
        <w:rPr>
          <w:rFonts w:ascii="GHEA Grapalat" w:hAnsi="GHEA Grapalat" w:cs="Sylfaen"/>
          <w:sz w:val="24"/>
          <w:szCs w:val="24"/>
          <w:lang w:val="af-ZA"/>
        </w:rPr>
        <w:t>դրա</w:t>
      </w:r>
      <w:r w:rsidRPr="00DD4FA9">
        <w:rPr>
          <w:rFonts w:ascii="GHEA Grapalat" w:hAnsi="GHEA Grapalat" w:cs="Sylfaen"/>
          <w:sz w:val="24"/>
          <w:szCs w:val="24"/>
          <w:lang w:val="af-ZA"/>
        </w:rPr>
        <w:t xml:space="preserve"> վերաբերյալ </w:t>
      </w:r>
      <w:r w:rsidR="00A43291">
        <w:rPr>
          <w:rFonts w:ascii="GHEA Grapalat" w:hAnsi="GHEA Grapalat" w:cs="Sylfaen"/>
          <w:sz w:val="24"/>
          <w:szCs w:val="24"/>
          <w:lang w:val="hy-AM"/>
        </w:rPr>
        <w:t>22</w:t>
      </w:r>
      <w:r w:rsidR="001337CA" w:rsidRPr="00DD4FA9">
        <w:rPr>
          <w:rFonts w:ascii="GHEA Grapalat" w:hAnsi="GHEA Grapalat" w:cs="Sylfaen"/>
          <w:sz w:val="24"/>
          <w:szCs w:val="24"/>
          <w:lang w:val="af-ZA"/>
        </w:rPr>
        <w:t>.</w:t>
      </w:r>
      <w:r w:rsidR="00B34778" w:rsidRPr="00DD4FA9">
        <w:rPr>
          <w:rFonts w:ascii="GHEA Grapalat" w:hAnsi="GHEA Grapalat" w:cs="Sylfaen"/>
          <w:sz w:val="24"/>
          <w:szCs w:val="24"/>
          <w:lang w:val="hy-AM"/>
        </w:rPr>
        <w:t>0</w:t>
      </w:r>
      <w:r w:rsidR="00A43291">
        <w:rPr>
          <w:rFonts w:ascii="GHEA Grapalat" w:hAnsi="GHEA Grapalat" w:cs="Sylfaen"/>
          <w:sz w:val="24"/>
          <w:szCs w:val="24"/>
          <w:lang w:val="hy-AM"/>
        </w:rPr>
        <w:t>8</w:t>
      </w:r>
      <w:r w:rsidR="001337CA" w:rsidRPr="00DD4FA9">
        <w:rPr>
          <w:rFonts w:ascii="GHEA Grapalat" w:hAnsi="GHEA Grapalat" w:cs="Sylfaen"/>
          <w:sz w:val="24"/>
          <w:szCs w:val="24"/>
          <w:lang w:val="af-ZA"/>
        </w:rPr>
        <w:t>.20</w:t>
      </w:r>
      <w:r w:rsidR="00E00AE9" w:rsidRPr="00DD4FA9">
        <w:rPr>
          <w:rFonts w:ascii="GHEA Grapalat" w:hAnsi="GHEA Grapalat" w:cs="Sylfaen"/>
          <w:sz w:val="24"/>
          <w:szCs w:val="24"/>
          <w:lang w:val="af-ZA"/>
        </w:rPr>
        <w:t>2</w:t>
      </w:r>
      <w:r w:rsidR="000E2558" w:rsidRPr="00DD4FA9">
        <w:rPr>
          <w:rFonts w:ascii="GHEA Grapalat" w:hAnsi="GHEA Grapalat" w:cs="Sylfaen"/>
          <w:sz w:val="24"/>
          <w:szCs w:val="24"/>
          <w:lang w:val="hy-AM"/>
        </w:rPr>
        <w:t>2</w:t>
      </w:r>
      <w:r w:rsidR="001337CA" w:rsidRPr="00DD4FA9">
        <w:rPr>
          <w:rFonts w:ascii="GHEA Grapalat" w:hAnsi="GHEA Grapalat" w:cs="Sylfaen"/>
          <w:sz w:val="24"/>
          <w:szCs w:val="24"/>
          <w:lang w:val="af-ZA"/>
        </w:rPr>
        <w:t>թ.</w:t>
      </w:r>
      <w:r w:rsidRPr="00DD4FA9">
        <w:rPr>
          <w:rFonts w:ascii="GHEA Grapalat" w:hAnsi="GHEA Grapalat" w:cs="Sylfaen"/>
          <w:sz w:val="24"/>
          <w:szCs w:val="24"/>
          <w:lang w:val="af-ZA"/>
        </w:rPr>
        <w:t xml:space="preserve"> տրամադրված պարզաբանումը`</w:t>
      </w:r>
    </w:p>
    <w:p w:rsidR="001337CA" w:rsidRDefault="00A13798" w:rsidP="002659AD">
      <w:pPr>
        <w:pStyle w:val="BodyTextIndent3"/>
        <w:tabs>
          <w:tab w:val="left" w:pos="540"/>
        </w:tabs>
        <w:spacing w:after="0" w:line="240" w:lineRule="auto"/>
        <w:ind w:left="0"/>
        <w:jc w:val="both"/>
        <w:rPr>
          <w:rFonts w:ascii="GHEA Grapalat" w:hAnsi="GHEA Grapalat" w:cs="Sylfaen"/>
          <w:b/>
          <w:sz w:val="22"/>
          <w:szCs w:val="22"/>
          <w:lang w:val="hy-AM"/>
        </w:rPr>
      </w:pPr>
      <w:r w:rsidRPr="004E6667">
        <w:rPr>
          <w:rFonts w:ascii="GHEA Grapalat" w:hAnsi="GHEA Grapalat" w:cs="Sylfaen"/>
          <w:b/>
          <w:sz w:val="22"/>
          <w:szCs w:val="22"/>
          <w:lang w:val="hy-AM"/>
        </w:rPr>
        <w:t xml:space="preserve">Հարցադրում N 1 </w:t>
      </w:r>
      <w:bookmarkStart w:id="0" w:name="_GoBack"/>
      <w:bookmarkEnd w:id="0"/>
    </w:p>
    <w:p w:rsidR="001337CA" w:rsidRPr="004E6667" w:rsidRDefault="00A13798" w:rsidP="00D67481">
      <w:pPr>
        <w:pStyle w:val="BodyTextIndent3"/>
        <w:tabs>
          <w:tab w:val="left" w:pos="540"/>
        </w:tabs>
        <w:spacing w:line="240" w:lineRule="auto"/>
        <w:ind w:left="0"/>
        <w:jc w:val="both"/>
        <w:rPr>
          <w:rFonts w:ascii="GHEA Grapalat" w:hAnsi="GHEA Grapalat" w:cs="Sylfaen"/>
          <w:b/>
          <w:sz w:val="22"/>
          <w:szCs w:val="22"/>
          <w:lang w:val="hy-AM"/>
        </w:rPr>
      </w:pPr>
      <w:r w:rsidRPr="004E6667">
        <w:rPr>
          <w:rFonts w:ascii="GHEA Grapalat" w:hAnsi="GHEA Grapalat" w:cs="Sylfaen"/>
          <w:b/>
          <w:sz w:val="22"/>
          <w:szCs w:val="22"/>
          <w:lang w:val="hy-AM"/>
        </w:rPr>
        <w:t xml:space="preserve">Պարզաբանում N 1 </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43"/>
        <w:gridCol w:w="4284"/>
        <w:gridCol w:w="2773"/>
      </w:tblGrid>
      <w:tr w:rsidR="00A87C9E" w:rsidRPr="00A87C9E" w:rsidTr="00044040">
        <w:trPr>
          <w:trHeight w:val="386"/>
          <w:jc w:val="center"/>
        </w:trPr>
        <w:tc>
          <w:tcPr>
            <w:tcW w:w="720" w:type="dxa"/>
            <w:shd w:val="clear" w:color="auto" w:fill="auto"/>
            <w:vAlign w:val="center"/>
          </w:tcPr>
          <w:p w:rsidR="00A87C9E" w:rsidRPr="00A87C9E" w:rsidRDefault="00A87C9E" w:rsidP="00044040">
            <w:pPr>
              <w:pBdr>
                <w:top w:val="nil"/>
                <w:left w:val="nil"/>
                <w:bottom w:val="nil"/>
                <w:right w:val="nil"/>
                <w:between w:val="nil"/>
                <w:bar w:val="nil"/>
              </w:pBdr>
              <w:jc w:val="center"/>
              <w:rPr>
                <w:rFonts w:ascii="Franklin Gothic Book" w:hAnsi="Franklin Gothic Book" w:cs="Arial"/>
                <w:b/>
                <w:color w:val="000000"/>
                <w:sz w:val="20"/>
                <w:szCs w:val="20"/>
                <w:u w:color="000000"/>
                <w:bdr w:val="nil"/>
                <w:lang w:val="en-GB"/>
              </w:rPr>
            </w:pPr>
            <w:r w:rsidRPr="00A87C9E">
              <w:rPr>
                <w:rFonts w:ascii="Franklin Gothic Book" w:hAnsi="Franklin Gothic Book" w:cs="Arial"/>
                <w:b/>
                <w:color w:val="000000"/>
                <w:sz w:val="20"/>
                <w:szCs w:val="20"/>
                <w:u w:color="000000"/>
                <w:bdr w:val="nil"/>
                <w:lang w:val="en-GB"/>
              </w:rPr>
              <w:t>#</w:t>
            </w:r>
          </w:p>
        </w:tc>
        <w:tc>
          <w:tcPr>
            <w:tcW w:w="2543" w:type="dxa"/>
            <w:shd w:val="clear" w:color="auto" w:fill="auto"/>
            <w:vAlign w:val="center"/>
          </w:tcPr>
          <w:p w:rsidR="00A87C9E" w:rsidRPr="00A87C9E" w:rsidRDefault="00A87C9E" w:rsidP="00044040">
            <w:pPr>
              <w:pBdr>
                <w:top w:val="nil"/>
                <w:left w:val="nil"/>
                <w:bottom w:val="nil"/>
                <w:right w:val="nil"/>
                <w:between w:val="nil"/>
                <w:bar w:val="nil"/>
              </w:pBdr>
              <w:ind w:firstLineChars="100" w:firstLine="201"/>
              <w:rPr>
                <w:rFonts w:ascii="Franklin Gothic Book" w:hAnsi="Franklin Gothic Book" w:cs="Arial"/>
                <w:b/>
                <w:color w:val="000000"/>
                <w:sz w:val="20"/>
                <w:szCs w:val="20"/>
                <w:u w:color="000000"/>
                <w:bdr w:val="nil"/>
                <w:lang w:val="ru-RU" w:eastAsia="zh-CN"/>
              </w:rPr>
            </w:pPr>
            <w:r w:rsidRPr="00A87C9E">
              <w:rPr>
                <w:rFonts w:ascii="Franklin Gothic Book" w:hAnsi="Franklin Gothic Book" w:cs="Arial"/>
                <w:b/>
                <w:color w:val="000000"/>
                <w:sz w:val="20"/>
                <w:szCs w:val="20"/>
                <w:u w:color="000000"/>
                <w:bdr w:val="nil"/>
                <w:lang w:val="ru-RU"/>
              </w:rPr>
              <w:t>Пункт</w:t>
            </w:r>
          </w:p>
        </w:tc>
        <w:tc>
          <w:tcPr>
            <w:tcW w:w="4284" w:type="dxa"/>
            <w:shd w:val="clear" w:color="auto" w:fill="auto"/>
            <w:vAlign w:val="center"/>
          </w:tcPr>
          <w:p w:rsidR="00A87C9E" w:rsidRPr="00A87C9E" w:rsidRDefault="00A87C9E" w:rsidP="00044040">
            <w:pPr>
              <w:pBdr>
                <w:top w:val="nil"/>
                <w:left w:val="nil"/>
                <w:bottom w:val="nil"/>
                <w:right w:val="nil"/>
                <w:between w:val="nil"/>
                <w:bar w:val="nil"/>
              </w:pBdr>
              <w:jc w:val="center"/>
              <w:rPr>
                <w:rFonts w:ascii="Franklin Gothic Book" w:hAnsi="Franklin Gothic Book" w:cs="Arial"/>
                <w:b/>
                <w:color w:val="000000"/>
                <w:sz w:val="20"/>
                <w:szCs w:val="20"/>
                <w:u w:color="000000"/>
                <w:bdr w:val="nil"/>
                <w:lang w:val="ru-RU"/>
              </w:rPr>
            </w:pPr>
            <w:r w:rsidRPr="00A87C9E">
              <w:rPr>
                <w:rFonts w:ascii="Franklin Gothic Book" w:hAnsi="Franklin Gothic Book" w:cs="Arial"/>
                <w:b/>
                <w:color w:val="000000"/>
                <w:sz w:val="20"/>
                <w:szCs w:val="20"/>
                <w:u w:color="000000"/>
                <w:bdr w:val="nil"/>
                <w:lang w:val="ru-RU"/>
              </w:rPr>
              <w:t>Вопрос</w:t>
            </w:r>
          </w:p>
        </w:tc>
        <w:tc>
          <w:tcPr>
            <w:tcW w:w="2773" w:type="dxa"/>
            <w:shd w:val="clear" w:color="auto" w:fill="auto"/>
            <w:vAlign w:val="center"/>
          </w:tcPr>
          <w:p w:rsidR="00A87C9E" w:rsidRPr="00A87C9E" w:rsidRDefault="00A87C9E" w:rsidP="00044040">
            <w:pPr>
              <w:pBdr>
                <w:top w:val="nil"/>
                <w:left w:val="nil"/>
                <w:bottom w:val="nil"/>
                <w:right w:val="nil"/>
                <w:between w:val="nil"/>
                <w:bar w:val="nil"/>
              </w:pBdr>
              <w:jc w:val="center"/>
              <w:rPr>
                <w:rFonts w:ascii="Franklin Gothic Book" w:hAnsi="Franklin Gothic Book" w:cs="Arial"/>
                <w:b/>
                <w:color w:val="FF0000"/>
                <w:sz w:val="20"/>
                <w:szCs w:val="20"/>
                <w:u w:color="000000"/>
                <w:bdr w:val="nil"/>
                <w:lang w:val="ru-RU"/>
              </w:rPr>
            </w:pPr>
            <w:r w:rsidRPr="00A87C9E">
              <w:rPr>
                <w:rFonts w:ascii="Franklin Gothic Book" w:hAnsi="Franklin Gothic Book" w:cs="Arial"/>
                <w:b/>
                <w:color w:val="FF0000"/>
                <w:sz w:val="20"/>
                <w:szCs w:val="20"/>
                <w:u w:color="000000"/>
                <w:bdr w:val="nil"/>
                <w:lang w:val="ru-RU"/>
              </w:rPr>
              <w:t>Ответ</w:t>
            </w:r>
          </w:p>
        </w:tc>
      </w:tr>
      <w:tr w:rsidR="00A87C9E" w:rsidRPr="00A87C9E" w:rsidTr="00044040">
        <w:trPr>
          <w:trHeight w:val="1828"/>
          <w:jc w:val="center"/>
        </w:trPr>
        <w:tc>
          <w:tcPr>
            <w:tcW w:w="720" w:type="dxa"/>
            <w:shd w:val="clear" w:color="auto" w:fill="auto"/>
            <w:vAlign w:val="center"/>
          </w:tcPr>
          <w:p w:rsidR="00A87C9E" w:rsidRPr="00A87C9E" w:rsidRDefault="00A87C9E" w:rsidP="00044040">
            <w:pPr>
              <w:pBdr>
                <w:top w:val="nil"/>
                <w:left w:val="nil"/>
                <w:bottom w:val="nil"/>
                <w:right w:val="nil"/>
                <w:between w:val="nil"/>
                <w:bar w:val="nil"/>
              </w:pBdr>
              <w:jc w:val="center"/>
              <w:rPr>
                <w:rFonts w:ascii="Franklin Gothic Book" w:hAnsi="Franklin Gothic Book" w:cs="Arial"/>
                <w:color w:val="000000"/>
                <w:sz w:val="20"/>
                <w:szCs w:val="20"/>
                <w:u w:color="000000"/>
                <w:bdr w:val="nil"/>
                <w:lang w:val="en-GB"/>
              </w:rPr>
            </w:pPr>
            <w:r w:rsidRPr="00A87C9E">
              <w:rPr>
                <w:rFonts w:ascii="Franklin Gothic Book" w:hAnsi="Franklin Gothic Book" w:cs="Arial"/>
                <w:color w:val="000000"/>
                <w:sz w:val="20"/>
                <w:szCs w:val="20"/>
                <w:u w:color="000000"/>
                <w:bdr w:val="nil"/>
                <w:lang w:val="en-GB"/>
              </w:rPr>
              <w:t>1</w:t>
            </w:r>
          </w:p>
        </w:tc>
        <w:tc>
          <w:tcPr>
            <w:tcW w:w="2543" w:type="dxa"/>
            <w:shd w:val="clear" w:color="auto" w:fill="auto"/>
          </w:tcPr>
          <w:p w:rsidR="00A87C9E" w:rsidRPr="00A87C9E" w:rsidRDefault="00A87C9E" w:rsidP="00044040">
            <w:pPr>
              <w:pBdr>
                <w:top w:val="nil"/>
                <w:left w:val="nil"/>
                <w:bottom w:val="nil"/>
                <w:right w:val="nil"/>
                <w:between w:val="nil"/>
                <w:bar w:val="nil"/>
              </w:pBdr>
              <w:rPr>
                <w:color w:val="000000"/>
                <w:sz w:val="20"/>
                <w:szCs w:val="20"/>
                <w:u w:color="000000"/>
                <w:bdr w:val="nil"/>
                <w:lang w:val="ru-RU"/>
              </w:rPr>
            </w:pPr>
            <w:r w:rsidRPr="00A87C9E">
              <w:rPr>
                <w:color w:val="000000"/>
                <w:sz w:val="20"/>
                <w:szCs w:val="20"/>
                <w:u w:color="000000"/>
                <w:bdr w:val="nil"/>
                <w:lang w:val="ru-RU"/>
              </w:rPr>
              <w:t>Образец договора в тендерной документации</w:t>
            </w:r>
          </w:p>
        </w:tc>
        <w:tc>
          <w:tcPr>
            <w:tcW w:w="4284" w:type="dxa"/>
            <w:shd w:val="clear" w:color="auto" w:fill="auto"/>
          </w:tcPr>
          <w:p w:rsidR="00A87C9E" w:rsidRPr="00A87C9E" w:rsidRDefault="00A87C9E" w:rsidP="00044040">
            <w:pPr>
              <w:pBdr>
                <w:top w:val="nil"/>
                <w:left w:val="nil"/>
                <w:bottom w:val="nil"/>
                <w:right w:val="nil"/>
                <w:between w:val="nil"/>
                <w:bar w:val="nil"/>
              </w:pBdr>
              <w:rPr>
                <w:sz w:val="20"/>
                <w:szCs w:val="20"/>
                <w:u w:color="000000"/>
                <w:bdr w:val="nil"/>
                <w:lang w:val="ru-RU" w:eastAsia="zh-CN"/>
              </w:rPr>
            </w:pPr>
            <w:r w:rsidRPr="00A87C9E">
              <w:rPr>
                <w:sz w:val="20"/>
                <w:szCs w:val="20"/>
                <w:u w:color="000000"/>
                <w:bdr w:val="nil"/>
                <w:lang w:val="ru-RU" w:eastAsia="zh-CN"/>
              </w:rPr>
              <w:t>Уважаемый  Заказчик, нашая компания, как потенциальный участник</w:t>
            </w:r>
            <w:r w:rsidRPr="00A87C9E">
              <w:rPr>
                <w:rFonts w:hint="eastAsia"/>
                <w:sz w:val="20"/>
                <w:szCs w:val="20"/>
                <w:u w:color="000000"/>
                <w:bdr w:val="nil"/>
                <w:lang w:val="ru-RU" w:eastAsia="zh-CN"/>
              </w:rPr>
              <w:t xml:space="preserve"> </w:t>
            </w:r>
            <w:r w:rsidRPr="00A87C9E">
              <w:rPr>
                <w:sz w:val="20"/>
                <w:szCs w:val="20"/>
                <w:u w:color="000000"/>
                <w:bdr w:val="nil"/>
                <w:lang w:val="ru-RU" w:eastAsia="zh-CN"/>
              </w:rPr>
              <w:t>тендера, является иностранным резидентом. Обратиться к вам по поводу курса валлюта для данного проекта. В договоре и банковской гарантии не фиксируется курс валлюта и нет никой информации о курсе валлюты в пункте «3. AGREEMENT PRICE AND PAYMENT PROCEDURE».</w:t>
            </w:r>
          </w:p>
          <w:p w:rsidR="00A87C9E" w:rsidRPr="00A87C9E" w:rsidRDefault="00A87C9E" w:rsidP="00044040">
            <w:pPr>
              <w:pBdr>
                <w:top w:val="nil"/>
                <w:left w:val="nil"/>
                <w:bottom w:val="nil"/>
                <w:right w:val="nil"/>
                <w:between w:val="nil"/>
                <w:bar w:val="nil"/>
              </w:pBdr>
              <w:rPr>
                <w:sz w:val="20"/>
                <w:szCs w:val="20"/>
                <w:u w:color="000000"/>
                <w:bdr w:val="nil"/>
                <w:lang w:val="ru-RU" w:eastAsia="zh-CN"/>
              </w:rPr>
            </w:pPr>
            <w:r w:rsidRPr="00A87C9E">
              <w:rPr>
                <w:b/>
                <w:color w:val="FF0000"/>
                <w:sz w:val="20"/>
                <w:szCs w:val="20"/>
                <w:u w:color="000000"/>
                <w:bdr w:val="nil"/>
                <w:lang w:val="ru-RU" w:eastAsia="zh-CN"/>
              </w:rPr>
              <w:t>Вопросы :</w:t>
            </w:r>
            <w:r w:rsidRPr="00A87C9E">
              <w:rPr>
                <w:rFonts w:eastAsia="Arial Unicode MS" w:hint="eastAsia"/>
                <w:b/>
                <w:color w:val="FF0000"/>
                <w:sz w:val="20"/>
                <w:szCs w:val="20"/>
                <w:bdr w:val="nil"/>
                <w:lang w:val="ru-RU"/>
              </w:rPr>
              <w:t xml:space="preserve"> </w:t>
            </w:r>
          </w:p>
          <w:p w:rsidR="00A87C9E" w:rsidRPr="00A87C9E" w:rsidRDefault="00A87C9E" w:rsidP="00044040">
            <w:pPr>
              <w:pBdr>
                <w:top w:val="nil"/>
                <w:left w:val="nil"/>
                <w:bottom w:val="nil"/>
                <w:right w:val="nil"/>
                <w:between w:val="nil"/>
                <w:bar w:val="nil"/>
              </w:pBdr>
              <w:rPr>
                <w:sz w:val="20"/>
                <w:szCs w:val="20"/>
                <w:u w:color="000000"/>
                <w:bdr w:val="nil"/>
                <w:lang w:val="ru-RU" w:eastAsia="zh-CN"/>
              </w:rPr>
            </w:pPr>
            <w:r w:rsidRPr="00A87C9E">
              <w:rPr>
                <w:sz w:val="20"/>
                <w:szCs w:val="20"/>
                <w:u w:color="000000"/>
                <w:bdr w:val="nil"/>
                <w:lang w:val="ru-RU" w:eastAsia="zh-CN"/>
              </w:rPr>
              <w:t>В договоре нет информации, связанных с обменным курсом валлюта, и нет четкого соответствующего плана реагирования на будущие колебания курса валлюта.</w:t>
            </w:r>
            <w:r w:rsidRPr="00A87C9E">
              <w:rPr>
                <w:rFonts w:eastAsia="Arial Unicode MS" w:hint="eastAsia"/>
                <w:sz w:val="20"/>
                <w:szCs w:val="20"/>
                <w:bdr w:val="nil"/>
                <w:lang w:val="ru-RU"/>
              </w:rPr>
              <w:t xml:space="preserve"> </w:t>
            </w:r>
          </w:p>
          <w:p w:rsidR="00A87C9E" w:rsidRPr="00A87C9E" w:rsidRDefault="00A87C9E" w:rsidP="00044040">
            <w:pPr>
              <w:pBdr>
                <w:top w:val="nil"/>
                <w:left w:val="nil"/>
                <w:bottom w:val="nil"/>
                <w:right w:val="nil"/>
                <w:between w:val="nil"/>
                <w:bar w:val="nil"/>
              </w:pBdr>
              <w:rPr>
                <w:b/>
                <w:color w:val="FF0000"/>
                <w:sz w:val="20"/>
                <w:szCs w:val="20"/>
                <w:u w:color="000000"/>
                <w:bdr w:val="nil"/>
                <w:lang w:val="ru-RU" w:eastAsia="zh-CN"/>
              </w:rPr>
            </w:pPr>
            <w:r w:rsidRPr="00A87C9E">
              <w:rPr>
                <w:b/>
                <w:color w:val="FF0000"/>
                <w:sz w:val="20"/>
                <w:szCs w:val="20"/>
                <w:u w:color="000000"/>
                <w:bdr w:val="nil"/>
                <w:lang w:val="ru-RU" w:eastAsia="zh-CN"/>
              </w:rPr>
              <w:t>Можно ли решить вопрос следующими способами:</w:t>
            </w:r>
          </w:p>
          <w:p w:rsidR="00A87C9E" w:rsidRPr="00A87C9E" w:rsidRDefault="00A87C9E" w:rsidP="00044040">
            <w:pPr>
              <w:pBdr>
                <w:top w:val="nil"/>
                <w:left w:val="nil"/>
                <w:bottom w:val="nil"/>
                <w:right w:val="nil"/>
                <w:between w:val="nil"/>
                <w:bar w:val="nil"/>
              </w:pBdr>
              <w:rPr>
                <w:sz w:val="20"/>
                <w:szCs w:val="20"/>
                <w:u w:color="000000"/>
                <w:bdr w:val="nil"/>
                <w:lang w:val="ru-RU" w:eastAsia="zh-CN"/>
              </w:rPr>
            </w:pPr>
            <w:r w:rsidRPr="00A87C9E">
              <w:rPr>
                <w:rFonts w:hint="eastAsia"/>
                <w:sz w:val="20"/>
                <w:szCs w:val="20"/>
                <w:u w:color="000000"/>
                <w:bdr w:val="nil"/>
                <w:lang w:val="ru-RU" w:eastAsia="zh-CN"/>
              </w:rPr>
              <w:t>1.</w:t>
            </w:r>
            <w:r w:rsidRPr="00A87C9E">
              <w:rPr>
                <w:rFonts w:eastAsia="Arial Unicode MS" w:hint="eastAsia"/>
                <w:sz w:val="20"/>
                <w:szCs w:val="20"/>
                <w:bdr w:val="nil"/>
                <w:lang w:val="ru-RU"/>
              </w:rPr>
              <w:t xml:space="preserve"> </w:t>
            </w:r>
            <w:r w:rsidRPr="00A87C9E">
              <w:rPr>
                <w:rFonts w:eastAsia="Arial Unicode MS"/>
                <w:sz w:val="20"/>
                <w:szCs w:val="20"/>
                <w:bdr w:val="nil"/>
                <w:lang w:val="ru-RU"/>
              </w:rPr>
              <w:t>В</w:t>
            </w:r>
            <w:r w:rsidRPr="00A87C9E">
              <w:rPr>
                <w:sz w:val="20"/>
                <w:szCs w:val="20"/>
                <w:u w:color="000000"/>
                <w:bdr w:val="nil"/>
                <w:lang w:val="ru-RU" w:eastAsia="zh-CN"/>
              </w:rPr>
              <w:t xml:space="preserve"> договоре обе стороны договариться о фиксированном обменном курсе, или</w:t>
            </w:r>
          </w:p>
          <w:p w:rsidR="00A87C9E" w:rsidRPr="00A87C9E" w:rsidRDefault="00A87C9E" w:rsidP="00044040">
            <w:pPr>
              <w:pBdr>
                <w:top w:val="nil"/>
                <w:left w:val="nil"/>
                <w:bottom w:val="nil"/>
                <w:right w:val="nil"/>
                <w:between w:val="nil"/>
                <w:bar w:val="nil"/>
              </w:pBdr>
              <w:rPr>
                <w:sz w:val="20"/>
                <w:szCs w:val="20"/>
                <w:u w:color="000000"/>
                <w:bdr w:val="nil"/>
                <w:lang w:val="ru-RU"/>
              </w:rPr>
            </w:pPr>
            <w:r w:rsidRPr="00A87C9E">
              <w:rPr>
                <w:sz w:val="20"/>
                <w:szCs w:val="20"/>
                <w:u w:color="000000"/>
                <w:bdr w:val="nil"/>
                <w:lang w:val="ru-RU" w:eastAsia="zh-CN"/>
              </w:rPr>
              <w:t>2.</w:t>
            </w:r>
            <w:r w:rsidRPr="00A87C9E">
              <w:rPr>
                <w:rFonts w:eastAsia="Arial Unicode MS" w:hint="eastAsia"/>
                <w:sz w:val="20"/>
                <w:szCs w:val="20"/>
                <w:bdr w:val="nil"/>
                <w:lang w:val="ru-RU"/>
              </w:rPr>
              <w:t xml:space="preserve"> </w:t>
            </w:r>
            <w:r w:rsidRPr="00A87C9E">
              <w:rPr>
                <w:sz w:val="20"/>
                <w:szCs w:val="20"/>
                <w:u w:color="000000"/>
                <w:bdr w:val="nil"/>
                <w:lang w:val="ru-RU" w:eastAsia="zh-CN"/>
              </w:rPr>
              <w:t>Если обменный курс колеблется более чем на 10%, обе стороны совместно несут риск курса.</w:t>
            </w:r>
          </w:p>
        </w:tc>
        <w:tc>
          <w:tcPr>
            <w:tcW w:w="2773" w:type="dxa"/>
            <w:shd w:val="clear" w:color="auto" w:fill="auto"/>
            <w:vAlign w:val="center"/>
          </w:tcPr>
          <w:p w:rsidR="00A87C9E" w:rsidRPr="00A87C9E" w:rsidRDefault="00A87C9E" w:rsidP="00044040">
            <w:pPr>
              <w:pStyle w:val="BodyTextIndent"/>
              <w:ind w:left="59" w:hanging="10"/>
              <w:rPr>
                <w:rFonts w:ascii="Sylfaen" w:hAnsi="Sylfaen" w:cs="Arial"/>
                <w:sz w:val="20"/>
                <w:u w:color="000000"/>
                <w:bdr w:val="nil"/>
                <w:lang w:val="af-ZA"/>
              </w:rPr>
            </w:pPr>
            <w:r w:rsidRPr="00A87C9E">
              <w:rPr>
                <w:rFonts w:ascii="Sylfaen" w:hAnsi="Sylfaen" w:cs="Arial"/>
                <w:sz w:val="20"/>
                <w:u w:color="000000"/>
                <w:bdr w:val="nil"/>
                <w:lang w:val="hy-AM"/>
              </w:rPr>
              <w:t>Հրավերի 8.5 կետի համաձայն՝ արտարժույթի փոխարժեքը հաշվարկվում է հայտի բացման օրվա՝ ՀՀ  կենտրոնական բանկի կողմից սահմանված փոխարժեքով:</w:t>
            </w:r>
          </w:p>
        </w:tc>
      </w:tr>
      <w:tr w:rsidR="00A87C9E" w:rsidRPr="00A87C9E" w:rsidTr="00044040">
        <w:trPr>
          <w:trHeight w:val="274"/>
          <w:jc w:val="center"/>
        </w:trPr>
        <w:tc>
          <w:tcPr>
            <w:tcW w:w="720" w:type="dxa"/>
            <w:shd w:val="clear" w:color="auto" w:fill="auto"/>
            <w:vAlign w:val="center"/>
          </w:tcPr>
          <w:p w:rsidR="00A87C9E" w:rsidRPr="00A87C9E" w:rsidRDefault="00A87C9E" w:rsidP="00044040">
            <w:pPr>
              <w:pBdr>
                <w:top w:val="nil"/>
                <w:left w:val="nil"/>
                <w:bottom w:val="nil"/>
                <w:right w:val="nil"/>
                <w:between w:val="nil"/>
                <w:bar w:val="nil"/>
              </w:pBdr>
              <w:jc w:val="center"/>
              <w:rPr>
                <w:rFonts w:ascii="Franklin Gothic Book" w:hAnsi="Franklin Gothic Book" w:cs="Arial"/>
                <w:color w:val="000000"/>
                <w:sz w:val="20"/>
                <w:szCs w:val="20"/>
                <w:u w:color="000000"/>
                <w:bdr w:val="nil"/>
                <w:lang w:val="en-GB"/>
              </w:rPr>
            </w:pPr>
            <w:r w:rsidRPr="00A87C9E">
              <w:rPr>
                <w:rFonts w:ascii="Franklin Gothic Book" w:hAnsi="Franklin Gothic Book" w:cs="Arial"/>
                <w:color w:val="000000"/>
                <w:sz w:val="20"/>
                <w:szCs w:val="20"/>
                <w:u w:color="000000"/>
                <w:bdr w:val="nil"/>
                <w:lang w:val="en-GB"/>
              </w:rPr>
              <w:t>2</w:t>
            </w:r>
          </w:p>
        </w:tc>
        <w:tc>
          <w:tcPr>
            <w:tcW w:w="2543" w:type="dxa"/>
            <w:shd w:val="clear" w:color="auto" w:fill="auto"/>
          </w:tcPr>
          <w:p w:rsidR="00A87C9E" w:rsidRPr="00A87C9E" w:rsidRDefault="00A87C9E" w:rsidP="00044040">
            <w:pPr>
              <w:pBdr>
                <w:top w:val="nil"/>
                <w:left w:val="nil"/>
                <w:bottom w:val="nil"/>
                <w:right w:val="nil"/>
                <w:between w:val="nil"/>
                <w:bar w:val="nil"/>
              </w:pBdr>
              <w:ind w:left="100" w:hangingChars="50" w:hanging="100"/>
              <w:rPr>
                <w:rFonts w:ascii="Franklin Gothic Book" w:hAnsi="Franklin Gothic Book" w:cs="Arial"/>
                <w:sz w:val="20"/>
                <w:szCs w:val="20"/>
                <w:u w:color="000000"/>
                <w:bdr w:val="nil"/>
              </w:rPr>
            </w:pPr>
            <w:r w:rsidRPr="00A87C9E">
              <w:rPr>
                <w:rFonts w:eastAsia="SimSun"/>
                <w:sz w:val="20"/>
                <w:szCs w:val="20"/>
                <w:bdr w:val="nil"/>
                <w:lang w:val="ru-RU" w:eastAsia="zh-CN"/>
              </w:rPr>
              <w:t>Срок поставки</w:t>
            </w:r>
          </w:p>
        </w:tc>
        <w:tc>
          <w:tcPr>
            <w:tcW w:w="4284" w:type="dxa"/>
            <w:shd w:val="clear" w:color="auto" w:fill="auto"/>
          </w:tcPr>
          <w:p w:rsidR="00A87C9E" w:rsidRPr="00A87C9E" w:rsidRDefault="00A87C9E" w:rsidP="00044040">
            <w:pPr>
              <w:pBdr>
                <w:top w:val="nil"/>
                <w:left w:val="nil"/>
                <w:bottom w:val="nil"/>
                <w:right w:val="nil"/>
                <w:between w:val="nil"/>
                <w:bar w:val="nil"/>
              </w:pBdr>
              <w:ind w:right="-57"/>
              <w:jc w:val="both"/>
              <w:rPr>
                <w:sz w:val="20"/>
                <w:szCs w:val="20"/>
                <w:u w:color="000000"/>
                <w:bdr w:val="nil"/>
                <w:lang w:eastAsia="zh-CN"/>
              </w:rPr>
            </w:pPr>
            <w:r w:rsidRPr="00A87C9E">
              <w:rPr>
                <w:sz w:val="20"/>
                <w:szCs w:val="20"/>
                <w:u w:color="000000"/>
                <w:bdr w:val="nil"/>
                <w:lang w:val="ru-RU" w:eastAsia="zh-CN"/>
              </w:rPr>
              <w:t>Срок</w:t>
            </w:r>
            <w:r w:rsidRPr="00A87C9E">
              <w:rPr>
                <w:sz w:val="20"/>
                <w:szCs w:val="20"/>
                <w:u w:color="000000"/>
                <w:bdr w:val="nil"/>
                <w:lang w:eastAsia="zh-CN"/>
              </w:rPr>
              <w:t xml:space="preserve"> </w:t>
            </w:r>
            <w:r w:rsidRPr="00A87C9E">
              <w:rPr>
                <w:sz w:val="20"/>
                <w:szCs w:val="20"/>
                <w:u w:color="000000"/>
                <w:bdr w:val="nil"/>
                <w:lang w:val="ru-RU" w:eastAsia="zh-CN"/>
              </w:rPr>
              <w:t>поставка</w:t>
            </w:r>
            <w:r w:rsidRPr="00A87C9E">
              <w:rPr>
                <w:sz w:val="20"/>
                <w:szCs w:val="20"/>
                <w:u w:color="000000"/>
                <w:bdr w:val="nil"/>
                <w:lang w:eastAsia="zh-CN"/>
              </w:rPr>
              <w:t xml:space="preserve"> </w:t>
            </w:r>
            <w:r w:rsidRPr="00A87C9E">
              <w:rPr>
                <w:sz w:val="20"/>
                <w:szCs w:val="20"/>
                <w:u w:color="000000"/>
                <w:bdr w:val="nil"/>
                <w:lang w:val="ru-RU" w:eastAsia="zh-CN"/>
              </w:rPr>
              <w:t>в</w:t>
            </w:r>
            <w:r w:rsidRPr="00A87C9E">
              <w:rPr>
                <w:sz w:val="20"/>
                <w:szCs w:val="20"/>
                <w:u w:color="000000"/>
                <w:bdr w:val="nil"/>
                <w:lang w:eastAsia="zh-CN"/>
              </w:rPr>
              <w:t xml:space="preserve"> «Appendix № 1»: the contract, if the necessary financial resources are available, from the date of entry into force of the concluded agreement until 12/25/2022</w:t>
            </w:r>
          </w:p>
          <w:p w:rsidR="00A87C9E" w:rsidRPr="00A87C9E" w:rsidRDefault="00A87C9E" w:rsidP="00044040">
            <w:pPr>
              <w:pBdr>
                <w:top w:val="nil"/>
                <w:left w:val="nil"/>
                <w:bottom w:val="nil"/>
                <w:right w:val="nil"/>
                <w:between w:val="nil"/>
                <w:bar w:val="nil"/>
              </w:pBdr>
              <w:ind w:right="-57"/>
              <w:jc w:val="both"/>
              <w:rPr>
                <w:sz w:val="20"/>
                <w:szCs w:val="20"/>
                <w:u w:color="000000"/>
                <w:bdr w:val="nil"/>
                <w:lang w:eastAsia="zh-CN"/>
              </w:rPr>
            </w:pPr>
          </w:p>
          <w:p w:rsidR="00A87C9E" w:rsidRPr="00A87C9E" w:rsidRDefault="00A87C9E" w:rsidP="00044040">
            <w:pPr>
              <w:pBdr>
                <w:top w:val="nil"/>
                <w:left w:val="nil"/>
                <w:bottom w:val="nil"/>
                <w:right w:val="nil"/>
                <w:between w:val="nil"/>
                <w:bar w:val="nil"/>
              </w:pBdr>
              <w:ind w:right="-57"/>
              <w:jc w:val="both"/>
              <w:rPr>
                <w:rFonts w:eastAsia="Arial Unicode MS"/>
                <w:sz w:val="20"/>
                <w:szCs w:val="20"/>
                <w:u w:color="000000"/>
                <w:bdr w:val="nil"/>
                <w:lang w:eastAsia="zh-CN"/>
              </w:rPr>
            </w:pPr>
            <w:r w:rsidRPr="00A87C9E">
              <w:rPr>
                <w:sz w:val="20"/>
                <w:szCs w:val="20"/>
                <w:u w:color="000000"/>
                <w:bdr w:val="nil"/>
                <w:lang w:val="ru-RU" w:eastAsia="zh-CN"/>
              </w:rPr>
              <w:lastRenderedPageBreak/>
              <w:t>Срок</w:t>
            </w:r>
            <w:r w:rsidRPr="00A87C9E">
              <w:rPr>
                <w:sz w:val="20"/>
                <w:szCs w:val="20"/>
                <w:u w:color="000000"/>
                <w:bdr w:val="nil"/>
                <w:lang w:eastAsia="zh-CN"/>
              </w:rPr>
              <w:t xml:space="preserve"> </w:t>
            </w:r>
            <w:r w:rsidRPr="00A87C9E">
              <w:rPr>
                <w:sz w:val="20"/>
                <w:szCs w:val="20"/>
                <w:u w:color="000000"/>
                <w:bdr w:val="nil"/>
                <w:lang w:val="ru-RU" w:eastAsia="zh-CN"/>
              </w:rPr>
              <w:t>поставка</w:t>
            </w:r>
            <w:r w:rsidRPr="00A87C9E">
              <w:rPr>
                <w:sz w:val="20"/>
                <w:szCs w:val="20"/>
                <w:u w:color="000000"/>
                <w:bdr w:val="nil"/>
                <w:lang w:eastAsia="zh-CN"/>
              </w:rPr>
              <w:t xml:space="preserve"> </w:t>
            </w:r>
            <w:r w:rsidRPr="00A87C9E">
              <w:rPr>
                <w:sz w:val="20"/>
                <w:szCs w:val="20"/>
                <w:u w:color="000000"/>
                <w:bdr w:val="nil"/>
                <w:lang w:val="ru-RU" w:eastAsia="zh-CN"/>
              </w:rPr>
              <w:t>в</w:t>
            </w:r>
            <w:r w:rsidRPr="00A87C9E">
              <w:rPr>
                <w:sz w:val="20"/>
                <w:szCs w:val="20"/>
                <w:u w:color="000000"/>
                <w:bdr w:val="nil"/>
                <w:lang w:eastAsia="zh-CN"/>
              </w:rPr>
              <w:t xml:space="preserve"> </w:t>
            </w:r>
            <w:r w:rsidRPr="00A87C9E">
              <w:rPr>
                <w:sz w:val="20"/>
                <w:szCs w:val="20"/>
                <w:u w:color="000000"/>
                <w:bdr w:val="nil"/>
                <w:lang w:val="ru-RU" w:eastAsia="zh-CN"/>
              </w:rPr>
              <w:t>пункте</w:t>
            </w:r>
            <w:r w:rsidRPr="00A87C9E">
              <w:rPr>
                <w:sz w:val="20"/>
                <w:szCs w:val="20"/>
                <w:u w:color="000000"/>
                <w:bdr w:val="nil"/>
                <w:lang w:eastAsia="zh-CN"/>
              </w:rPr>
              <w:t xml:space="preserve"> «3.3» </w:t>
            </w:r>
            <w:r w:rsidRPr="00A87C9E">
              <w:rPr>
                <w:sz w:val="20"/>
                <w:szCs w:val="20"/>
                <w:u w:color="000000"/>
                <w:bdr w:val="nil"/>
                <w:lang w:val="ru-RU" w:eastAsia="zh-CN"/>
              </w:rPr>
              <w:t>договора</w:t>
            </w:r>
            <w:r w:rsidRPr="00A87C9E">
              <w:rPr>
                <w:sz w:val="20"/>
                <w:szCs w:val="20"/>
                <w:u w:color="000000"/>
                <w:bdr w:val="nil"/>
                <w:lang w:eastAsia="zh-CN"/>
              </w:rPr>
              <w:t xml:space="preserve">: </w:t>
            </w:r>
            <w:r w:rsidRPr="00A87C9E">
              <w:rPr>
                <w:rFonts w:eastAsia="Arial Unicode MS"/>
                <w:sz w:val="20"/>
                <w:szCs w:val="20"/>
                <w:u w:color="000000"/>
                <w:bdr w:val="nil"/>
                <w:lang w:val="hy-AM" w:eastAsia="zh-CN"/>
              </w:rPr>
              <w:t xml:space="preserve">The payment shall be made on the basis of the certificate of acceptance and delivery in the amounts and in the months stipulated in the payment schedule of the Agreement (Appendix no. 2) but no later than  December 25 of the given year. </w:t>
            </w:r>
          </w:p>
          <w:p w:rsidR="00A87C9E" w:rsidRPr="00A87C9E" w:rsidRDefault="00A87C9E" w:rsidP="00044040">
            <w:pPr>
              <w:pBdr>
                <w:top w:val="nil"/>
                <w:left w:val="nil"/>
                <w:bottom w:val="nil"/>
                <w:right w:val="nil"/>
                <w:between w:val="nil"/>
                <w:bar w:val="nil"/>
              </w:pBdr>
              <w:ind w:right="-57"/>
              <w:jc w:val="both"/>
              <w:rPr>
                <w:rFonts w:eastAsia="Arial Unicode MS"/>
                <w:sz w:val="20"/>
                <w:szCs w:val="20"/>
                <w:u w:color="000000"/>
                <w:bdr w:val="nil"/>
                <w:lang w:eastAsia="zh-CN"/>
              </w:rPr>
            </w:pPr>
          </w:p>
          <w:p w:rsidR="00A87C9E" w:rsidRPr="00A87C9E" w:rsidRDefault="00A87C9E" w:rsidP="00044040">
            <w:pPr>
              <w:pBdr>
                <w:top w:val="nil"/>
                <w:left w:val="nil"/>
                <w:bottom w:val="nil"/>
                <w:right w:val="nil"/>
                <w:between w:val="nil"/>
                <w:bar w:val="nil"/>
              </w:pBdr>
              <w:ind w:right="-57"/>
              <w:jc w:val="both"/>
              <w:rPr>
                <w:rFonts w:eastAsia="Arial Unicode MS"/>
                <w:sz w:val="20"/>
                <w:szCs w:val="20"/>
                <w:bdr w:val="nil"/>
              </w:rPr>
            </w:pPr>
          </w:p>
          <w:p w:rsidR="00A87C9E" w:rsidRPr="00A87C9E" w:rsidRDefault="00A87C9E" w:rsidP="00044040">
            <w:pPr>
              <w:pBdr>
                <w:top w:val="nil"/>
                <w:left w:val="nil"/>
                <w:bottom w:val="nil"/>
                <w:right w:val="nil"/>
                <w:between w:val="nil"/>
                <w:bar w:val="nil"/>
              </w:pBdr>
              <w:rPr>
                <w:b/>
                <w:color w:val="FF0000"/>
                <w:sz w:val="20"/>
                <w:szCs w:val="20"/>
                <w:u w:color="000000"/>
                <w:bdr w:val="nil"/>
                <w:lang w:val="ru-RU" w:eastAsia="zh-CN"/>
              </w:rPr>
            </w:pPr>
            <w:r w:rsidRPr="00A87C9E">
              <w:rPr>
                <w:b/>
                <w:color w:val="FF0000"/>
                <w:sz w:val="20"/>
                <w:szCs w:val="20"/>
                <w:u w:color="000000"/>
                <w:bdr w:val="nil"/>
                <w:lang w:val="ru-RU" w:eastAsia="zh-CN"/>
              </w:rPr>
              <w:t>Вопросы:</w:t>
            </w:r>
          </w:p>
          <w:p w:rsidR="00A87C9E" w:rsidRPr="00A87C9E" w:rsidRDefault="00A87C9E" w:rsidP="00044040">
            <w:pPr>
              <w:pBdr>
                <w:top w:val="nil"/>
                <w:left w:val="nil"/>
                <w:bottom w:val="nil"/>
                <w:right w:val="nil"/>
                <w:between w:val="nil"/>
                <w:bar w:val="nil"/>
              </w:pBdr>
              <w:rPr>
                <w:b/>
                <w:color w:val="FF0000"/>
                <w:sz w:val="20"/>
                <w:szCs w:val="20"/>
                <w:u w:color="000000"/>
                <w:bdr w:val="nil"/>
                <w:lang w:val="ru-RU" w:eastAsia="zh-CN"/>
              </w:rPr>
            </w:pPr>
            <w:r w:rsidRPr="00A87C9E">
              <w:rPr>
                <w:b/>
                <w:color w:val="FF0000"/>
                <w:sz w:val="20"/>
                <w:szCs w:val="20"/>
                <w:u w:color="000000"/>
                <w:bdr w:val="nil"/>
                <w:lang w:val="ru-RU" w:eastAsia="zh-CN"/>
              </w:rPr>
              <w:t>1.</w:t>
            </w:r>
            <w:r w:rsidRPr="00A87C9E">
              <w:rPr>
                <w:rFonts w:ascii="Arial" w:hAnsi="Arial"/>
                <w:sz w:val="20"/>
                <w:szCs w:val="20"/>
                <w:u w:color="000000"/>
                <w:lang w:val="ru-RU" w:eastAsia="zh-CN"/>
              </w:rPr>
              <w:t xml:space="preserve"> </w:t>
            </w:r>
            <w:r w:rsidRPr="00A87C9E">
              <w:rPr>
                <w:b/>
                <w:color w:val="FF0000"/>
                <w:sz w:val="20"/>
                <w:szCs w:val="20"/>
                <w:u w:color="000000"/>
                <w:bdr w:val="nil"/>
                <w:lang w:val="ru-RU" w:eastAsia="zh-CN"/>
              </w:rPr>
              <w:t>Означает ли, что потенциальный участник должен поставить 15 шт. троллейбусы до 25 декабря 2022 г. и нет никаких исключении ?</w:t>
            </w:r>
          </w:p>
          <w:p w:rsidR="00A87C9E" w:rsidRPr="00A87C9E" w:rsidRDefault="00A87C9E" w:rsidP="00044040">
            <w:pPr>
              <w:pBdr>
                <w:top w:val="nil"/>
                <w:left w:val="nil"/>
                <w:bottom w:val="nil"/>
                <w:right w:val="nil"/>
                <w:between w:val="nil"/>
                <w:bar w:val="nil"/>
              </w:pBdr>
              <w:rPr>
                <w:b/>
                <w:color w:val="FF0000"/>
                <w:sz w:val="20"/>
                <w:szCs w:val="20"/>
                <w:u w:color="000000"/>
                <w:bdr w:val="nil"/>
                <w:lang w:val="ru-RU" w:eastAsia="zh-CN"/>
              </w:rPr>
            </w:pPr>
            <w:r w:rsidRPr="00A87C9E">
              <w:rPr>
                <w:b/>
                <w:color w:val="FF0000"/>
                <w:sz w:val="20"/>
                <w:szCs w:val="20"/>
                <w:u w:color="000000"/>
                <w:bdr w:val="nil"/>
                <w:lang w:val="ru-RU" w:eastAsia="zh-CN"/>
              </w:rPr>
              <w:t xml:space="preserve"> 2.Означает ли это, если троллейбусы будут доставлены в Ереван позже 25 декабря 2022 г. из-за таких факторов, как сильный снегопад на дороге, закрытие дорог из-за эпидемий или блокирование портов на пути в Армению, тогда потенциальный участник уже нарушает срок поставки?</w:t>
            </w:r>
          </w:p>
        </w:tc>
        <w:tc>
          <w:tcPr>
            <w:tcW w:w="2773" w:type="dxa"/>
            <w:shd w:val="clear" w:color="auto" w:fill="auto"/>
            <w:vAlign w:val="center"/>
          </w:tcPr>
          <w:p w:rsidR="00A87C9E" w:rsidRPr="00A87C9E" w:rsidRDefault="00A87C9E" w:rsidP="00044040">
            <w:pPr>
              <w:pBdr>
                <w:top w:val="nil"/>
                <w:left w:val="nil"/>
                <w:bottom w:val="nil"/>
                <w:right w:val="nil"/>
                <w:between w:val="nil"/>
                <w:bar w:val="nil"/>
              </w:pBdr>
              <w:jc w:val="both"/>
              <w:rPr>
                <w:rFonts w:ascii="GHEA Grapalat" w:eastAsia="Arial Unicode MS" w:hAnsi="GHEA Grapalat"/>
                <w:sz w:val="20"/>
                <w:szCs w:val="20"/>
                <w:bdr w:val="nil"/>
                <w:lang w:val="hy-AM"/>
              </w:rPr>
            </w:pPr>
            <w:r w:rsidRPr="00A87C9E">
              <w:rPr>
                <w:rFonts w:ascii="GHEA Grapalat" w:eastAsia="Arial Unicode MS" w:hAnsi="GHEA Grapalat"/>
                <w:sz w:val="20"/>
                <w:szCs w:val="20"/>
                <w:bdr w:val="nil"/>
                <w:lang w:val="hy-AM"/>
              </w:rPr>
              <w:lastRenderedPageBreak/>
              <w:t xml:space="preserve">Պայմանագրի հավելված 1-ում հստակ սահմանված է գնման առարկայի մատակարարման վերջնաժամկետը՝ (պայմանագիրը, </w:t>
            </w:r>
            <w:r w:rsidRPr="00A87C9E">
              <w:rPr>
                <w:rFonts w:ascii="GHEA Grapalat" w:eastAsia="Arial Unicode MS" w:hAnsi="GHEA Grapalat"/>
                <w:sz w:val="20"/>
                <w:szCs w:val="20"/>
                <w:bdr w:val="nil"/>
                <w:lang w:val="hy-AM"/>
              </w:rPr>
              <w:lastRenderedPageBreak/>
              <w:t>(անհրաժեշտ ֆինանսական միջոցներ նախատեսվելու դեպքում, կնքվող համաձայնագիրը) ուժի մեջ մտնելու օրվանից մինչև 25.12.2022 թվականը)</w:t>
            </w:r>
          </w:p>
          <w:p w:rsidR="00A87C9E" w:rsidRPr="00A87C9E" w:rsidRDefault="00A87C9E" w:rsidP="00044040">
            <w:pPr>
              <w:pBdr>
                <w:top w:val="nil"/>
                <w:left w:val="nil"/>
                <w:bottom w:val="nil"/>
                <w:right w:val="nil"/>
                <w:between w:val="nil"/>
                <w:bar w:val="nil"/>
              </w:pBdr>
              <w:jc w:val="both"/>
              <w:rPr>
                <w:rFonts w:ascii="GHEA Grapalat" w:eastAsia="Arial Unicode MS" w:hAnsi="GHEA Grapalat"/>
                <w:sz w:val="20"/>
                <w:szCs w:val="20"/>
                <w:bdr w:val="nil"/>
                <w:lang w:val="hy-AM"/>
              </w:rPr>
            </w:pPr>
            <w:r w:rsidRPr="00A87C9E">
              <w:rPr>
                <w:rFonts w:ascii="GHEA Grapalat" w:eastAsia="Arial Unicode MS" w:hAnsi="GHEA Grapalat"/>
                <w:sz w:val="20"/>
                <w:szCs w:val="20"/>
                <w:bdr w:val="nil"/>
                <w:lang w:val="hy-AM"/>
              </w:rPr>
              <w:t>Պայմանագրի 8.8 կետի համաձայն՝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rsidR="00A87C9E" w:rsidRPr="00A87C9E" w:rsidRDefault="00A87C9E" w:rsidP="00044040">
            <w:pPr>
              <w:pBdr>
                <w:top w:val="nil"/>
                <w:left w:val="nil"/>
                <w:bottom w:val="nil"/>
                <w:right w:val="nil"/>
                <w:between w:val="nil"/>
                <w:bar w:val="nil"/>
              </w:pBdr>
              <w:jc w:val="both"/>
              <w:rPr>
                <w:rFonts w:ascii="GHEA Grapalat" w:eastAsia="Arial Unicode MS" w:hAnsi="GHEA Grapalat"/>
                <w:sz w:val="20"/>
                <w:szCs w:val="20"/>
                <w:bdr w:val="nil"/>
                <w:lang w:val="hy-AM"/>
              </w:rPr>
            </w:pPr>
            <w:r w:rsidRPr="00A87C9E">
              <w:rPr>
                <w:rFonts w:ascii="GHEA Grapalat" w:eastAsia="Arial Unicode MS" w:hAnsi="GHEA Grapalat"/>
                <w:sz w:val="20"/>
                <w:szCs w:val="20"/>
                <w:bdr w:val="nil"/>
                <w:lang w:val="hy-AM"/>
              </w:rPr>
              <w:t xml:space="preserve">Պայմանագրի 6.2 կետի համաձայն՝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w:t>
            </w:r>
            <w:r w:rsidRPr="00A87C9E">
              <w:rPr>
                <w:rFonts w:ascii="GHEA Grapalat" w:eastAsia="Arial Unicode MS" w:hAnsi="GHEA Grapalat"/>
                <w:sz w:val="20"/>
                <w:szCs w:val="20"/>
                <w:bdr w:val="nil"/>
                <w:lang w:val="hy-AM"/>
              </w:rPr>
              <w:lastRenderedPageBreak/>
              <w:t>ենթակա, սակայն չմատակարարված ապրանքի գնի 0,05 (զրո ամբողջ հինգ հարյուրերրորդական) տոկոսի  չափով»։</w:t>
            </w:r>
          </w:p>
          <w:p w:rsidR="00A87C9E" w:rsidRPr="00A87C9E" w:rsidRDefault="00A87C9E" w:rsidP="00044040">
            <w:pPr>
              <w:pBdr>
                <w:top w:val="nil"/>
                <w:left w:val="nil"/>
                <w:bottom w:val="nil"/>
                <w:right w:val="nil"/>
                <w:between w:val="nil"/>
                <w:bar w:val="nil"/>
              </w:pBdr>
              <w:rPr>
                <w:rFonts w:ascii="GHEA Grapalat" w:eastAsia="Arial Unicode MS" w:hAnsi="GHEA Grapalat"/>
                <w:sz w:val="20"/>
                <w:szCs w:val="20"/>
                <w:bdr w:val="nil"/>
                <w:lang w:val="hy-AM"/>
              </w:rPr>
            </w:pPr>
            <w:r w:rsidRPr="00A87C9E">
              <w:rPr>
                <w:rFonts w:ascii="GHEA Grapalat" w:eastAsia="Arial Unicode MS" w:hAnsi="GHEA Grapalat"/>
                <w:sz w:val="20"/>
                <w:szCs w:val="20"/>
                <w:bdr w:val="nil"/>
                <w:lang w:val="hy-AM"/>
              </w:rPr>
              <w:t xml:space="preserve">Միաժամանակ տեղեկացնում եմ, որ պայամանգրի 7-րդ կետով </w:t>
            </w:r>
          </w:p>
          <w:p w:rsidR="00A87C9E" w:rsidRPr="00A87C9E" w:rsidRDefault="00A87C9E" w:rsidP="00044040">
            <w:pPr>
              <w:pBdr>
                <w:top w:val="nil"/>
                <w:left w:val="nil"/>
                <w:bottom w:val="nil"/>
                <w:right w:val="nil"/>
                <w:between w:val="nil"/>
                <w:bar w:val="nil"/>
              </w:pBdr>
              <w:rPr>
                <w:rFonts w:ascii="GHEA Grapalat" w:eastAsia="Arial Unicode MS" w:hAnsi="GHEA Grapalat"/>
                <w:sz w:val="20"/>
                <w:szCs w:val="20"/>
                <w:bdr w:val="nil"/>
                <w:lang w:val="hy-AM"/>
              </w:rPr>
            </w:pPr>
          </w:p>
          <w:p w:rsidR="00A87C9E" w:rsidRPr="00A87C9E" w:rsidRDefault="00A87C9E" w:rsidP="00044040">
            <w:pPr>
              <w:pBdr>
                <w:top w:val="nil"/>
                <w:left w:val="nil"/>
                <w:bottom w:val="nil"/>
                <w:right w:val="nil"/>
                <w:between w:val="nil"/>
                <w:bar w:val="nil"/>
              </w:pBdr>
              <w:rPr>
                <w:rFonts w:ascii="Sylfaen" w:hAnsi="Sylfaen" w:cs="Arial"/>
                <w:color w:val="FF0000"/>
                <w:sz w:val="20"/>
                <w:szCs w:val="20"/>
                <w:u w:color="000000"/>
                <w:bdr w:val="nil"/>
                <w:lang w:val="hy-AM" w:eastAsia="zh-CN"/>
              </w:rPr>
            </w:pPr>
            <w:r w:rsidRPr="00A87C9E">
              <w:rPr>
                <w:rFonts w:ascii="GHEA Grapalat" w:eastAsia="Arial Unicode MS" w:hAnsi="GHEA Grapalat"/>
                <w:sz w:val="20"/>
                <w:szCs w:val="20"/>
                <w:bdr w:val="nil"/>
                <w:lang w:val="hy-AM"/>
              </w:rPr>
              <w:t xml:space="preserve">հստակ սահմանված են անհաղթահարելի ուժի ազդեցության (ֆորս-մաժոր) պայմանները </w:t>
            </w:r>
          </w:p>
        </w:tc>
      </w:tr>
      <w:tr w:rsidR="00A87C9E" w:rsidRPr="00A87C9E" w:rsidTr="00044040">
        <w:trPr>
          <w:jc w:val="center"/>
        </w:trPr>
        <w:tc>
          <w:tcPr>
            <w:tcW w:w="720" w:type="dxa"/>
            <w:shd w:val="clear" w:color="auto" w:fill="auto"/>
            <w:vAlign w:val="center"/>
          </w:tcPr>
          <w:p w:rsidR="00A87C9E" w:rsidRPr="00A87C9E" w:rsidRDefault="00A87C9E" w:rsidP="00044040">
            <w:pPr>
              <w:pBdr>
                <w:top w:val="nil"/>
                <w:left w:val="nil"/>
                <w:bottom w:val="nil"/>
                <w:right w:val="nil"/>
                <w:between w:val="nil"/>
                <w:bar w:val="nil"/>
              </w:pBdr>
              <w:jc w:val="center"/>
              <w:rPr>
                <w:rFonts w:ascii="Franklin Gothic Book" w:hAnsi="Franklin Gothic Book" w:cs="Arial"/>
                <w:color w:val="000000"/>
                <w:sz w:val="20"/>
                <w:szCs w:val="20"/>
                <w:u w:color="000000"/>
                <w:bdr w:val="nil"/>
                <w:lang w:val="en-GB"/>
              </w:rPr>
            </w:pPr>
            <w:r w:rsidRPr="00A87C9E">
              <w:rPr>
                <w:rFonts w:ascii="Franklin Gothic Book" w:hAnsi="Franklin Gothic Book" w:cs="Arial"/>
                <w:color w:val="000000"/>
                <w:sz w:val="20"/>
                <w:szCs w:val="20"/>
                <w:u w:color="000000"/>
                <w:bdr w:val="nil"/>
                <w:lang w:val="en-GB"/>
              </w:rPr>
              <w:lastRenderedPageBreak/>
              <w:t>3</w:t>
            </w:r>
          </w:p>
        </w:tc>
        <w:tc>
          <w:tcPr>
            <w:tcW w:w="2543" w:type="dxa"/>
            <w:shd w:val="clear" w:color="auto" w:fill="auto"/>
          </w:tcPr>
          <w:p w:rsidR="00A87C9E" w:rsidRPr="00A87C9E" w:rsidRDefault="00A87C9E" w:rsidP="00044040">
            <w:pPr>
              <w:pBdr>
                <w:top w:val="nil"/>
                <w:left w:val="nil"/>
                <w:bottom w:val="nil"/>
                <w:right w:val="nil"/>
                <w:between w:val="nil"/>
                <w:bar w:val="nil"/>
              </w:pBdr>
              <w:rPr>
                <w:rFonts w:ascii="Franklin Gothic Book" w:hAnsi="Franklin Gothic Book" w:cs="Arial"/>
                <w:color w:val="000000"/>
                <w:sz w:val="20"/>
                <w:szCs w:val="20"/>
                <w:u w:color="000000"/>
                <w:bdr w:val="nil"/>
                <w:lang w:val="en-GB"/>
              </w:rPr>
            </w:pPr>
            <w:r w:rsidRPr="00A87C9E">
              <w:rPr>
                <w:color w:val="000000"/>
                <w:sz w:val="20"/>
                <w:szCs w:val="20"/>
                <w:u w:color="000000"/>
                <w:bdr w:val="nil"/>
                <w:lang w:val="ru-RU"/>
              </w:rPr>
              <w:t>П</w:t>
            </w:r>
            <w:proofErr w:type="spellStart"/>
            <w:r w:rsidRPr="00A87C9E">
              <w:rPr>
                <w:rFonts w:hint="eastAsia"/>
                <w:color w:val="000000"/>
                <w:sz w:val="20"/>
                <w:szCs w:val="20"/>
                <w:u w:color="000000"/>
                <w:bdr w:val="nil"/>
                <w:lang w:val="ru-RU"/>
              </w:rPr>
              <w:t>ротиворечие</w:t>
            </w:r>
            <w:proofErr w:type="spellEnd"/>
            <w:r w:rsidRPr="00A87C9E">
              <w:rPr>
                <w:color w:val="000000"/>
                <w:sz w:val="20"/>
                <w:szCs w:val="20"/>
                <w:u w:color="000000"/>
                <w:bdr w:val="nil"/>
              </w:rPr>
              <w:t xml:space="preserve">  </w:t>
            </w:r>
            <w:r w:rsidRPr="00A87C9E">
              <w:rPr>
                <w:color w:val="000000"/>
                <w:sz w:val="20"/>
                <w:szCs w:val="20"/>
                <w:u w:color="000000"/>
                <w:bdr w:val="nil"/>
                <w:lang w:val="ru-RU"/>
              </w:rPr>
              <w:t>пункта</w:t>
            </w:r>
            <w:r w:rsidRPr="00A87C9E">
              <w:rPr>
                <w:color w:val="000000"/>
                <w:sz w:val="20"/>
                <w:szCs w:val="20"/>
                <w:u w:color="000000"/>
                <w:bdr w:val="nil"/>
              </w:rPr>
              <w:t xml:space="preserve"> «3.   AGREEMENT PRICE AND PAYMENT PROCEDURE»  </w:t>
            </w:r>
            <w:r w:rsidRPr="00A87C9E">
              <w:rPr>
                <w:color w:val="000000"/>
                <w:sz w:val="20"/>
                <w:szCs w:val="20"/>
                <w:u w:color="000000"/>
                <w:bdr w:val="nil"/>
                <w:lang w:val="ru-RU"/>
              </w:rPr>
              <w:t>и</w:t>
            </w:r>
            <w:r w:rsidRPr="00A87C9E">
              <w:rPr>
                <w:color w:val="000000"/>
                <w:sz w:val="20"/>
                <w:szCs w:val="20"/>
                <w:u w:color="000000"/>
                <w:bdr w:val="nil"/>
              </w:rPr>
              <w:t xml:space="preserve"> «Appendix № 2  PAYMENT SCHEDULE»</w:t>
            </w:r>
          </w:p>
        </w:tc>
        <w:tc>
          <w:tcPr>
            <w:tcW w:w="4284" w:type="dxa"/>
            <w:shd w:val="clear" w:color="auto" w:fill="auto"/>
          </w:tcPr>
          <w:p w:rsidR="00A87C9E" w:rsidRPr="00A87C9E" w:rsidRDefault="00A87C9E" w:rsidP="00044040">
            <w:pPr>
              <w:pBdr>
                <w:top w:val="nil"/>
                <w:left w:val="nil"/>
                <w:bottom w:val="nil"/>
                <w:right w:val="nil"/>
                <w:between w:val="nil"/>
                <w:bar w:val="nil"/>
              </w:pBdr>
              <w:ind w:right="-57"/>
              <w:jc w:val="both"/>
              <w:rPr>
                <w:sz w:val="20"/>
                <w:szCs w:val="20"/>
                <w:u w:color="000000"/>
                <w:bdr w:val="nil"/>
                <w:lang w:eastAsia="zh-CN"/>
              </w:rPr>
            </w:pPr>
            <w:r w:rsidRPr="00A87C9E">
              <w:rPr>
                <w:sz w:val="20"/>
                <w:szCs w:val="20"/>
                <w:u w:color="000000"/>
                <w:bdr w:val="nil"/>
                <w:lang w:val="ru-RU" w:eastAsia="zh-CN"/>
              </w:rPr>
              <w:t>Указанные информации</w:t>
            </w:r>
            <w:r w:rsidRPr="00A87C9E">
              <w:rPr>
                <w:rFonts w:hint="eastAsia"/>
                <w:sz w:val="20"/>
                <w:szCs w:val="20"/>
                <w:u w:color="000000"/>
                <w:bdr w:val="nil"/>
                <w:lang w:val="ru-RU" w:eastAsia="zh-CN"/>
              </w:rPr>
              <w:t xml:space="preserve"> </w:t>
            </w:r>
            <w:r w:rsidRPr="00A87C9E">
              <w:rPr>
                <w:sz w:val="20"/>
                <w:szCs w:val="20"/>
                <w:u w:color="000000"/>
                <w:bdr w:val="nil"/>
                <w:lang w:val="ru-RU" w:eastAsia="zh-CN"/>
              </w:rPr>
              <w:t>в Приложении 2 показывают, что оплата будет производиться по плану. Но</w:t>
            </w:r>
            <w:r w:rsidRPr="00A87C9E">
              <w:rPr>
                <w:sz w:val="20"/>
                <w:szCs w:val="20"/>
                <w:u w:color="000000"/>
                <w:bdr w:val="nil"/>
                <w:lang w:eastAsia="zh-CN"/>
              </w:rPr>
              <w:t>,</w:t>
            </w:r>
          </w:p>
          <w:p w:rsidR="00A87C9E" w:rsidRPr="00A87C9E" w:rsidRDefault="00A87C9E" w:rsidP="00044040">
            <w:pPr>
              <w:pBdr>
                <w:top w:val="nil"/>
                <w:left w:val="nil"/>
                <w:bottom w:val="nil"/>
                <w:right w:val="nil"/>
                <w:between w:val="nil"/>
                <w:bar w:val="nil"/>
              </w:pBdr>
              <w:ind w:right="-57"/>
              <w:jc w:val="both"/>
              <w:rPr>
                <w:sz w:val="20"/>
                <w:szCs w:val="20"/>
                <w:u w:color="000000"/>
                <w:bdr w:val="nil"/>
                <w:lang w:eastAsia="zh-CN"/>
              </w:rPr>
            </w:pPr>
          </w:p>
          <w:p w:rsidR="00A87C9E" w:rsidRPr="00A87C9E" w:rsidRDefault="00A87C9E" w:rsidP="00044040">
            <w:pPr>
              <w:pBdr>
                <w:top w:val="nil"/>
                <w:left w:val="nil"/>
                <w:bottom w:val="nil"/>
                <w:right w:val="nil"/>
                <w:between w:val="nil"/>
                <w:bar w:val="nil"/>
              </w:pBdr>
              <w:ind w:right="-57"/>
              <w:jc w:val="both"/>
              <w:rPr>
                <w:rFonts w:eastAsia="Arial Unicode MS"/>
                <w:sz w:val="20"/>
                <w:szCs w:val="20"/>
                <w:u w:color="000000"/>
                <w:bdr w:val="nil"/>
                <w:lang w:eastAsia="zh-CN"/>
              </w:rPr>
            </w:pPr>
            <w:r w:rsidRPr="00A87C9E">
              <w:rPr>
                <w:sz w:val="20"/>
                <w:szCs w:val="20"/>
                <w:u w:color="000000"/>
                <w:bdr w:val="nil"/>
                <w:lang w:val="ru-RU" w:eastAsia="zh-CN"/>
              </w:rPr>
              <w:t>В</w:t>
            </w:r>
            <w:r w:rsidRPr="00A87C9E">
              <w:rPr>
                <w:sz w:val="20"/>
                <w:szCs w:val="20"/>
                <w:u w:color="000000"/>
                <w:bdr w:val="nil"/>
                <w:lang w:eastAsia="zh-CN"/>
              </w:rPr>
              <w:t xml:space="preserve"> </w:t>
            </w:r>
            <w:r w:rsidRPr="00A87C9E">
              <w:rPr>
                <w:sz w:val="20"/>
                <w:szCs w:val="20"/>
                <w:u w:color="000000"/>
                <w:bdr w:val="nil"/>
                <w:lang w:val="ru-RU" w:eastAsia="zh-CN"/>
              </w:rPr>
              <w:t>пункте</w:t>
            </w:r>
            <w:r w:rsidRPr="00A87C9E">
              <w:rPr>
                <w:sz w:val="20"/>
                <w:szCs w:val="20"/>
                <w:u w:color="000000"/>
                <w:bdr w:val="nil"/>
                <w:lang w:eastAsia="zh-CN"/>
              </w:rPr>
              <w:t xml:space="preserve"> «3.2» </w:t>
            </w:r>
            <w:r w:rsidRPr="00A87C9E">
              <w:rPr>
                <w:sz w:val="20"/>
                <w:szCs w:val="20"/>
                <w:u w:color="000000"/>
                <w:bdr w:val="nil"/>
                <w:lang w:val="ru-RU" w:eastAsia="zh-CN"/>
              </w:rPr>
              <w:t>написаны</w:t>
            </w:r>
            <w:r w:rsidRPr="00A87C9E">
              <w:rPr>
                <w:sz w:val="20"/>
                <w:szCs w:val="20"/>
                <w:u w:color="000000"/>
                <w:bdr w:val="nil"/>
                <w:lang w:eastAsia="zh-CN"/>
              </w:rPr>
              <w:t>:</w:t>
            </w:r>
            <w:r w:rsidRPr="00A87C9E">
              <w:rPr>
                <w:rFonts w:eastAsia="Arial Unicode MS"/>
                <w:sz w:val="20"/>
                <w:szCs w:val="20"/>
                <w:u w:color="000000"/>
                <w:bdr w:val="nil"/>
                <w:lang w:val="hy-AM" w:eastAsia="zh-CN"/>
              </w:rPr>
              <w:t xml:space="preserve"> No payments shall be made to the Seller until the prepayment has been settled in full.</w:t>
            </w:r>
          </w:p>
          <w:p w:rsidR="00A87C9E" w:rsidRPr="00A87C9E" w:rsidRDefault="00A87C9E" w:rsidP="00044040">
            <w:pPr>
              <w:pBdr>
                <w:top w:val="nil"/>
                <w:left w:val="nil"/>
                <w:bottom w:val="nil"/>
                <w:right w:val="nil"/>
                <w:between w:val="nil"/>
                <w:bar w:val="nil"/>
              </w:pBdr>
              <w:ind w:right="-57"/>
              <w:jc w:val="both"/>
              <w:rPr>
                <w:rFonts w:eastAsia="Arial Unicode MS"/>
                <w:sz w:val="20"/>
                <w:szCs w:val="20"/>
                <w:u w:color="000000"/>
                <w:bdr w:val="nil"/>
                <w:lang w:eastAsia="zh-CN"/>
              </w:rPr>
            </w:pPr>
          </w:p>
          <w:p w:rsidR="00A87C9E" w:rsidRPr="00A87C9E" w:rsidRDefault="00A87C9E" w:rsidP="00044040">
            <w:pPr>
              <w:pBdr>
                <w:top w:val="nil"/>
                <w:left w:val="nil"/>
                <w:bottom w:val="nil"/>
                <w:right w:val="nil"/>
                <w:between w:val="nil"/>
                <w:bar w:val="nil"/>
              </w:pBdr>
              <w:ind w:right="-57"/>
              <w:jc w:val="both"/>
              <w:rPr>
                <w:b/>
                <w:color w:val="FF0000"/>
                <w:sz w:val="20"/>
                <w:szCs w:val="20"/>
                <w:u w:color="000000"/>
                <w:bdr w:val="nil"/>
                <w:lang w:val="ru-RU" w:eastAsia="zh-CN"/>
              </w:rPr>
            </w:pPr>
            <w:r w:rsidRPr="00A87C9E">
              <w:rPr>
                <w:b/>
                <w:color w:val="FF0000"/>
                <w:sz w:val="20"/>
                <w:szCs w:val="20"/>
                <w:u w:color="000000"/>
                <w:bdr w:val="nil"/>
                <w:lang w:val="ru-RU" w:eastAsia="zh-CN"/>
              </w:rPr>
              <w:t xml:space="preserve">Вопросы: </w:t>
            </w:r>
          </w:p>
          <w:p w:rsidR="00A87C9E" w:rsidRPr="00A87C9E" w:rsidRDefault="00A87C9E" w:rsidP="00044040">
            <w:pPr>
              <w:pBdr>
                <w:top w:val="nil"/>
                <w:left w:val="nil"/>
                <w:bottom w:val="nil"/>
                <w:right w:val="nil"/>
                <w:between w:val="nil"/>
                <w:bar w:val="nil"/>
              </w:pBdr>
              <w:ind w:right="-57"/>
              <w:jc w:val="both"/>
              <w:rPr>
                <w:rFonts w:eastAsia="Arial Unicode MS"/>
                <w:sz w:val="20"/>
                <w:szCs w:val="20"/>
                <w:bdr w:val="nil"/>
                <w:lang w:val="ru-RU"/>
              </w:rPr>
            </w:pPr>
            <w:r w:rsidRPr="00A87C9E">
              <w:rPr>
                <w:b/>
                <w:color w:val="FF0000"/>
                <w:sz w:val="20"/>
                <w:szCs w:val="20"/>
                <w:u w:color="000000"/>
                <w:bdr w:val="nil"/>
                <w:lang w:val="ru-RU" w:eastAsia="zh-CN"/>
              </w:rPr>
              <w:t>1.Скажите пожалуйста почему указывается план оплаты в «приложение 2» в данной тендерной документации?</w:t>
            </w:r>
            <w:r w:rsidRPr="00A87C9E">
              <w:rPr>
                <w:rFonts w:eastAsia="Arial Unicode MS" w:hint="eastAsia"/>
                <w:sz w:val="20"/>
                <w:szCs w:val="20"/>
                <w:bdr w:val="nil"/>
                <w:lang w:val="ru-RU"/>
              </w:rPr>
              <w:t xml:space="preserve"> </w:t>
            </w:r>
            <w:r w:rsidRPr="00A87C9E">
              <w:rPr>
                <w:b/>
                <w:color w:val="FF0000"/>
                <w:sz w:val="20"/>
                <w:szCs w:val="20"/>
                <w:u w:color="000000"/>
                <w:bdr w:val="nil"/>
                <w:lang w:val="ru-RU" w:eastAsia="zh-CN"/>
              </w:rPr>
              <w:t>Какую роль играет «приложение 2» для реализации данного проекта?</w:t>
            </w:r>
          </w:p>
        </w:tc>
        <w:tc>
          <w:tcPr>
            <w:tcW w:w="2773" w:type="dxa"/>
            <w:shd w:val="clear" w:color="auto" w:fill="auto"/>
            <w:vAlign w:val="center"/>
          </w:tcPr>
          <w:p w:rsidR="00A87C9E" w:rsidRPr="00A87C9E" w:rsidRDefault="00A87C9E" w:rsidP="00044040">
            <w:pPr>
              <w:pBdr>
                <w:top w:val="nil"/>
                <w:left w:val="nil"/>
                <w:bottom w:val="nil"/>
                <w:right w:val="nil"/>
                <w:between w:val="nil"/>
                <w:bar w:val="nil"/>
              </w:pBdr>
              <w:jc w:val="both"/>
              <w:rPr>
                <w:rFonts w:ascii="Sylfaen" w:hAnsi="Sylfaen" w:cs="Arial"/>
                <w:sz w:val="20"/>
                <w:szCs w:val="20"/>
                <w:u w:color="000000"/>
                <w:bdr w:val="nil"/>
                <w:lang w:val="ru-RU" w:eastAsia="zh-CN"/>
              </w:rPr>
            </w:pPr>
            <w:r w:rsidRPr="00A87C9E">
              <w:rPr>
                <w:rFonts w:ascii="Sylfaen" w:hAnsi="Sylfaen" w:cs="Arial"/>
                <w:sz w:val="20"/>
                <w:szCs w:val="20"/>
                <w:u w:color="000000"/>
                <w:bdr w:val="nil"/>
                <w:lang w:val="ru-RU" w:eastAsia="zh-CN"/>
              </w:rPr>
              <w:t>Պայամանագրի գնի և կանխավճարի գումարի տարբերությունը կմարվի միայն կանխավճարի ամբողջական մարումից հետո:</w:t>
            </w:r>
          </w:p>
          <w:p w:rsidR="00A87C9E" w:rsidRPr="00A87C9E" w:rsidRDefault="00A87C9E" w:rsidP="00044040">
            <w:pPr>
              <w:pBdr>
                <w:top w:val="nil"/>
                <w:left w:val="nil"/>
                <w:bottom w:val="nil"/>
                <w:right w:val="nil"/>
                <w:between w:val="nil"/>
                <w:bar w:val="nil"/>
              </w:pBdr>
              <w:jc w:val="both"/>
              <w:rPr>
                <w:rFonts w:ascii="Sylfaen" w:hAnsi="Sylfaen" w:cs="Arial"/>
                <w:color w:val="FF0000"/>
                <w:sz w:val="20"/>
                <w:szCs w:val="20"/>
                <w:u w:color="000000"/>
                <w:bdr w:val="nil"/>
                <w:lang w:val="hy-AM" w:eastAsia="zh-CN"/>
              </w:rPr>
            </w:pPr>
            <w:r w:rsidRPr="00A87C9E">
              <w:rPr>
                <w:rFonts w:ascii="Sylfaen" w:hAnsi="Sylfaen" w:cs="Arial"/>
                <w:sz w:val="20"/>
                <w:szCs w:val="20"/>
                <w:u w:color="000000"/>
                <w:bdr w:val="nil"/>
                <w:lang w:val="ru-RU" w:eastAsia="zh-CN"/>
              </w:rPr>
              <w:t xml:space="preserve">Հաշվի առնելով այն հանգամանքը, որ գնման ընթացակարգը կազմակերպվել է «Գնումների մասի» օրենքի 15-րդ հոդվածի 6-րդ մասի կիրառմամբ՝ առանց ֆինանսական միջոցների, ուստի՝ Պայմանագրի 8.15 կետով նախատեսված է դրույթ, համաձայն որի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իսկ հրավերում ներառված հավելված 2-ը դա համաձայնագրի կնքման դեպքում ֆինանսական փաստաթղթի՝ վճարման </w:t>
            </w:r>
            <w:r w:rsidRPr="00A87C9E">
              <w:rPr>
                <w:rFonts w:ascii="Sylfaen" w:hAnsi="Sylfaen" w:cs="Arial"/>
                <w:sz w:val="20"/>
                <w:szCs w:val="20"/>
                <w:u w:color="000000"/>
                <w:bdr w:val="nil"/>
                <w:lang w:val="ru-RU" w:eastAsia="zh-CN"/>
              </w:rPr>
              <w:lastRenderedPageBreak/>
              <w:t>ժամանակացույցի  օրինակելի ձևն է:</w:t>
            </w:r>
          </w:p>
        </w:tc>
      </w:tr>
      <w:tr w:rsidR="00A87C9E" w:rsidRPr="00A87C9E" w:rsidTr="00044040">
        <w:trPr>
          <w:jc w:val="center"/>
        </w:trPr>
        <w:tc>
          <w:tcPr>
            <w:tcW w:w="720" w:type="dxa"/>
            <w:shd w:val="clear" w:color="auto" w:fill="auto"/>
            <w:vAlign w:val="center"/>
          </w:tcPr>
          <w:p w:rsidR="00A87C9E" w:rsidRPr="00A87C9E" w:rsidRDefault="00A87C9E" w:rsidP="00044040">
            <w:pPr>
              <w:pBdr>
                <w:top w:val="nil"/>
                <w:left w:val="nil"/>
                <w:bottom w:val="nil"/>
                <w:right w:val="nil"/>
                <w:between w:val="nil"/>
                <w:bar w:val="nil"/>
              </w:pBdr>
              <w:jc w:val="center"/>
              <w:rPr>
                <w:rFonts w:ascii="Franklin Gothic Book" w:hAnsi="Franklin Gothic Book" w:cs="Arial"/>
                <w:color w:val="000000"/>
                <w:sz w:val="20"/>
                <w:szCs w:val="20"/>
                <w:u w:color="000000"/>
                <w:bdr w:val="nil"/>
                <w:lang w:val="ru-RU"/>
              </w:rPr>
            </w:pPr>
            <w:r w:rsidRPr="00A87C9E">
              <w:rPr>
                <w:rFonts w:ascii="Franklin Gothic Book" w:hAnsi="Franklin Gothic Book" w:cs="Arial"/>
                <w:color w:val="000000"/>
                <w:sz w:val="20"/>
                <w:szCs w:val="20"/>
                <w:u w:color="000000"/>
                <w:bdr w:val="nil"/>
                <w:lang w:val="ru-RU"/>
              </w:rPr>
              <w:lastRenderedPageBreak/>
              <w:t>4</w:t>
            </w:r>
          </w:p>
        </w:tc>
        <w:tc>
          <w:tcPr>
            <w:tcW w:w="2543" w:type="dxa"/>
            <w:shd w:val="clear" w:color="auto" w:fill="auto"/>
          </w:tcPr>
          <w:p w:rsidR="00A87C9E" w:rsidRPr="00A87C9E" w:rsidRDefault="00A87C9E" w:rsidP="00044040">
            <w:pPr>
              <w:pBdr>
                <w:top w:val="nil"/>
                <w:left w:val="nil"/>
                <w:bottom w:val="nil"/>
                <w:right w:val="nil"/>
                <w:between w:val="nil"/>
                <w:bar w:val="nil"/>
              </w:pBdr>
              <w:rPr>
                <w:rFonts w:ascii="Franklin Gothic Book" w:hAnsi="Franklin Gothic Book" w:cs="Arial"/>
                <w:color w:val="000000"/>
                <w:sz w:val="20"/>
                <w:szCs w:val="20"/>
                <w:u w:color="000000"/>
                <w:bdr w:val="nil"/>
                <w:lang w:val="ru-RU" w:eastAsia="zh-CN"/>
              </w:rPr>
            </w:pPr>
            <w:proofErr w:type="spellStart"/>
            <w:r w:rsidRPr="00A87C9E">
              <w:rPr>
                <w:rFonts w:hint="eastAsia"/>
                <w:color w:val="000000"/>
                <w:sz w:val="20"/>
                <w:szCs w:val="20"/>
                <w:u w:color="000000"/>
                <w:bdr w:val="nil"/>
                <w:lang w:val="ru-RU"/>
              </w:rPr>
              <w:t>Разрешение</w:t>
            </w:r>
            <w:proofErr w:type="spellEnd"/>
            <w:r w:rsidRPr="00A87C9E">
              <w:rPr>
                <w:color w:val="000000"/>
                <w:sz w:val="20"/>
                <w:szCs w:val="20"/>
                <w:u w:color="000000"/>
                <w:bdr w:val="nil"/>
                <w:lang w:val="ru-RU"/>
              </w:rPr>
              <w:t xml:space="preserve"> спора неясно в пункте «8. MISCELLANEOUS»</w:t>
            </w:r>
          </w:p>
        </w:tc>
        <w:tc>
          <w:tcPr>
            <w:tcW w:w="4284" w:type="dxa"/>
            <w:shd w:val="clear" w:color="auto" w:fill="auto"/>
          </w:tcPr>
          <w:p w:rsidR="00A87C9E" w:rsidRPr="00A87C9E" w:rsidRDefault="00A87C9E" w:rsidP="00044040">
            <w:pPr>
              <w:pBdr>
                <w:top w:val="nil"/>
                <w:left w:val="nil"/>
                <w:bottom w:val="nil"/>
                <w:right w:val="nil"/>
                <w:between w:val="nil"/>
                <w:bar w:val="nil"/>
              </w:pBdr>
              <w:ind w:right="-57"/>
              <w:jc w:val="both"/>
              <w:rPr>
                <w:rFonts w:eastAsia="Arial Unicode MS"/>
                <w:sz w:val="20"/>
                <w:szCs w:val="20"/>
                <w:u w:color="000000"/>
                <w:bdr w:val="nil"/>
                <w:lang w:eastAsia="zh-CN"/>
              </w:rPr>
            </w:pPr>
            <w:r w:rsidRPr="00A87C9E">
              <w:rPr>
                <w:rFonts w:eastAsia="Arial Unicode MS"/>
                <w:sz w:val="20"/>
                <w:szCs w:val="20"/>
                <w:u w:color="000000"/>
                <w:bdr w:val="nil"/>
                <w:lang w:val="ru-RU" w:eastAsia="zh-CN"/>
              </w:rPr>
              <w:t>В</w:t>
            </w:r>
            <w:r w:rsidRPr="00A87C9E">
              <w:rPr>
                <w:rFonts w:eastAsia="Arial Unicode MS"/>
                <w:sz w:val="20"/>
                <w:szCs w:val="20"/>
                <w:u w:color="000000"/>
                <w:bdr w:val="nil"/>
                <w:lang w:eastAsia="zh-CN"/>
              </w:rPr>
              <w:t xml:space="preserve"> </w:t>
            </w:r>
            <w:r w:rsidRPr="00A87C9E">
              <w:rPr>
                <w:rFonts w:eastAsia="Arial Unicode MS"/>
                <w:sz w:val="20"/>
                <w:szCs w:val="20"/>
                <w:u w:color="000000"/>
                <w:bdr w:val="nil"/>
                <w:lang w:val="ru-RU" w:eastAsia="zh-CN"/>
              </w:rPr>
              <w:t>пункте</w:t>
            </w:r>
            <w:r w:rsidRPr="00A87C9E">
              <w:rPr>
                <w:rFonts w:eastAsia="Arial Unicode MS"/>
                <w:sz w:val="20"/>
                <w:szCs w:val="20"/>
                <w:u w:color="000000"/>
                <w:bdr w:val="nil"/>
                <w:lang w:eastAsia="zh-CN"/>
              </w:rPr>
              <w:t xml:space="preserve"> «8.4» </w:t>
            </w:r>
            <w:r w:rsidRPr="00A87C9E">
              <w:rPr>
                <w:rFonts w:eastAsia="Arial Unicode MS"/>
                <w:sz w:val="20"/>
                <w:szCs w:val="20"/>
                <w:u w:color="000000"/>
                <w:bdr w:val="nil"/>
                <w:lang w:val="ru-RU" w:eastAsia="zh-CN"/>
              </w:rPr>
              <w:t>договора</w:t>
            </w:r>
            <w:r w:rsidRPr="00A87C9E">
              <w:rPr>
                <w:rFonts w:eastAsia="Arial Unicode MS"/>
                <w:sz w:val="20"/>
                <w:szCs w:val="20"/>
                <w:u w:color="000000"/>
                <w:bdr w:val="nil"/>
                <w:lang w:eastAsia="zh-CN"/>
              </w:rPr>
              <w:t xml:space="preserve"> </w:t>
            </w:r>
            <w:r w:rsidRPr="00A87C9E">
              <w:rPr>
                <w:rFonts w:eastAsia="Arial Unicode MS"/>
                <w:sz w:val="20"/>
                <w:szCs w:val="20"/>
                <w:u w:color="000000"/>
                <w:bdr w:val="nil"/>
                <w:lang w:val="ru-RU" w:eastAsia="zh-CN"/>
              </w:rPr>
              <w:t>указывается</w:t>
            </w:r>
            <w:r w:rsidRPr="00A87C9E">
              <w:rPr>
                <w:rFonts w:eastAsia="Arial Unicode MS"/>
                <w:sz w:val="20"/>
                <w:szCs w:val="20"/>
                <w:u w:color="000000"/>
                <w:bdr w:val="nil"/>
                <w:lang w:eastAsia="zh-CN"/>
              </w:rPr>
              <w:t>: Disputes in connection with the Agreement shall be subject to the jurisdiction of the courts of the Republic of Armenia.</w:t>
            </w:r>
          </w:p>
          <w:p w:rsidR="00A87C9E" w:rsidRPr="00A87C9E" w:rsidRDefault="00A87C9E" w:rsidP="00044040">
            <w:pPr>
              <w:pBdr>
                <w:top w:val="nil"/>
                <w:left w:val="nil"/>
                <w:bottom w:val="nil"/>
                <w:right w:val="nil"/>
                <w:between w:val="nil"/>
                <w:bar w:val="nil"/>
              </w:pBdr>
              <w:ind w:right="-57"/>
              <w:jc w:val="both"/>
              <w:rPr>
                <w:rFonts w:ascii="Franklin Gothic Book" w:eastAsia="Arial Unicode MS" w:hAnsi="Franklin Gothic Book" w:cs="Arial"/>
                <w:color w:val="000000"/>
                <w:sz w:val="20"/>
                <w:szCs w:val="20"/>
                <w:u w:color="000000"/>
                <w:bdr w:val="nil"/>
                <w:lang w:eastAsia="zh-CN"/>
              </w:rPr>
            </w:pPr>
          </w:p>
          <w:p w:rsidR="00A87C9E" w:rsidRPr="00A87C9E" w:rsidRDefault="00A87C9E" w:rsidP="00044040">
            <w:pPr>
              <w:pBdr>
                <w:top w:val="nil"/>
                <w:left w:val="nil"/>
                <w:bottom w:val="nil"/>
                <w:right w:val="nil"/>
                <w:between w:val="nil"/>
                <w:bar w:val="nil"/>
              </w:pBdr>
              <w:ind w:right="-57"/>
              <w:jc w:val="both"/>
              <w:rPr>
                <w:b/>
                <w:color w:val="FF0000"/>
                <w:sz w:val="20"/>
                <w:szCs w:val="20"/>
                <w:u w:color="000000"/>
                <w:bdr w:val="nil"/>
                <w:lang w:val="ru-RU" w:eastAsia="zh-CN"/>
              </w:rPr>
            </w:pPr>
            <w:r w:rsidRPr="00A87C9E">
              <w:rPr>
                <w:b/>
                <w:color w:val="FF0000"/>
                <w:sz w:val="20"/>
                <w:szCs w:val="20"/>
                <w:u w:color="000000"/>
                <w:bdr w:val="nil"/>
                <w:lang w:val="ru-RU" w:eastAsia="zh-CN"/>
              </w:rPr>
              <w:t xml:space="preserve">Вопросы: </w:t>
            </w:r>
          </w:p>
          <w:p w:rsidR="00A87C9E" w:rsidRPr="00A87C9E" w:rsidRDefault="00A87C9E" w:rsidP="00044040">
            <w:pPr>
              <w:pBdr>
                <w:top w:val="nil"/>
                <w:left w:val="nil"/>
                <w:bottom w:val="nil"/>
                <w:right w:val="nil"/>
                <w:between w:val="nil"/>
                <w:bar w:val="nil"/>
              </w:pBdr>
              <w:ind w:right="-57"/>
              <w:jc w:val="both"/>
              <w:rPr>
                <w:b/>
                <w:color w:val="FF0000"/>
                <w:sz w:val="20"/>
                <w:szCs w:val="20"/>
                <w:u w:color="000000"/>
                <w:bdr w:val="nil"/>
                <w:lang w:val="ru-RU" w:eastAsia="zh-CN"/>
              </w:rPr>
            </w:pPr>
            <w:r w:rsidRPr="00A87C9E">
              <w:rPr>
                <w:b/>
                <w:color w:val="FF0000"/>
                <w:sz w:val="20"/>
                <w:szCs w:val="20"/>
                <w:u w:color="000000"/>
                <w:bdr w:val="nil"/>
                <w:lang w:val="ru-RU" w:eastAsia="zh-CN"/>
              </w:rPr>
              <w:t>В</w:t>
            </w:r>
            <w:r w:rsidRPr="00A87C9E">
              <w:rPr>
                <w:rFonts w:hint="eastAsia"/>
                <w:b/>
                <w:color w:val="FF0000"/>
                <w:sz w:val="20"/>
                <w:szCs w:val="20"/>
                <w:u w:color="000000"/>
                <w:bdr w:val="nil"/>
                <w:lang w:val="ru-RU" w:eastAsia="zh-CN"/>
              </w:rPr>
              <w:t xml:space="preserve"> </w:t>
            </w:r>
            <w:r w:rsidRPr="00A87C9E">
              <w:rPr>
                <w:b/>
                <w:color w:val="FF0000"/>
                <w:sz w:val="20"/>
                <w:szCs w:val="20"/>
                <w:u w:color="000000"/>
                <w:bdr w:val="nil"/>
                <w:lang w:val="ru-RU" w:eastAsia="zh-CN"/>
              </w:rPr>
              <w:t xml:space="preserve">случае возникновения спора, какой суд решит конкретные споры в Армении? </w:t>
            </w:r>
          </w:p>
        </w:tc>
        <w:tc>
          <w:tcPr>
            <w:tcW w:w="2773" w:type="dxa"/>
            <w:shd w:val="clear" w:color="auto" w:fill="auto"/>
            <w:vAlign w:val="center"/>
          </w:tcPr>
          <w:p w:rsidR="00A87C9E" w:rsidRPr="00A87C9E" w:rsidRDefault="00A87C9E" w:rsidP="00044040">
            <w:pPr>
              <w:jc w:val="both"/>
              <w:rPr>
                <w:rFonts w:ascii="GHEA Grapalat" w:hAnsi="GHEA Grapalat" w:cs="Times Armenian"/>
                <w:sz w:val="20"/>
                <w:szCs w:val="20"/>
                <w:lang w:val="af-ZA"/>
              </w:rPr>
            </w:pPr>
            <w:r w:rsidRPr="00A87C9E">
              <w:rPr>
                <w:rFonts w:ascii="GHEA Grapalat" w:hAnsi="GHEA Grapalat" w:cs="Sylfaen"/>
                <w:sz w:val="20"/>
                <w:szCs w:val="20"/>
                <w:lang w:val="hy-AM"/>
              </w:rPr>
              <w:t>Հրավերի մաս</w:t>
            </w:r>
            <w:r w:rsidRPr="00A87C9E">
              <w:rPr>
                <w:rFonts w:ascii="GHEA Grapalat" w:hAnsi="GHEA Grapalat" w:cs="Sylfaen"/>
                <w:sz w:val="20"/>
                <w:szCs w:val="20"/>
                <w:lang w:val="ru-RU"/>
              </w:rPr>
              <w:t xml:space="preserve"> </w:t>
            </w:r>
            <w:r w:rsidRPr="00A87C9E">
              <w:rPr>
                <w:rFonts w:ascii="GHEA Grapalat" w:hAnsi="GHEA Grapalat" w:cs="Sylfaen"/>
                <w:sz w:val="20"/>
                <w:szCs w:val="20"/>
              </w:rPr>
              <w:t>II</w:t>
            </w:r>
            <w:r w:rsidRPr="00A87C9E">
              <w:rPr>
                <w:rFonts w:ascii="GHEA Grapalat" w:hAnsi="GHEA Grapalat" w:cs="Sylfaen"/>
                <w:sz w:val="20"/>
                <w:szCs w:val="20"/>
                <w:lang w:val="ru-RU"/>
              </w:rPr>
              <w:t>-</w:t>
            </w:r>
            <w:r w:rsidRPr="00A87C9E">
              <w:rPr>
                <w:rFonts w:ascii="GHEA Grapalat" w:hAnsi="GHEA Grapalat" w:cs="Sylfaen"/>
                <w:sz w:val="20"/>
                <w:szCs w:val="20"/>
                <w:lang w:val="hy-AM"/>
              </w:rPr>
              <w:t xml:space="preserve">ի համաձայն՝ </w:t>
            </w:r>
            <w:proofErr w:type="spellStart"/>
            <w:r w:rsidRPr="00A87C9E">
              <w:rPr>
                <w:rFonts w:ascii="GHEA Grapalat" w:hAnsi="GHEA Grapalat" w:cs="Sylfaen"/>
                <w:sz w:val="20"/>
                <w:szCs w:val="20"/>
              </w:rPr>
              <w:t>Սույն</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ընթացակար</w:t>
            </w:r>
            <w:r w:rsidRPr="00A87C9E">
              <w:rPr>
                <w:rFonts w:ascii="GHEA Grapalat" w:hAnsi="GHEA Grapalat" w:cs="Times Armenian"/>
                <w:sz w:val="20"/>
                <w:szCs w:val="20"/>
              </w:rPr>
              <w:t>գ</w:t>
            </w:r>
            <w:r w:rsidRPr="00A87C9E">
              <w:rPr>
                <w:rFonts w:ascii="GHEA Grapalat" w:hAnsi="GHEA Grapalat" w:cs="Sylfaen"/>
                <w:sz w:val="20"/>
                <w:szCs w:val="20"/>
              </w:rPr>
              <w:t>ի</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հետ</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կապված</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հարաբերությունների</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նկատմամբ</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կիրառվում</w:t>
            </w:r>
            <w:proofErr w:type="spellEnd"/>
            <w:r w:rsidRPr="00A87C9E">
              <w:rPr>
                <w:rFonts w:ascii="GHEA Grapalat" w:hAnsi="GHEA Grapalat" w:cs="Times Armenian"/>
                <w:sz w:val="20"/>
                <w:szCs w:val="20"/>
                <w:lang w:val="af-ZA"/>
              </w:rPr>
              <w:t xml:space="preserve"> </w:t>
            </w:r>
            <w:r w:rsidRPr="00A87C9E">
              <w:rPr>
                <w:rFonts w:ascii="GHEA Grapalat" w:hAnsi="GHEA Grapalat" w:cs="Sylfaen"/>
                <w:sz w:val="20"/>
                <w:szCs w:val="20"/>
              </w:rPr>
              <w:t>է</w:t>
            </w:r>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Հայաստանի</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Հանրապետության</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իրավունքը</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Սույն</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ընթացակար</w:t>
            </w:r>
            <w:r w:rsidRPr="00A87C9E">
              <w:rPr>
                <w:rFonts w:ascii="GHEA Grapalat" w:hAnsi="GHEA Grapalat" w:cs="Times Armenian"/>
                <w:sz w:val="20"/>
                <w:szCs w:val="20"/>
              </w:rPr>
              <w:t>գ</w:t>
            </w:r>
            <w:r w:rsidRPr="00A87C9E">
              <w:rPr>
                <w:rFonts w:ascii="GHEA Grapalat" w:hAnsi="GHEA Grapalat" w:cs="Sylfaen"/>
                <w:sz w:val="20"/>
                <w:szCs w:val="20"/>
              </w:rPr>
              <w:t>ի</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հետ</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կապված</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վեճերը</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ենթակա</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են</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քննության</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Հայաստանի</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Հանրապետության</w:t>
            </w:r>
            <w:proofErr w:type="spellEnd"/>
            <w:r w:rsidRPr="00A87C9E">
              <w:rPr>
                <w:rFonts w:ascii="GHEA Grapalat" w:hAnsi="GHEA Grapalat" w:cs="Times Armenian"/>
                <w:sz w:val="20"/>
                <w:szCs w:val="20"/>
                <w:lang w:val="af-ZA"/>
              </w:rPr>
              <w:t xml:space="preserve"> </w:t>
            </w:r>
            <w:proofErr w:type="spellStart"/>
            <w:r w:rsidRPr="00A87C9E">
              <w:rPr>
                <w:rFonts w:ascii="GHEA Grapalat" w:hAnsi="GHEA Grapalat" w:cs="Sylfaen"/>
                <w:sz w:val="20"/>
                <w:szCs w:val="20"/>
              </w:rPr>
              <w:t>դատարաններում</w:t>
            </w:r>
            <w:proofErr w:type="spellEnd"/>
            <w:r w:rsidRPr="00A87C9E">
              <w:rPr>
                <w:rFonts w:ascii="GHEA Grapalat" w:hAnsi="GHEA Grapalat" w:cs="Times Armenian"/>
                <w:sz w:val="20"/>
                <w:szCs w:val="20"/>
                <w:lang w:val="af-ZA"/>
              </w:rPr>
              <w:t xml:space="preserve">։ </w:t>
            </w:r>
          </w:p>
          <w:p w:rsidR="00A87C9E" w:rsidRPr="00A87C9E" w:rsidRDefault="00A87C9E" w:rsidP="00044040">
            <w:pPr>
              <w:tabs>
                <w:tab w:val="left" w:pos="1276"/>
              </w:tabs>
              <w:jc w:val="both"/>
              <w:rPr>
                <w:rFonts w:ascii="GHEA Grapalat" w:hAnsi="GHEA Grapalat" w:cs="Sylfaen"/>
                <w:sz w:val="20"/>
                <w:szCs w:val="20"/>
                <w:lang w:val="hy-AM"/>
              </w:rPr>
            </w:pPr>
            <w:r w:rsidRPr="00A87C9E">
              <w:rPr>
                <w:rFonts w:ascii="GHEA Grapalat" w:hAnsi="GHEA Grapalat" w:cs="Times Armenian"/>
                <w:sz w:val="20"/>
                <w:szCs w:val="20"/>
                <w:lang w:val="hy-AM"/>
              </w:rPr>
              <w:t xml:space="preserve">Հրավերի, պայմանագրի նախագծի 8.4 կետի համաձայն՝ </w:t>
            </w:r>
            <w:r w:rsidRPr="00A87C9E">
              <w:rPr>
                <w:rFonts w:ascii="GHEA Grapalat" w:hAnsi="GHEA Grapalat" w:cs="Sylfaen"/>
                <w:sz w:val="20"/>
                <w:szCs w:val="20"/>
                <w:lang w:val="hy-AM"/>
              </w:rPr>
              <w:t xml:space="preserve"> Պայմանագրի հետ կապված վեճերը ենթակա են քննության Հայաստանի Հանրապետության դատարաններում։</w:t>
            </w:r>
          </w:p>
          <w:p w:rsidR="00A87C9E" w:rsidRPr="00A87C9E" w:rsidRDefault="00A87C9E" w:rsidP="00044040">
            <w:pPr>
              <w:pBdr>
                <w:top w:val="nil"/>
                <w:left w:val="nil"/>
                <w:bottom w:val="nil"/>
                <w:right w:val="nil"/>
                <w:between w:val="nil"/>
                <w:bar w:val="nil"/>
              </w:pBdr>
              <w:jc w:val="both"/>
              <w:rPr>
                <w:rFonts w:ascii="Sylfaen" w:hAnsi="Sylfaen" w:cs="Arial"/>
                <w:color w:val="FF0000"/>
                <w:sz w:val="20"/>
                <w:szCs w:val="20"/>
                <w:u w:color="000000"/>
                <w:bdr w:val="nil"/>
                <w:lang w:val="hy-AM" w:eastAsia="zh-CN"/>
              </w:rPr>
            </w:pPr>
            <w:r w:rsidRPr="00A87C9E">
              <w:rPr>
                <w:rFonts w:ascii="Sylfaen" w:hAnsi="Sylfaen" w:cs="Arial"/>
                <w:sz w:val="20"/>
                <w:szCs w:val="20"/>
                <w:u w:color="000000"/>
                <w:bdr w:val="nil"/>
                <w:lang w:val="hy-AM" w:eastAsia="zh-CN"/>
              </w:rPr>
              <w:t xml:space="preserve">ՀՀ </w:t>
            </w:r>
            <w:r w:rsidRPr="00A87C9E">
              <w:rPr>
                <w:rFonts w:ascii="Franklin Gothic Book" w:hAnsi="Franklin Gothic Book" w:cs="Arial"/>
                <w:sz w:val="20"/>
                <w:szCs w:val="20"/>
                <w:u w:color="000000"/>
                <w:bdr w:val="nil"/>
                <w:lang w:val="af-ZA" w:eastAsia="zh-CN"/>
              </w:rPr>
              <w:t>1-</w:t>
            </w:r>
            <w:r w:rsidRPr="00A87C9E">
              <w:rPr>
                <w:rFonts w:ascii="Sylfaen" w:hAnsi="Sylfaen" w:cs="Arial"/>
                <w:sz w:val="20"/>
                <w:szCs w:val="20"/>
                <w:u w:color="000000"/>
                <w:bdr w:val="nil"/>
                <w:lang w:val="ru-RU" w:eastAsia="zh-CN"/>
              </w:rPr>
              <w:t>ին</w:t>
            </w:r>
            <w:r w:rsidRPr="00A87C9E">
              <w:rPr>
                <w:rFonts w:ascii="Sylfaen" w:hAnsi="Sylfaen" w:cs="Arial"/>
                <w:sz w:val="20"/>
                <w:szCs w:val="20"/>
                <w:u w:color="000000"/>
                <w:bdr w:val="nil"/>
                <w:lang w:val="af-ZA" w:eastAsia="zh-CN"/>
              </w:rPr>
              <w:t xml:space="preserve"> </w:t>
            </w:r>
            <w:r w:rsidRPr="00A87C9E">
              <w:rPr>
                <w:rFonts w:ascii="Sylfaen" w:hAnsi="Sylfaen" w:cs="Arial"/>
                <w:sz w:val="20"/>
                <w:szCs w:val="20"/>
                <w:u w:color="000000"/>
                <w:bdr w:val="nil"/>
                <w:lang w:val="ru-RU" w:eastAsia="zh-CN"/>
              </w:rPr>
              <w:t>ատյանի</w:t>
            </w:r>
            <w:r w:rsidRPr="00A87C9E">
              <w:rPr>
                <w:rFonts w:ascii="Sylfaen" w:hAnsi="Sylfaen" w:cs="Arial"/>
                <w:sz w:val="20"/>
                <w:szCs w:val="20"/>
                <w:u w:color="000000"/>
                <w:bdr w:val="nil"/>
                <w:lang w:val="af-ZA" w:eastAsia="zh-CN"/>
              </w:rPr>
              <w:t xml:space="preserve"> </w:t>
            </w:r>
            <w:r w:rsidRPr="00A87C9E">
              <w:rPr>
                <w:rFonts w:ascii="Sylfaen" w:hAnsi="Sylfaen" w:cs="Arial"/>
                <w:sz w:val="20"/>
                <w:szCs w:val="20"/>
                <w:u w:color="000000"/>
                <w:bdr w:val="nil"/>
                <w:lang w:val="ru-RU" w:eastAsia="zh-CN"/>
              </w:rPr>
              <w:t>դատարան</w:t>
            </w:r>
            <w:r w:rsidRPr="00A87C9E">
              <w:rPr>
                <w:rFonts w:ascii="Sylfaen" w:hAnsi="Sylfaen" w:cs="Arial"/>
                <w:sz w:val="20"/>
                <w:szCs w:val="20"/>
                <w:u w:color="000000"/>
                <w:bdr w:val="nil"/>
                <w:lang w:val="hy-AM" w:eastAsia="zh-CN"/>
              </w:rPr>
              <w:t>ում:</w:t>
            </w:r>
          </w:p>
        </w:tc>
      </w:tr>
      <w:tr w:rsidR="00A87C9E" w:rsidRPr="00A87C9E" w:rsidTr="00044040">
        <w:trPr>
          <w:jc w:val="center"/>
        </w:trPr>
        <w:tc>
          <w:tcPr>
            <w:tcW w:w="720" w:type="dxa"/>
            <w:shd w:val="clear" w:color="auto" w:fill="auto"/>
            <w:vAlign w:val="center"/>
          </w:tcPr>
          <w:p w:rsidR="00A87C9E" w:rsidRPr="00A87C9E" w:rsidRDefault="00A87C9E" w:rsidP="00044040">
            <w:pPr>
              <w:pBdr>
                <w:top w:val="nil"/>
                <w:left w:val="nil"/>
                <w:bottom w:val="nil"/>
                <w:right w:val="nil"/>
                <w:between w:val="nil"/>
                <w:bar w:val="nil"/>
              </w:pBdr>
              <w:jc w:val="center"/>
              <w:rPr>
                <w:rFonts w:ascii="Franklin Gothic Book" w:hAnsi="Franklin Gothic Book" w:cs="Arial"/>
                <w:color w:val="000000"/>
                <w:sz w:val="20"/>
                <w:szCs w:val="20"/>
                <w:u w:color="000000"/>
                <w:bdr w:val="nil"/>
                <w:lang w:val="af-ZA" w:eastAsia="zh-CN"/>
              </w:rPr>
            </w:pPr>
            <w:r w:rsidRPr="00A87C9E">
              <w:rPr>
                <w:rFonts w:ascii="Franklin Gothic Book" w:hAnsi="Franklin Gothic Book" w:cs="Arial" w:hint="eastAsia"/>
                <w:color w:val="000000"/>
                <w:sz w:val="20"/>
                <w:szCs w:val="20"/>
                <w:u w:color="000000"/>
                <w:bdr w:val="nil"/>
                <w:lang w:val="af-ZA" w:eastAsia="zh-CN"/>
              </w:rPr>
              <w:t>6</w:t>
            </w:r>
          </w:p>
        </w:tc>
        <w:tc>
          <w:tcPr>
            <w:tcW w:w="2543" w:type="dxa"/>
            <w:shd w:val="clear" w:color="auto" w:fill="auto"/>
          </w:tcPr>
          <w:p w:rsidR="00A87C9E" w:rsidRPr="00A87C9E" w:rsidRDefault="00A87C9E" w:rsidP="00044040">
            <w:pPr>
              <w:pBdr>
                <w:top w:val="nil"/>
                <w:left w:val="nil"/>
                <w:bottom w:val="nil"/>
                <w:right w:val="nil"/>
                <w:between w:val="nil"/>
                <w:bar w:val="nil"/>
              </w:pBdr>
              <w:rPr>
                <w:rFonts w:ascii="Franklin Gothic Book" w:hAnsi="Franklin Gothic Book" w:cs="Arial"/>
                <w:color w:val="000000"/>
                <w:sz w:val="20"/>
                <w:szCs w:val="20"/>
                <w:u w:color="000000"/>
                <w:bdr w:val="nil"/>
                <w:lang w:val="af-ZA"/>
              </w:rPr>
            </w:pPr>
            <w:r w:rsidRPr="00A87C9E">
              <w:rPr>
                <w:color w:val="000000"/>
                <w:sz w:val="20"/>
                <w:szCs w:val="20"/>
                <w:u w:color="000000"/>
                <w:bdr w:val="nil"/>
                <w:lang w:val="af-ZA"/>
              </w:rPr>
              <w:t>Банковское гарантие в «Appendix № 4»,</w:t>
            </w:r>
            <w:r w:rsidRPr="00A87C9E">
              <w:rPr>
                <w:rFonts w:hint="eastAsia"/>
                <w:color w:val="000000"/>
                <w:sz w:val="20"/>
                <w:szCs w:val="20"/>
                <w:u w:color="000000"/>
                <w:bdr w:val="nil"/>
                <w:lang w:val="af-ZA"/>
              </w:rPr>
              <w:t xml:space="preserve"> «</w:t>
            </w:r>
            <w:r w:rsidRPr="00A87C9E">
              <w:rPr>
                <w:color w:val="000000"/>
                <w:sz w:val="20"/>
                <w:szCs w:val="20"/>
                <w:u w:color="000000"/>
                <w:bdr w:val="nil"/>
                <w:lang w:val="af-ZA"/>
              </w:rPr>
              <w:t>Appendix № 5»,</w:t>
            </w:r>
            <w:r w:rsidRPr="00A87C9E">
              <w:rPr>
                <w:rFonts w:hint="eastAsia"/>
                <w:color w:val="000000"/>
                <w:sz w:val="20"/>
                <w:szCs w:val="20"/>
                <w:u w:color="000000"/>
                <w:bdr w:val="nil"/>
                <w:lang w:val="af-ZA"/>
              </w:rPr>
              <w:t xml:space="preserve"> «</w:t>
            </w:r>
            <w:r w:rsidRPr="00A87C9E">
              <w:rPr>
                <w:color w:val="000000"/>
                <w:sz w:val="20"/>
                <w:szCs w:val="20"/>
                <w:u w:color="000000"/>
                <w:bdr w:val="nil"/>
                <w:lang w:val="af-ZA"/>
              </w:rPr>
              <w:t>Appendix № 5.2»</w:t>
            </w:r>
          </w:p>
        </w:tc>
        <w:tc>
          <w:tcPr>
            <w:tcW w:w="4284" w:type="dxa"/>
            <w:shd w:val="clear" w:color="auto" w:fill="auto"/>
          </w:tcPr>
          <w:p w:rsidR="00A87C9E" w:rsidRPr="00A87C9E" w:rsidRDefault="00A87C9E" w:rsidP="00044040">
            <w:pPr>
              <w:pBdr>
                <w:top w:val="nil"/>
                <w:left w:val="nil"/>
                <w:bottom w:val="nil"/>
                <w:right w:val="nil"/>
                <w:between w:val="nil"/>
                <w:bar w:val="nil"/>
              </w:pBdr>
              <w:ind w:right="-57"/>
              <w:jc w:val="both"/>
              <w:rPr>
                <w:rFonts w:eastAsia="Arial Unicode MS"/>
                <w:b/>
                <w:color w:val="FF0000"/>
                <w:sz w:val="20"/>
                <w:szCs w:val="20"/>
                <w:u w:color="000000"/>
                <w:bdr w:val="nil"/>
                <w:lang w:val="ru-RU" w:eastAsia="zh-CN"/>
              </w:rPr>
            </w:pPr>
            <w:r w:rsidRPr="00A87C9E">
              <w:rPr>
                <w:rFonts w:eastAsia="Arial Unicode MS"/>
                <w:b/>
                <w:color w:val="FF0000"/>
                <w:sz w:val="20"/>
                <w:szCs w:val="20"/>
                <w:u w:color="000000"/>
                <w:bdr w:val="nil"/>
                <w:lang w:val="af-ZA" w:eastAsia="zh-CN"/>
              </w:rPr>
              <w:t>Вопросы:</w:t>
            </w:r>
            <w:r w:rsidRPr="00A87C9E">
              <w:rPr>
                <w:rFonts w:ascii="Sylfaen" w:eastAsia="Arial Unicode MS" w:hAnsi="Sylfaen"/>
                <w:b/>
                <w:color w:val="FF0000"/>
                <w:sz w:val="20"/>
                <w:szCs w:val="20"/>
                <w:u w:color="000000"/>
                <w:bdr w:val="nil"/>
                <w:lang w:val="hy-AM" w:eastAsia="zh-CN"/>
              </w:rPr>
              <w:t xml:space="preserve"> </w:t>
            </w:r>
            <w:r w:rsidRPr="00A87C9E">
              <w:rPr>
                <w:rFonts w:eastAsia="Arial Unicode MS"/>
                <w:b/>
                <w:color w:val="FF0000"/>
                <w:sz w:val="20"/>
                <w:szCs w:val="20"/>
                <w:u w:color="000000"/>
                <w:bdr w:val="nil"/>
                <w:lang w:val="af-ZA" w:eastAsia="zh-CN"/>
              </w:rPr>
              <w:t>1. Учитывая, что это м</w:t>
            </w:r>
            <w:r w:rsidRPr="00A87C9E">
              <w:rPr>
                <w:rFonts w:eastAsia="Arial Unicode MS"/>
                <w:b/>
                <w:color w:val="FF0000"/>
                <w:sz w:val="20"/>
                <w:szCs w:val="20"/>
                <w:u w:color="000000"/>
                <w:bdr w:val="nil"/>
                <w:lang w:val="ru-RU" w:eastAsia="zh-CN"/>
              </w:rPr>
              <w:t xml:space="preserve">еждународный договор на поставку техники, а потребуется, что банковское гарантие применимо в соответствии с законодательством Армении, а не международным стандартом гарантии URDG758. </w:t>
            </w:r>
          </w:p>
          <w:p w:rsidR="00A87C9E" w:rsidRPr="00A87C9E" w:rsidRDefault="00A87C9E" w:rsidP="00044040">
            <w:pPr>
              <w:pBdr>
                <w:top w:val="nil"/>
                <w:left w:val="nil"/>
                <w:bottom w:val="nil"/>
                <w:right w:val="nil"/>
                <w:between w:val="nil"/>
                <w:bar w:val="nil"/>
              </w:pBdr>
              <w:ind w:right="-57"/>
              <w:jc w:val="both"/>
              <w:rPr>
                <w:rFonts w:eastAsia="Arial Unicode MS"/>
                <w:b/>
                <w:color w:val="FF0000"/>
                <w:sz w:val="20"/>
                <w:szCs w:val="20"/>
                <w:u w:color="000000"/>
                <w:bdr w:val="nil"/>
                <w:lang w:val="ru-RU" w:eastAsia="zh-CN"/>
              </w:rPr>
            </w:pPr>
            <w:r w:rsidRPr="00A87C9E">
              <w:rPr>
                <w:rFonts w:eastAsia="Arial Unicode MS"/>
                <w:b/>
                <w:color w:val="FF0000"/>
                <w:sz w:val="20"/>
                <w:szCs w:val="20"/>
                <w:u w:color="000000"/>
                <w:bdr w:val="nil"/>
                <w:lang w:val="ru-RU" w:eastAsia="zh-CN"/>
              </w:rPr>
              <w:t>Может ли оно применяться к международным стандартом URDG758? Это более справедливый для обеих сторон.</w:t>
            </w:r>
          </w:p>
          <w:p w:rsidR="00A87C9E" w:rsidRPr="00A87C9E" w:rsidRDefault="00A87C9E" w:rsidP="00044040">
            <w:pPr>
              <w:pBdr>
                <w:top w:val="nil"/>
                <w:left w:val="nil"/>
                <w:bottom w:val="nil"/>
                <w:right w:val="nil"/>
                <w:between w:val="nil"/>
                <w:bar w:val="nil"/>
              </w:pBdr>
              <w:ind w:right="-57"/>
              <w:jc w:val="both"/>
              <w:rPr>
                <w:rFonts w:eastAsia="Arial Unicode MS"/>
                <w:b/>
                <w:color w:val="FF0000"/>
                <w:sz w:val="20"/>
                <w:szCs w:val="20"/>
                <w:u w:color="000000"/>
                <w:bdr w:val="nil"/>
                <w:lang w:val="ru-RU" w:eastAsia="zh-CN"/>
              </w:rPr>
            </w:pPr>
            <w:r w:rsidRPr="00A87C9E">
              <w:rPr>
                <w:rFonts w:eastAsia="Arial Unicode MS"/>
                <w:b/>
                <w:color w:val="FF0000"/>
                <w:sz w:val="20"/>
                <w:szCs w:val="20"/>
                <w:u w:color="000000"/>
                <w:bdr w:val="nil"/>
                <w:lang w:val="ru-RU" w:eastAsia="zh-CN"/>
              </w:rPr>
              <w:t>2.Банковские гарантие должны быть непередаваемым при проведении конкурса для закупки (Заказчик и поставщик), но шаблон гарантия в придложении допускает передачу третьим лицам. Это означает, что после того, как бенефициар передаст банковские гарантие третьим лицам, любой получатель может потребовать претензии по свой желанию и не нужен представлять доказательство нарушений правила со стороны Поставщика.</w:t>
            </w:r>
          </w:p>
          <w:p w:rsidR="00A87C9E" w:rsidRPr="00A87C9E" w:rsidRDefault="00A87C9E" w:rsidP="00044040">
            <w:pPr>
              <w:pBdr>
                <w:top w:val="nil"/>
                <w:left w:val="nil"/>
                <w:bottom w:val="nil"/>
                <w:right w:val="nil"/>
                <w:between w:val="nil"/>
                <w:bar w:val="nil"/>
              </w:pBdr>
              <w:ind w:right="-57"/>
              <w:jc w:val="both"/>
              <w:rPr>
                <w:rFonts w:eastAsia="Arial Unicode MS"/>
                <w:b/>
                <w:color w:val="FF0000"/>
                <w:sz w:val="20"/>
                <w:szCs w:val="20"/>
                <w:u w:color="000000"/>
                <w:bdr w:val="nil"/>
                <w:lang w:val="ru-RU" w:eastAsia="zh-CN"/>
              </w:rPr>
            </w:pPr>
          </w:p>
          <w:p w:rsidR="00A87C9E" w:rsidRPr="00A87C9E" w:rsidRDefault="00A87C9E" w:rsidP="00044040">
            <w:pPr>
              <w:pBdr>
                <w:top w:val="nil"/>
                <w:left w:val="nil"/>
                <w:bottom w:val="nil"/>
                <w:right w:val="nil"/>
                <w:between w:val="nil"/>
                <w:bar w:val="nil"/>
              </w:pBdr>
              <w:ind w:right="-57"/>
              <w:jc w:val="both"/>
              <w:rPr>
                <w:rFonts w:eastAsia="Arial Unicode MS"/>
                <w:b/>
                <w:color w:val="FF0000"/>
                <w:sz w:val="20"/>
                <w:szCs w:val="20"/>
                <w:u w:color="000000"/>
                <w:bdr w:val="nil"/>
                <w:lang w:val="ru-RU" w:eastAsia="zh-CN"/>
              </w:rPr>
            </w:pPr>
            <w:r w:rsidRPr="00A87C9E">
              <w:rPr>
                <w:rFonts w:eastAsia="Arial Unicode MS"/>
                <w:b/>
                <w:color w:val="FF0000"/>
                <w:sz w:val="20"/>
                <w:szCs w:val="20"/>
                <w:u w:color="000000"/>
                <w:bdr w:val="nil"/>
                <w:lang w:val="ru-RU" w:eastAsia="zh-CN"/>
              </w:rPr>
              <w:t>Просим Заказчика рассмотрить возможность  добавления следующих информации в шаблон гаратии:</w:t>
            </w:r>
          </w:p>
          <w:p w:rsidR="00A87C9E" w:rsidRPr="00A87C9E" w:rsidRDefault="00A87C9E" w:rsidP="00044040">
            <w:pPr>
              <w:pBdr>
                <w:top w:val="nil"/>
                <w:left w:val="nil"/>
                <w:bottom w:val="nil"/>
                <w:right w:val="nil"/>
                <w:between w:val="nil"/>
                <w:bar w:val="nil"/>
              </w:pBdr>
              <w:ind w:right="-57"/>
              <w:jc w:val="both"/>
              <w:rPr>
                <w:rFonts w:eastAsia="Arial Unicode MS"/>
                <w:b/>
                <w:color w:val="FF0000"/>
                <w:sz w:val="20"/>
                <w:szCs w:val="20"/>
                <w:u w:color="000000"/>
                <w:bdr w:val="nil"/>
                <w:lang w:val="ru-RU" w:eastAsia="zh-CN"/>
              </w:rPr>
            </w:pPr>
          </w:p>
          <w:p w:rsidR="00A87C9E" w:rsidRPr="00A87C9E" w:rsidRDefault="00A87C9E" w:rsidP="00044040">
            <w:pPr>
              <w:pBdr>
                <w:top w:val="nil"/>
                <w:left w:val="nil"/>
                <w:bottom w:val="nil"/>
                <w:right w:val="nil"/>
                <w:between w:val="nil"/>
                <w:bar w:val="nil"/>
              </w:pBdr>
              <w:ind w:right="-57"/>
              <w:jc w:val="both"/>
              <w:rPr>
                <w:rFonts w:eastAsia="Arial Unicode MS"/>
                <w:color w:val="FF0000"/>
                <w:sz w:val="20"/>
                <w:szCs w:val="20"/>
                <w:u w:color="000000"/>
                <w:bdr w:val="nil"/>
                <w:lang w:eastAsia="zh-CN"/>
              </w:rPr>
            </w:pPr>
            <w:r w:rsidRPr="00A87C9E">
              <w:rPr>
                <w:rFonts w:eastAsia="Arial Unicode MS"/>
                <w:color w:val="FF0000"/>
                <w:sz w:val="20"/>
                <w:szCs w:val="20"/>
                <w:u w:color="000000"/>
                <w:bdr w:val="nil"/>
                <w:lang w:eastAsia="zh-CN"/>
              </w:rPr>
              <w:t>«After expire, this Guarantee shall be released no matter whether the original guarantee is returned to us or not.</w:t>
            </w:r>
          </w:p>
          <w:p w:rsidR="00A87C9E" w:rsidRPr="00A87C9E" w:rsidRDefault="00A87C9E" w:rsidP="00044040">
            <w:pPr>
              <w:pBdr>
                <w:top w:val="nil"/>
                <w:left w:val="nil"/>
                <w:bottom w:val="nil"/>
                <w:right w:val="nil"/>
                <w:between w:val="nil"/>
                <w:bar w:val="nil"/>
              </w:pBdr>
              <w:ind w:right="-57"/>
              <w:jc w:val="both"/>
              <w:rPr>
                <w:rFonts w:eastAsia="Arial Unicode MS"/>
                <w:color w:val="FF0000"/>
                <w:sz w:val="20"/>
                <w:szCs w:val="20"/>
                <w:u w:color="000000"/>
                <w:bdr w:val="nil"/>
                <w:lang w:eastAsia="zh-CN"/>
              </w:rPr>
            </w:pPr>
          </w:p>
          <w:p w:rsidR="00A87C9E" w:rsidRPr="00A87C9E" w:rsidRDefault="00A87C9E" w:rsidP="00044040">
            <w:pPr>
              <w:pBdr>
                <w:top w:val="nil"/>
                <w:left w:val="nil"/>
                <w:bottom w:val="nil"/>
                <w:right w:val="nil"/>
                <w:between w:val="nil"/>
                <w:bar w:val="nil"/>
              </w:pBdr>
              <w:ind w:right="-57"/>
              <w:jc w:val="both"/>
              <w:rPr>
                <w:rFonts w:eastAsia="Arial Unicode MS"/>
                <w:color w:val="FF0000"/>
                <w:sz w:val="20"/>
                <w:szCs w:val="20"/>
                <w:u w:color="000000"/>
                <w:bdr w:val="nil"/>
                <w:lang w:eastAsia="zh-CN"/>
              </w:rPr>
            </w:pPr>
            <w:r w:rsidRPr="00A87C9E">
              <w:rPr>
                <w:rFonts w:eastAsia="Arial Unicode MS"/>
                <w:color w:val="FF0000"/>
                <w:sz w:val="20"/>
                <w:szCs w:val="20"/>
                <w:u w:color="000000"/>
                <w:bdr w:val="nil"/>
                <w:lang w:eastAsia="zh-CN"/>
              </w:rPr>
              <w:t>This Guarantee is only personal to you and is not assignable or transferable.</w:t>
            </w:r>
          </w:p>
          <w:p w:rsidR="00A87C9E" w:rsidRPr="00A87C9E" w:rsidRDefault="00A87C9E" w:rsidP="00044040">
            <w:pPr>
              <w:pBdr>
                <w:top w:val="nil"/>
                <w:left w:val="nil"/>
                <w:bottom w:val="nil"/>
                <w:right w:val="nil"/>
                <w:between w:val="nil"/>
                <w:bar w:val="nil"/>
              </w:pBdr>
              <w:ind w:right="-57"/>
              <w:jc w:val="both"/>
              <w:rPr>
                <w:rFonts w:eastAsia="Arial Unicode MS"/>
                <w:color w:val="FF0000"/>
                <w:sz w:val="20"/>
                <w:szCs w:val="20"/>
                <w:u w:color="000000"/>
                <w:bdr w:val="nil"/>
                <w:lang w:eastAsia="zh-CN"/>
              </w:rPr>
            </w:pPr>
          </w:p>
          <w:p w:rsidR="00A87C9E" w:rsidRPr="00A87C9E" w:rsidRDefault="00A87C9E" w:rsidP="00044040">
            <w:pPr>
              <w:pBdr>
                <w:top w:val="nil"/>
                <w:left w:val="nil"/>
                <w:bottom w:val="nil"/>
                <w:right w:val="nil"/>
                <w:between w:val="nil"/>
                <w:bar w:val="nil"/>
              </w:pBdr>
              <w:ind w:right="-57"/>
              <w:jc w:val="both"/>
              <w:rPr>
                <w:rFonts w:eastAsia="Arial Unicode MS"/>
                <w:color w:val="FF0000"/>
                <w:sz w:val="20"/>
                <w:szCs w:val="20"/>
                <w:u w:color="000000"/>
                <w:bdr w:val="nil"/>
                <w:lang w:eastAsia="zh-CN"/>
              </w:rPr>
            </w:pPr>
            <w:r w:rsidRPr="00A87C9E">
              <w:rPr>
                <w:rFonts w:eastAsia="Arial Unicode MS"/>
                <w:color w:val="FF0000"/>
                <w:sz w:val="20"/>
                <w:szCs w:val="20"/>
                <w:u w:color="000000"/>
                <w:bdr w:val="nil"/>
                <w:lang w:eastAsia="zh-CN"/>
              </w:rPr>
              <w:t>This Guarantee is subject to the Uniform Rules for Demand Guarantees (URDG) (ICC publication No. 758)</w:t>
            </w:r>
            <w:proofErr w:type="gramStart"/>
            <w:r w:rsidRPr="00A87C9E">
              <w:rPr>
                <w:rFonts w:eastAsia="Arial Unicode MS"/>
                <w:color w:val="FF0000"/>
                <w:sz w:val="20"/>
                <w:szCs w:val="20"/>
                <w:u w:color="000000"/>
                <w:bdr w:val="nil"/>
                <w:lang w:eastAsia="zh-CN"/>
              </w:rPr>
              <w:t>.»</w:t>
            </w:r>
            <w:proofErr w:type="gramEnd"/>
          </w:p>
        </w:tc>
        <w:tc>
          <w:tcPr>
            <w:tcW w:w="2773" w:type="dxa"/>
            <w:shd w:val="clear" w:color="auto" w:fill="auto"/>
            <w:vAlign w:val="center"/>
          </w:tcPr>
          <w:p w:rsidR="00A87C9E" w:rsidRPr="00A87C9E" w:rsidRDefault="00A87C9E" w:rsidP="00044040">
            <w:pPr>
              <w:pBdr>
                <w:top w:val="nil"/>
                <w:left w:val="nil"/>
                <w:bottom w:val="nil"/>
                <w:right w:val="nil"/>
                <w:between w:val="nil"/>
                <w:bar w:val="nil"/>
              </w:pBdr>
              <w:jc w:val="both"/>
              <w:rPr>
                <w:rFonts w:ascii="Franklin Gothic Book" w:hAnsi="Franklin Gothic Book" w:cs="Arial"/>
                <w:sz w:val="20"/>
                <w:szCs w:val="20"/>
                <w:bdr w:val="nil"/>
                <w:lang w:val="hy-AM" w:eastAsia="zh-CN"/>
              </w:rPr>
            </w:pPr>
            <w:r w:rsidRPr="00A87C9E">
              <w:rPr>
                <w:rFonts w:ascii="Sylfaen" w:hAnsi="Sylfaen" w:cs="Arial"/>
                <w:sz w:val="20"/>
                <w:szCs w:val="20"/>
                <w:bdr w:val="nil"/>
                <w:lang w:val="hy-AM" w:eastAsia="zh-CN"/>
              </w:rPr>
              <w:lastRenderedPageBreak/>
              <w:t>Սույն հարցը կարգավորվում է հրավերի 10-րդ կետով սահմանված պայմաններով, խնդրում ենք առաջնորդվել պատվիրատուի կողմից սահմանված հրավերի պայմաններով:</w:t>
            </w:r>
          </w:p>
          <w:p w:rsidR="00A87C9E" w:rsidRPr="00A87C9E" w:rsidRDefault="00A87C9E" w:rsidP="00044040">
            <w:pPr>
              <w:pStyle w:val="BodyTextIndent3"/>
              <w:pBdr>
                <w:top w:val="nil"/>
                <w:left w:val="nil"/>
                <w:bottom w:val="nil"/>
                <w:right w:val="nil"/>
                <w:between w:val="nil"/>
                <w:bar w:val="nil"/>
              </w:pBdr>
              <w:spacing w:line="240" w:lineRule="auto"/>
              <w:ind w:left="0"/>
              <w:jc w:val="both"/>
              <w:rPr>
                <w:rFonts w:ascii="Sylfaen" w:hAnsi="Sylfaen" w:cs="Arial"/>
                <w:sz w:val="20"/>
                <w:szCs w:val="20"/>
                <w:bdr w:val="nil"/>
                <w:lang w:val="hy-AM" w:eastAsia="zh-CN"/>
              </w:rPr>
            </w:pPr>
            <w:r w:rsidRPr="00A87C9E">
              <w:rPr>
                <w:rFonts w:ascii="Sylfaen" w:hAnsi="Sylfaen" w:cs="Arial"/>
                <w:sz w:val="20"/>
                <w:szCs w:val="20"/>
                <w:bdr w:val="nil"/>
                <w:lang w:val="hy-AM" w:eastAsia="zh-CN"/>
              </w:rPr>
              <w:t>Տեղեկացնում եմ, որ գնման ընթացակարգի ՀՀ ռեզիդենտ համարվող մասնակիցները պետք է առաջնորդվեն հրավերով սահմանված բանկային երաշխիքների օրինակելի ձևեով, իսկ ոչ ռեզիդենտների համար տրամադրվում է պատվիրատուի բանկային տվյալները:</w:t>
            </w:r>
          </w:p>
          <w:p w:rsidR="00A87C9E" w:rsidRPr="00A87C9E" w:rsidRDefault="00A87C9E" w:rsidP="00044040">
            <w:pPr>
              <w:pStyle w:val="BodyTextIndent3"/>
              <w:pBdr>
                <w:top w:val="nil"/>
                <w:left w:val="nil"/>
                <w:bottom w:val="nil"/>
                <w:right w:val="nil"/>
                <w:between w:val="nil"/>
                <w:bar w:val="nil"/>
              </w:pBdr>
              <w:spacing w:line="240" w:lineRule="auto"/>
              <w:ind w:left="0"/>
              <w:rPr>
                <w:rFonts w:ascii="Sylfaen" w:hAnsi="Sylfaen" w:cs="Arial"/>
                <w:sz w:val="20"/>
                <w:szCs w:val="20"/>
                <w:bdr w:val="nil"/>
                <w:lang w:val="hy-AM" w:eastAsia="zh-CN"/>
              </w:rPr>
            </w:pPr>
          </w:p>
          <w:p w:rsidR="00A87C9E" w:rsidRPr="00A87C9E" w:rsidRDefault="00A87C9E" w:rsidP="00044040">
            <w:pPr>
              <w:pStyle w:val="1"/>
              <w:pBdr>
                <w:top w:val="nil"/>
                <w:left w:val="nil"/>
                <w:bottom w:val="nil"/>
                <w:right w:val="nil"/>
                <w:between w:val="nil"/>
                <w:bar w:val="nil"/>
              </w:pBdr>
              <w:tabs>
                <w:tab w:val="left" w:pos="286"/>
              </w:tabs>
              <w:spacing w:line="240" w:lineRule="auto"/>
              <w:ind w:firstLine="567"/>
              <w:rPr>
                <w:rFonts w:ascii="Sylfaen" w:eastAsia="Times New Roman" w:hAnsi="Sylfaen" w:cs="Arial"/>
                <w:sz w:val="20"/>
                <w:szCs w:val="20"/>
                <w:bdr w:val="nil"/>
                <w:lang w:val="hy-AM" w:eastAsia="zh-CN"/>
              </w:rPr>
            </w:pPr>
            <w:r w:rsidRPr="00A87C9E">
              <w:rPr>
                <w:rFonts w:ascii="Sylfaen" w:eastAsia="Times New Roman" w:hAnsi="Sylfaen" w:cs="Arial"/>
                <w:sz w:val="20"/>
                <w:szCs w:val="20"/>
                <w:bdr w:val="nil"/>
                <w:lang w:val="hy-AM" w:eastAsia="zh-CN"/>
              </w:rPr>
              <w:t xml:space="preserve">Correspondent Bank : </w:t>
            </w:r>
            <w:r w:rsidRPr="00A87C9E">
              <w:rPr>
                <w:rFonts w:ascii="Sylfaen" w:eastAsia="Times New Roman" w:hAnsi="Sylfaen" w:cs="Arial"/>
                <w:sz w:val="20"/>
                <w:szCs w:val="20"/>
                <w:bdr w:val="nil"/>
                <w:lang w:val="hy-AM" w:eastAsia="zh-CN"/>
              </w:rPr>
              <w:lastRenderedPageBreak/>
              <w:t xml:space="preserve">JPM Chase Bank, N.A., NY </w:t>
            </w:r>
          </w:p>
          <w:p w:rsidR="00A87C9E" w:rsidRPr="00A87C9E" w:rsidRDefault="00A87C9E" w:rsidP="00044040">
            <w:pPr>
              <w:pStyle w:val="1"/>
              <w:pBdr>
                <w:top w:val="nil"/>
                <w:left w:val="nil"/>
                <w:bottom w:val="nil"/>
                <w:right w:val="nil"/>
                <w:between w:val="nil"/>
                <w:bar w:val="nil"/>
              </w:pBdr>
              <w:tabs>
                <w:tab w:val="left" w:pos="286"/>
              </w:tabs>
              <w:spacing w:line="240" w:lineRule="auto"/>
              <w:ind w:firstLine="567"/>
              <w:rPr>
                <w:rFonts w:ascii="Sylfaen" w:eastAsia="Times New Roman" w:hAnsi="Sylfaen" w:cs="Arial"/>
                <w:sz w:val="20"/>
                <w:szCs w:val="20"/>
                <w:bdr w:val="nil"/>
                <w:lang w:val="hy-AM" w:eastAsia="zh-CN"/>
              </w:rPr>
            </w:pPr>
            <w:r w:rsidRPr="00A87C9E">
              <w:rPr>
                <w:rFonts w:ascii="Sylfaen" w:eastAsia="Times New Roman" w:hAnsi="Sylfaen" w:cs="Arial"/>
                <w:sz w:val="20"/>
                <w:szCs w:val="20"/>
                <w:bdr w:val="nil"/>
                <w:lang w:val="hy-AM" w:eastAsia="zh-CN"/>
              </w:rPr>
              <w:t xml:space="preserve">SWIFT CODE:   CHASUS33  </w:t>
            </w:r>
          </w:p>
          <w:p w:rsidR="00A87C9E" w:rsidRPr="00A87C9E" w:rsidRDefault="00A87C9E" w:rsidP="00044040">
            <w:pPr>
              <w:pStyle w:val="1"/>
              <w:pBdr>
                <w:top w:val="nil"/>
                <w:left w:val="nil"/>
                <w:bottom w:val="nil"/>
                <w:right w:val="nil"/>
                <w:between w:val="nil"/>
                <w:bar w:val="nil"/>
              </w:pBdr>
              <w:tabs>
                <w:tab w:val="left" w:pos="286"/>
              </w:tabs>
              <w:spacing w:line="240" w:lineRule="auto"/>
              <w:ind w:firstLine="567"/>
              <w:rPr>
                <w:rFonts w:ascii="Sylfaen" w:eastAsia="Times New Roman" w:hAnsi="Sylfaen" w:cs="Arial"/>
                <w:sz w:val="20"/>
                <w:szCs w:val="20"/>
                <w:bdr w:val="nil"/>
                <w:lang w:val="hy-AM" w:eastAsia="zh-CN"/>
              </w:rPr>
            </w:pPr>
            <w:r w:rsidRPr="00A87C9E">
              <w:rPr>
                <w:rFonts w:ascii="Sylfaen" w:eastAsia="Times New Roman" w:hAnsi="Sylfaen" w:cs="Arial"/>
                <w:sz w:val="20"/>
                <w:szCs w:val="20"/>
                <w:bdr w:val="nil"/>
                <w:lang w:val="hy-AM" w:eastAsia="zh-CN"/>
              </w:rPr>
              <w:t>Beneficiary’s Bank Account Number and Name:</w:t>
            </w:r>
          </w:p>
          <w:p w:rsidR="00A87C9E" w:rsidRPr="00A87C9E" w:rsidRDefault="00A87C9E" w:rsidP="00044040">
            <w:pPr>
              <w:pStyle w:val="1"/>
              <w:pBdr>
                <w:top w:val="nil"/>
                <w:left w:val="nil"/>
                <w:bottom w:val="nil"/>
                <w:right w:val="nil"/>
                <w:between w:val="nil"/>
                <w:bar w:val="nil"/>
              </w:pBdr>
              <w:tabs>
                <w:tab w:val="left" w:pos="286"/>
              </w:tabs>
              <w:spacing w:line="240" w:lineRule="auto"/>
              <w:ind w:firstLine="567"/>
              <w:rPr>
                <w:rFonts w:ascii="Sylfaen" w:eastAsia="Times New Roman" w:hAnsi="Sylfaen" w:cs="Arial"/>
                <w:sz w:val="20"/>
                <w:szCs w:val="20"/>
                <w:bdr w:val="nil"/>
                <w:lang w:val="hy-AM" w:eastAsia="zh-CN"/>
              </w:rPr>
            </w:pPr>
            <w:r w:rsidRPr="00A87C9E">
              <w:rPr>
                <w:rFonts w:ascii="Sylfaen" w:eastAsia="Times New Roman" w:hAnsi="Sylfaen" w:cs="Arial"/>
                <w:sz w:val="20"/>
                <w:szCs w:val="20"/>
                <w:bdr w:val="nil"/>
                <w:lang w:val="hy-AM" w:eastAsia="zh-CN"/>
              </w:rPr>
              <w:t>001-1-010782, Central Bank of the Republic of Armenia</w:t>
            </w:r>
          </w:p>
          <w:p w:rsidR="00A87C9E" w:rsidRPr="00A87C9E" w:rsidRDefault="00A87C9E" w:rsidP="00044040">
            <w:pPr>
              <w:pStyle w:val="1"/>
              <w:pBdr>
                <w:top w:val="nil"/>
                <w:left w:val="nil"/>
                <w:bottom w:val="nil"/>
                <w:right w:val="nil"/>
                <w:between w:val="nil"/>
                <w:bar w:val="nil"/>
              </w:pBdr>
              <w:tabs>
                <w:tab w:val="left" w:pos="286"/>
              </w:tabs>
              <w:spacing w:line="240" w:lineRule="auto"/>
              <w:ind w:firstLine="567"/>
              <w:rPr>
                <w:rFonts w:ascii="Sylfaen" w:eastAsia="Times New Roman" w:hAnsi="Sylfaen" w:cs="Arial"/>
                <w:sz w:val="20"/>
                <w:szCs w:val="20"/>
                <w:bdr w:val="nil"/>
                <w:lang w:val="hy-AM" w:eastAsia="zh-CN"/>
              </w:rPr>
            </w:pPr>
            <w:r w:rsidRPr="00A87C9E">
              <w:rPr>
                <w:rFonts w:ascii="Sylfaen" w:eastAsia="Times New Roman" w:hAnsi="Sylfaen" w:cs="Arial"/>
                <w:sz w:val="20"/>
                <w:szCs w:val="20"/>
                <w:bdr w:val="nil"/>
                <w:lang w:val="hy-AM" w:eastAsia="zh-CN"/>
              </w:rPr>
              <w:t>SWIFT Code: CBRAAM22</w:t>
            </w:r>
          </w:p>
          <w:p w:rsidR="00A87C9E" w:rsidRPr="00A87C9E" w:rsidRDefault="00A87C9E" w:rsidP="00044040">
            <w:pPr>
              <w:pStyle w:val="1"/>
              <w:pBdr>
                <w:top w:val="nil"/>
                <w:left w:val="nil"/>
                <w:bottom w:val="nil"/>
                <w:right w:val="nil"/>
                <w:between w:val="nil"/>
                <w:bar w:val="nil"/>
              </w:pBdr>
              <w:tabs>
                <w:tab w:val="left" w:pos="286"/>
              </w:tabs>
              <w:spacing w:line="240" w:lineRule="auto"/>
              <w:ind w:firstLine="567"/>
              <w:rPr>
                <w:rFonts w:ascii="Sylfaen" w:eastAsia="Times New Roman" w:hAnsi="Sylfaen" w:cs="Arial"/>
                <w:sz w:val="20"/>
                <w:szCs w:val="20"/>
                <w:bdr w:val="nil"/>
                <w:lang w:val="hy-AM" w:eastAsia="zh-CN"/>
              </w:rPr>
            </w:pPr>
            <w:r w:rsidRPr="00A87C9E">
              <w:rPr>
                <w:rFonts w:ascii="Sylfaen" w:eastAsia="Times New Roman" w:hAnsi="Sylfaen" w:cs="Arial"/>
                <w:sz w:val="20"/>
                <w:szCs w:val="20"/>
                <w:bdr w:val="nil"/>
                <w:lang w:val="hy-AM" w:eastAsia="zh-CN"/>
              </w:rPr>
              <w:t>Beneficiary’s Bank Account Number and Name:</w:t>
            </w:r>
          </w:p>
          <w:p w:rsidR="00A87C9E" w:rsidRPr="00A87C9E" w:rsidRDefault="00A87C9E" w:rsidP="00044040">
            <w:pPr>
              <w:pStyle w:val="1"/>
              <w:pBdr>
                <w:top w:val="nil"/>
                <w:left w:val="nil"/>
                <w:bottom w:val="nil"/>
                <w:right w:val="nil"/>
                <w:between w:val="nil"/>
                <w:bar w:val="nil"/>
              </w:pBdr>
              <w:tabs>
                <w:tab w:val="left" w:pos="286"/>
              </w:tabs>
              <w:spacing w:line="240" w:lineRule="auto"/>
              <w:ind w:firstLine="567"/>
              <w:rPr>
                <w:rFonts w:ascii="Sylfaen" w:eastAsia="Times New Roman" w:hAnsi="Sylfaen" w:cs="Arial"/>
                <w:sz w:val="20"/>
                <w:szCs w:val="20"/>
                <w:bdr w:val="nil"/>
                <w:lang w:val="hy-AM" w:eastAsia="zh-CN"/>
              </w:rPr>
            </w:pPr>
            <w:r w:rsidRPr="00A87C9E">
              <w:rPr>
                <w:rFonts w:ascii="Sylfaen" w:eastAsia="Times New Roman" w:hAnsi="Sylfaen" w:cs="Arial"/>
                <w:sz w:val="20"/>
                <w:szCs w:val="20"/>
                <w:bdr w:val="nil"/>
                <w:lang w:val="hy-AM" w:eastAsia="zh-CN"/>
              </w:rPr>
              <w:t xml:space="preserve">103004200012, Ministry of Finance of RA </w:t>
            </w:r>
          </w:p>
          <w:p w:rsidR="00A87C9E" w:rsidRPr="00A87C9E" w:rsidRDefault="00A87C9E" w:rsidP="00044040">
            <w:pPr>
              <w:pStyle w:val="1"/>
              <w:pBdr>
                <w:top w:val="nil"/>
                <w:left w:val="nil"/>
                <w:bottom w:val="nil"/>
                <w:right w:val="nil"/>
                <w:between w:val="nil"/>
                <w:bar w:val="nil"/>
              </w:pBdr>
              <w:tabs>
                <w:tab w:val="left" w:pos="286"/>
              </w:tabs>
              <w:spacing w:line="240" w:lineRule="auto"/>
              <w:ind w:firstLine="567"/>
              <w:rPr>
                <w:rFonts w:ascii="Sylfaen" w:eastAsia="Times New Roman" w:hAnsi="Sylfaen" w:cs="Arial"/>
                <w:sz w:val="20"/>
                <w:szCs w:val="20"/>
                <w:bdr w:val="nil"/>
                <w:lang w:val="hy-AM" w:eastAsia="zh-CN"/>
              </w:rPr>
            </w:pPr>
            <w:r w:rsidRPr="00A87C9E">
              <w:rPr>
                <w:rFonts w:ascii="Sylfaen" w:eastAsia="Times New Roman" w:hAnsi="Sylfaen" w:cs="Arial"/>
                <w:sz w:val="20"/>
                <w:szCs w:val="20"/>
                <w:bdr w:val="nil"/>
                <w:lang w:val="hy-AM" w:eastAsia="zh-CN"/>
              </w:rPr>
              <w:t>Details of Payment: For further credit to Yerevan Municipality Account No: 900015211429</w:t>
            </w:r>
          </w:p>
          <w:p w:rsidR="00A87C9E" w:rsidRPr="00A87C9E" w:rsidRDefault="00A87C9E" w:rsidP="00044040">
            <w:pPr>
              <w:pBdr>
                <w:top w:val="nil"/>
                <w:left w:val="nil"/>
                <w:bottom w:val="nil"/>
                <w:right w:val="nil"/>
                <w:between w:val="nil"/>
                <w:bar w:val="nil"/>
              </w:pBdr>
              <w:rPr>
                <w:rFonts w:ascii="Franklin Gothic Book" w:hAnsi="Franklin Gothic Book" w:cs="Arial"/>
                <w:sz w:val="20"/>
                <w:szCs w:val="20"/>
                <w:bdr w:val="nil"/>
                <w:lang w:val="hy-AM" w:eastAsia="zh-CN"/>
              </w:rPr>
            </w:pPr>
          </w:p>
          <w:p w:rsidR="00A87C9E" w:rsidRPr="00A87C9E" w:rsidRDefault="00A87C9E" w:rsidP="00044040">
            <w:pPr>
              <w:pBdr>
                <w:top w:val="nil"/>
                <w:left w:val="nil"/>
                <w:bottom w:val="nil"/>
                <w:right w:val="nil"/>
                <w:between w:val="nil"/>
                <w:bar w:val="nil"/>
              </w:pBdr>
              <w:rPr>
                <w:rFonts w:ascii="Franklin Gothic Book" w:hAnsi="Franklin Gothic Book" w:cs="Arial"/>
                <w:sz w:val="20"/>
                <w:szCs w:val="20"/>
                <w:bdr w:val="nil"/>
                <w:lang w:val="hy-AM" w:eastAsia="zh-CN"/>
              </w:rPr>
            </w:pPr>
          </w:p>
        </w:tc>
      </w:tr>
    </w:tbl>
    <w:p w:rsidR="00A87C9E" w:rsidRPr="00A87C9E" w:rsidRDefault="00A87C9E" w:rsidP="004E6667">
      <w:pPr>
        <w:spacing w:after="0" w:line="240" w:lineRule="auto"/>
        <w:jc w:val="both"/>
        <w:rPr>
          <w:rFonts w:ascii="GHEA Grapalat" w:hAnsi="GHEA Grapalat" w:cs="Sylfaen"/>
          <w:bCs/>
          <w:iCs/>
          <w:color w:val="000000"/>
          <w:sz w:val="24"/>
          <w:szCs w:val="24"/>
        </w:rPr>
      </w:pPr>
    </w:p>
    <w:p w:rsidR="00A87C9E" w:rsidRDefault="00A87C9E" w:rsidP="004E6667">
      <w:pPr>
        <w:spacing w:after="0" w:line="240" w:lineRule="auto"/>
        <w:jc w:val="both"/>
        <w:rPr>
          <w:rFonts w:ascii="GHEA Grapalat" w:hAnsi="GHEA Grapalat" w:cs="Sylfaen"/>
          <w:bCs/>
          <w:iCs/>
          <w:color w:val="000000"/>
          <w:sz w:val="24"/>
          <w:szCs w:val="24"/>
          <w:lang w:val="hy-AM"/>
        </w:rPr>
      </w:pPr>
    </w:p>
    <w:p w:rsidR="00A87C9E" w:rsidRDefault="00A87C9E" w:rsidP="004E6667">
      <w:pPr>
        <w:spacing w:after="0" w:line="240" w:lineRule="auto"/>
        <w:jc w:val="both"/>
        <w:rPr>
          <w:rFonts w:ascii="GHEA Grapalat" w:hAnsi="GHEA Grapalat" w:cs="Sylfaen"/>
          <w:bCs/>
          <w:iCs/>
          <w:color w:val="000000"/>
          <w:sz w:val="24"/>
          <w:szCs w:val="24"/>
          <w:lang w:val="hy-AM"/>
        </w:rPr>
      </w:pPr>
    </w:p>
    <w:p w:rsidR="00A13798" w:rsidRPr="00DD4FA9" w:rsidRDefault="00A13798" w:rsidP="004E6667">
      <w:pPr>
        <w:spacing w:after="0" w:line="240" w:lineRule="auto"/>
        <w:jc w:val="both"/>
        <w:rPr>
          <w:rFonts w:ascii="GHEA Grapalat" w:hAnsi="GHEA Grapalat" w:cs="Sylfaen"/>
          <w:bCs/>
          <w:iCs/>
          <w:color w:val="000000"/>
          <w:sz w:val="24"/>
          <w:szCs w:val="24"/>
          <w:lang w:val="hy-AM"/>
        </w:rPr>
      </w:pPr>
      <w:r w:rsidRPr="00DD4FA9">
        <w:rPr>
          <w:rFonts w:ascii="GHEA Grapalat" w:hAnsi="GHEA Grapalat" w:cs="Sylfaen"/>
          <w:bCs/>
          <w:iCs/>
          <w:color w:val="000000"/>
          <w:sz w:val="24"/>
          <w:szCs w:val="24"/>
          <w:lang w:val="hy-AM"/>
        </w:rPr>
        <w:t xml:space="preserve">Սույն հայտարարության հետ կապված լրացուցիչ տեղեկություններ ստանալու համար կարող եք դիմել </w:t>
      </w:r>
    </w:p>
    <w:p w:rsidR="00A13798" w:rsidRPr="00DD4FA9" w:rsidRDefault="00DF053F" w:rsidP="004E6667">
      <w:pPr>
        <w:spacing w:after="0" w:line="240" w:lineRule="auto"/>
        <w:jc w:val="both"/>
        <w:rPr>
          <w:rFonts w:ascii="GHEA Grapalat" w:hAnsi="GHEA Grapalat" w:cs="Sylfaen"/>
          <w:bCs/>
          <w:iCs/>
          <w:color w:val="000000"/>
          <w:sz w:val="24"/>
          <w:szCs w:val="24"/>
          <w:lang w:val="hy-AM"/>
        </w:rPr>
      </w:pPr>
      <w:r w:rsidRPr="00DD4FA9">
        <w:rPr>
          <w:rFonts w:ascii="GHEA Grapalat" w:hAnsi="GHEA Grapalat" w:cs="Sylfaen"/>
          <w:bCs/>
          <w:iCs/>
          <w:color w:val="000000"/>
          <w:sz w:val="24"/>
          <w:szCs w:val="24"/>
          <w:lang w:val="hy-AM"/>
        </w:rPr>
        <w:t>ԵՔ-</w:t>
      </w:r>
      <w:r w:rsidR="00A43291">
        <w:rPr>
          <w:rFonts w:ascii="GHEA Grapalat" w:hAnsi="GHEA Grapalat" w:cs="Sylfaen"/>
          <w:bCs/>
          <w:iCs/>
          <w:color w:val="000000"/>
          <w:sz w:val="24"/>
          <w:szCs w:val="24"/>
          <w:lang w:val="hy-AM"/>
        </w:rPr>
        <w:t>Հ</w:t>
      </w:r>
      <w:r w:rsidRPr="00DD4FA9">
        <w:rPr>
          <w:rFonts w:ascii="GHEA Grapalat" w:hAnsi="GHEA Grapalat" w:cs="Sylfaen"/>
          <w:bCs/>
          <w:iCs/>
          <w:color w:val="000000"/>
          <w:sz w:val="24"/>
          <w:szCs w:val="24"/>
          <w:lang w:val="hy-AM"/>
        </w:rPr>
        <w:t>ԲՄԱՊՁԲ-</w:t>
      </w:r>
      <w:r w:rsidR="002B5AC2" w:rsidRPr="00DD4FA9">
        <w:rPr>
          <w:rFonts w:ascii="GHEA Grapalat" w:hAnsi="GHEA Grapalat" w:cs="Sylfaen"/>
          <w:bCs/>
          <w:iCs/>
          <w:color w:val="000000"/>
          <w:sz w:val="24"/>
          <w:szCs w:val="24"/>
          <w:lang w:val="hy-AM"/>
        </w:rPr>
        <w:t>2</w:t>
      </w:r>
      <w:r w:rsidR="00211660" w:rsidRPr="00DD4FA9">
        <w:rPr>
          <w:rFonts w:ascii="GHEA Grapalat" w:hAnsi="GHEA Grapalat" w:cs="Sylfaen"/>
          <w:bCs/>
          <w:iCs/>
          <w:color w:val="000000"/>
          <w:sz w:val="24"/>
          <w:szCs w:val="24"/>
          <w:lang w:val="hy-AM"/>
        </w:rPr>
        <w:t>2</w:t>
      </w:r>
      <w:r w:rsidRPr="00DD4FA9">
        <w:rPr>
          <w:rFonts w:ascii="GHEA Grapalat" w:hAnsi="GHEA Grapalat" w:cs="Sylfaen"/>
          <w:bCs/>
          <w:iCs/>
          <w:color w:val="000000"/>
          <w:sz w:val="24"/>
          <w:szCs w:val="24"/>
          <w:lang w:val="hy-AM"/>
        </w:rPr>
        <w:t>/</w:t>
      </w:r>
      <w:r w:rsidR="00A43291">
        <w:rPr>
          <w:rFonts w:ascii="GHEA Grapalat" w:hAnsi="GHEA Grapalat" w:cs="Sylfaen"/>
          <w:bCs/>
          <w:iCs/>
          <w:color w:val="000000"/>
          <w:sz w:val="24"/>
          <w:szCs w:val="24"/>
          <w:lang w:val="hy-AM"/>
        </w:rPr>
        <w:t>5</w:t>
      </w:r>
      <w:r w:rsidRPr="00DD4FA9">
        <w:rPr>
          <w:rFonts w:ascii="GHEA Grapalat" w:hAnsi="GHEA Grapalat" w:cs="Sylfaen"/>
          <w:bCs/>
          <w:iCs/>
          <w:color w:val="000000"/>
          <w:sz w:val="24"/>
          <w:szCs w:val="24"/>
          <w:lang w:val="hy-AM"/>
        </w:rPr>
        <w:t xml:space="preserve"> </w:t>
      </w:r>
      <w:r w:rsidR="00A13798" w:rsidRPr="00DD4FA9">
        <w:rPr>
          <w:rFonts w:ascii="GHEA Grapalat" w:hAnsi="GHEA Grapalat" w:cs="Sylfaen"/>
          <w:bCs/>
          <w:iCs/>
          <w:color w:val="000000"/>
          <w:sz w:val="24"/>
          <w:szCs w:val="24"/>
          <w:lang w:val="hy-AM"/>
        </w:rPr>
        <w:t>ծածկագրով գնահատող հանձնաժողովի քարտուղար</w:t>
      </w:r>
      <w:r w:rsidR="001337CA" w:rsidRPr="00DD4FA9">
        <w:rPr>
          <w:rFonts w:ascii="GHEA Grapalat" w:hAnsi="GHEA Grapalat" w:cs="Sylfaen"/>
          <w:bCs/>
          <w:iCs/>
          <w:color w:val="000000"/>
          <w:sz w:val="24"/>
          <w:szCs w:val="24"/>
          <w:lang w:val="hy-AM"/>
        </w:rPr>
        <w:t xml:space="preserve"> Գ. Մուրադյանին</w:t>
      </w:r>
      <w:r w:rsidR="00A13798" w:rsidRPr="00DD4FA9">
        <w:rPr>
          <w:rFonts w:ascii="GHEA Grapalat" w:hAnsi="GHEA Grapalat" w:cs="Sylfaen"/>
          <w:bCs/>
          <w:iCs/>
          <w:color w:val="000000"/>
          <w:sz w:val="24"/>
          <w:szCs w:val="24"/>
          <w:lang w:val="hy-AM"/>
        </w:rPr>
        <w:t>:</w:t>
      </w:r>
    </w:p>
    <w:p w:rsidR="00A13798" w:rsidRPr="00DD4FA9" w:rsidRDefault="00A13798" w:rsidP="004E6667">
      <w:pPr>
        <w:spacing w:after="0" w:line="240" w:lineRule="auto"/>
        <w:jc w:val="both"/>
        <w:rPr>
          <w:rFonts w:ascii="GHEA Grapalat" w:hAnsi="GHEA Grapalat" w:cs="Sylfaen"/>
          <w:bCs/>
          <w:iCs/>
          <w:color w:val="000000"/>
          <w:sz w:val="24"/>
          <w:szCs w:val="24"/>
          <w:lang w:val="hy-AM"/>
        </w:rPr>
      </w:pPr>
      <w:r w:rsidRPr="00DD4FA9">
        <w:rPr>
          <w:rFonts w:ascii="GHEA Grapalat" w:hAnsi="GHEA Grapalat" w:cs="Sylfaen"/>
          <w:bCs/>
          <w:iCs/>
          <w:color w:val="000000"/>
          <w:sz w:val="24"/>
          <w:szCs w:val="24"/>
          <w:lang w:val="hy-AM"/>
        </w:rPr>
        <w:t xml:space="preserve">Հեռախոս՝ </w:t>
      </w:r>
      <w:r w:rsidR="001337CA" w:rsidRPr="00DD4FA9">
        <w:rPr>
          <w:rFonts w:ascii="GHEA Grapalat" w:hAnsi="GHEA Grapalat" w:cs="Sylfaen"/>
          <w:bCs/>
          <w:iCs/>
          <w:color w:val="000000"/>
          <w:sz w:val="24"/>
          <w:szCs w:val="24"/>
          <w:lang w:val="hy-AM"/>
        </w:rPr>
        <w:t>011514373</w:t>
      </w:r>
      <w:r w:rsidRPr="00DD4FA9">
        <w:rPr>
          <w:rFonts w:ascii="GHEA Grapalat" w:hAnsi="GHEA Grapalat" w:cs="Sylfaen"/>
          <w:bCs/>
          <w:iCs/>
          <w:color w:val="000000"/>
          <w:sz w:val="24"/>
          <w:szCs w:val="24"/>
          <w:lang w:val="hy-AM"/>
        </w:rPr>
        <w:t>։</w:t>
      </w:r>
    </w:p>
    <w:p w:rsidR="00A13798" w:rsidRPr="00DD4FA9" w:rsidRDefault="00A13798" w:rsidP="004E6667">
      <w:pPr>
        <w:spacing w:after="0" w:line="240" w:lineRule="auto"/>
        <w:jc w:val="both"/>
        <w:rPr>
          <w:rFonts w:ascii="GHEA Grapalat" w:hAnsi="GHEA Grapalat" w:cs="Sylfaen"/>
          <w:bCs/>
          <w:iCs/>
          <w:color w:val="000000"/>
          <w:sz w:val="24"/>
          <w:szCs w:val="24"/>
          <w:lang w:val="hy-AM"/>
        </w:rPr>
      </w:pPr>
      <w:r w:rsidRPr="00DD4FA9">
        <w:rPr>
          <w:rFonts w:ascii="GHEA Grapalat" w:hAnsi="GHEA Grapalat" w:cs="Sylfaen"/>
          <w:bCs/>
          <w:iCs/>
          <w:color w:val="000000"/>
          <w:sz w:val="24"/>
          <w:szCs w:val="24"/>
          <w:lang w:val="hy-AM"/>
        </w:rPr>
        <w:t xml:space="preserve">Էլեկոտրանային փոստ՝ </w:t>
      </w:r>
      <w:r w:rsidR="001337CA" w:rsidRPr="00DD4FA9">
        <w:rPr>
          <w:rFonts w:ascii="GHEA Grapalat" w:hAnsi="GHEA Grapalat" w:cs="Sylfaen"/>
          <w:bCs/>
          <w:iCs/>
          <w:color w:val="000000"/>
          <w:sz w:val="24"/>
          <w:szCs w:val="24"/>
          <w:lang w:val="hy-AM"/>
        </w:rPr>
        <w:t>gor.muradyan@yerevan.am</w:t>
      </w:r>
      <w:r w:rsidRPr="00DD4FA9">
        <w:rPr>
          <w:rFonts w:ascii="GHEA Grapalat" w:hAnsi="GHEA Grapalat" w:cs="Sylfaen"/>
          <w:bCs/>
          <w:iCs/>
          <w:color w:val="000000"/>
          <w:sz w:val="24"/>
          <w:szCs w:val="24"/>
          <w:lang w:val="hy-AM"/>
        </w:rPr>
        <w:t>։</w:t>
      </w:r>
    </w:p>
    <w:p w:rsidR="00A13798" w:rsidRPr="00713E1C" w:rsidRDefault="00403AD6" w:rsidP="00A13798">
      <w:pPr>
        <w:jc w:val="both"/>
        <w:rPr>
          <w:rFonts w:ascii="GHEA Grapalat" w:hAnsi="GHEA Grapalat" w:cs="Sylfaen"/>
          <w:sz w:val="21"/>
          <w:szCs w:val="21"/>
          <w:lang w:val="af-ZA"/>
        </w:rPr>
      </w:pPr>
      <w:r w:rsidRPr="00DD4FA9">
        <w:rPr>
          <w:rFonts w:ascii="GHEA Grapalat" w:hAnsi="GHEA Grapalat" w:cs="Sylfaen"/>
          <w:bCs/>
          <w:iCs/>
          <w:color w:val="000000"/>
          <w:sz w:val="24"/>
          <w:szCs w:val="24"/>
          <w:lang w:val="hy-AM"/>
        </w:rPr>
        <w:t>ԵՔ-</w:t>
      </w:r>
      <w:r w:rsidR="00A43291">
        <w:rPr>
          <w:rFonts w:ascii="GHEA Grapalat" w:hAnsi="GHEA Grapalat" w:cs="Sylfaen"/>
          <w:bCs/>
          <w:iCs/>
          <w:color w:val="000000"/>
          <w:sz w:val="24"/>
          <w:szCs w:val="24"/>
          <w:lang w:val="hy-AM"/>
        </w:rPr>
        <w:t>Հ</w:t>
      </w:r>
      <w:r w:rsidRPr="00DD4FA9">
        <w:rPr>
          <w:rFonts w:ascii="GHEA Grapalat" w:hAnsi="GHEA Grapalat" w:cs="Sylfaen"/>
          <w:bCs/>
          <w:iCs/>
          <w:color w:val="000000"/>
          <w:sz w:val="24"/>
          <w:szCs w:val="24"/>
          <w:lang w:val="hy-AM"/>
        </w:rPr>
        <w:t>ԲՄԱՊՁԲ-</w:t>
      </w:r>
      <w:r w:rsidR="002B5AC2" w:rsidRPr="00DD4FA9">
        <w:rPr>
          <w:rFonts w:ascii="GHEA Grapalat" w:hAnsi="GHEA Grapalat" w:cs="Sylfaen"/>
          <w:bCs/>
          <w:iCs/>
          <w:color w:val="000000"/>
          <w:sz w:val="24"/>
          <w:szCs w:val="24"/>
          <w:lang w:val="hy-AM"/>
        </w:rPr>
        <w:t>2</w:t>
      </w:r>
      <w:r w:rsidR="00211660" w:rsidRPr="00DD4FA9">
        <w:rPr>
          <w:rFonts w:ascii="GHEA Grapalat" w:hAnsi="GHEA Grapalat" w:cs="Sylfaen"/>
          <w:bCs/>
          <w:iCs/>
          <w:color w:val="000000"/>
          <w:sz w:val="24"/>
          <w:szCs w:val="24"/>
          <w:lang w:val="hy-AM"/>
        </w:rPr>
        <w:t>2</w:t>
      </w:r>
      <w:r w:rsidRPr="00DD4FA9">
        <w:rPr>
          <w:rFonts w:ascii="GHEA Grapalat" w:hAnsi="GHEA Grapalat" w:cs="Sylfaen"/>
          <w:bCs/>
          <w:iCs/>
          <w:color w:val="000000"/>
          <w:sz w:val="24"/>
          <w:szCs w:val="24"/>
          <w:lang w:val="hy-AM"/>
        </w:rPr>
        <w:t>/</w:t>
      </w:r>
      <w:r w:rsidR="00A43291">
        <w:rPr>
          <w:rFonts w:ascii="GHEA Grapalat" w:hAnsi="GHEA Grapalat" w:cs="Sylfaen"/>
          <w:bCs/>
          <w:iCs/>
          <w:color w:val="000000"/>
          <w:sz w:val="24"/>
          <w:szCs w:val="24"/>
          <w:lang w:val="hy-AM"/>
        </w:rPr>
        <w:t>5</w:t>
      </w:r>
      <w:r w:rsidR="001337CA" w:rsidRPr="00DD4FA9">
        <w:rPr>
          <w:rFonts w:ascii="GHEA Grapalat" w:hAnsi="GHEA Grapalat" w:cs="Sylfaen"/>
          <w:bCs/>
          <w:iCs/>
          <w:color w:val="000000"/>
          <w:sz w:val="24"/>
          <w:szCs w:val="24"/>
          <w:lang w:val="hy-AM"/>
        </w:rPr>
        <w:t xml:space="preserve"> </w:t>
      </w:r>
      <w:r w:rsidR="00A13798" w:rsidRPr="00DD4FA9">
        <w:rPr>
          <w:rFonts w:ascii="GHEA Grapalat" w:hAnsi="GHEA Grapalat" w:cs="Sylfaen"/>
          <w:bCs/>
          <w:iCs/>
          <w:color w:val="000000"/>
          <w:sz w:val="24"/>
          <w:szCs w:val="24"/>
          <w:lang w:val="hy-AM"/>
        </w:rPr>
        <w:t>ծածկագրով գնման ընթացակարգի գնահատող հանձնաժողով</w:t>
      </w:r>
      <w:r w:rsidR="00CD429E" w:rsidRPr="00CD429E">
        <w:rPr>
          <w:rFonts w:ascii="GHEA Grapalat" w:hAnsi="GHEA Grapalat" w:cs="Sylfaen"/>
          <w:bCs/>
          <w:iCs/>
          <w:color w:val="000000"/>
          <w:sz w:val="24"/>
          <w:szCs w:val="24"/>
          <w:lang w:val="hy-AM"/>
        </w:rPr>
        <w:t>:</w:t>
      </w:r>
      <w:r w:rsidR="00A13798" w:rsidRPr="00713E1C">
        <w:rPr>
          <w:rFonts w:ascii="GHEA Grapalat" w:hAnsi="GHEA Grapalat" w:cs="Sylfaen"/>
          <w:sz w:val="21"/>
          <w:szCs w:val="21"/>
          <w:lang w:val="af-ZA"/>
        </w:rPr>
        <w:t xml:space="preserve">                            </w:t>
      </w:r>
    </w:p>
    <w:p w:rsidR="00AC37A6" w:rsidRPr="00713E1C" w:rsidRDefault="00AC37A6" w:rsidP="00A13798">
      <w:pPr>
        <w:rPr>
          <w:sz w:val="21"/>
          <w:szCs w:val="21"/>
          <w:lang w:val="af-ZA"/>
        </w:rPr>
      </w:pPr>
    </w:p>
    <w:sectPr w:rsidR="00AC37A6" w:rsidRPr="00713E1C" w:rsidSect="00FC7669">
      <w:footerReference w:type="even" r:id="rId7"/>
      <w:footerReference w:type="default" r:id="rId8"/>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FBA" w:rsidRDefault="00377FBA" w:rsidP="00B430B8">
      <w:pPr>
        <w:spacing w:after="0" w:line="240" w:lineRule="auto"/>
      </w:pPr>
      <w:r>
        <w:separator/>
      </w:r>
    </w:p>
  </w:endnote>
  <w:endnote w:type="continuationSeparator" w:id="0">
    <w:p w:rsidR="00377FBA" w:rsidRDefault="00377FBA" w:rsidP="00B4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B72F38"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rsidR="00B21464" w:rsidRDefault="00377FBA" w:rsidP="00B21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377FBA" w:rsidP="00717888">
    <w:pPr>
      <w:pStyle w:val="Footer"/>
      <w:framePr w:wrap="around" w:vAnchor="text" w:hAnchor="margin" w:xAlign="right" w:y="1"/>
      <w:rPr>
        <w:rStyle w:val="PageNumber"/>
      </w:rPr>
    </w:pPr>
  </w:p>
  <w:p w:rsidR="00B21464" w:rsidRDefault="00377FBA" w:rsidP="00B21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FBA" w:rsidRDefault="00377FBA" w:rsidP="00B430B8">
      <w:pPr>
        <w:spacing w:after="0" w:line="240" w:lineRule="auto"/>
      </w:pPr>
      <w:r>
        <w:separator/>
      </w:r>
    </w:p>
  </w:footnote>
  <w:footnote w:type="continuationSeparator" w:id="0">
    <w:p w:rsidR="00377FBA" w:rsidRDefault="00377FBA" w:rsidP="00B43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3798"/>
    <w:rsid w:val="00012AEF"/>
    <w:rsid w:val="00033785"/>
    <w:rsid w:val="00061F19"/>
    <w:rsid w:val="0009690F"/>
    <w:rsid w:val="000B362A"/>
    <w:rsid w:val="000E2558"/>
    <w:rsid w:val="000E62DB"/>
    <w:rsid w:val="000F3E63"/>
    <w:rsid w:val="001337CA"/>
    <w:rsid w:val="00163487"/>
    <w:rsid w:val="00171C81"/>
    <w:rsid w:val="0018005A"/>
    <w:rsid w:val="001A6EA9"/>
    <w:rsid w:val="00211660"/>
    <w:rsid w:val="00217DD4"/>
    <w:rsid w:val="002440B4"/>
    <w:rsid w:val="002659AD"/>
    <w:rsid w:val="002979EA"/>
    <w:rsid w:val="002B46E3"/>
    <w:rsid w:val="002B5AC2"/>
    <w:rsid w:val="002D07BB"/>
    <w:rsid w:val="002F5875"/>
    <w:rsid w:val="00314799"/>
    <w:rsid w:val="00377FBA"/>
    <w:rsid w:val="003D5833"/>
    <w:rsid w:val="00403AD6"/>
    <w:rsid w:val="00466CDA"/>
    <w:rsid w:val="00491D7D"/>
    <w:rsid w:val="004B0392"/>
    <w:rsid w:val="004B1F4F"/>
    <w:rsid w:val="004C376E"/>
    <w:rsid w:val="004E45DF"/>
    <w:rsid w:val="004E6667"/>
    <w:rsid w:val="005741E0"/>
    <w:rsid w:val="005B1FC9"/>
    <w:rsid w:val="005D6E3A"/>
    <w:rsid w:val="00713E1C"/>
    <w:rsid w:val="007C2327"/>
    <w:rsid w:val="007C410B"/>
    <w:rsid w:val="007D4AA2"/>
    <w:rsid w:val="007E4DEC"/>
    <w:rsid w:val="00824408"/>
    <w:rsid w:val="0082789C"/>
    <w:rsid w:val="008807FC"/>
    <w:rsid w:val="00883583"/>
    <w:rsid w:val="008B457D"/>
    <w:rsid w:val="008C76F8"/>
    <w:rsid w:val="008D228E"/>
    <w:rsid w:val="009015C2"/>
    <w:rsid w:val="00940F7C"/>
    <w:rsid w:val="0095342C"/>
    <w:rsid w:val="00982F10"/>
    <w:rsid w:val="009B1DEB"/>
    <w:rsid w:val="00A13798"/>
    <w:rsid w:val="00A1655D"/>
    <w:rsid w:val="00A43291"/>
    <w:rsid w:val="00A63547"/>
    <w:rsid w:val="00A810B2"/>
    <w:rsid w:val="00A87C9E"/>
    <w:rsid w:val="00A94BB2"/>
    <w:rsid w:val="00AB662B"/>
    <w:rsid w:val="00AC37A6"/>
    <w:rsid w:val="00B11389"/>
    <w:rsid w:val="00B34778"/>
    <w:rsid w:val="00B430B8"/>
    <w:rsid w:val="00B63997"/>
    <w:rsid w:val="00B72F38"/>
    <w:rsid w:val="00B751B8"/>
    <w:rsid w:val="00BA3A84"/>
    <w:rsid w:val="00BE64DB"/>
    <w:rsid w:val="00C354D2"/>
    <w:rsid w:val="00CB44CB"/>
    <w:rsid w:val="00CD429E"/>
    <w:rsid w:val="00CF1BF8"/>
    <w:rsid w:val="00CF6096"/>
    <w:rsid w:val="00D105AB"/>
    <w:rsid w:val="00D416D4"/>
    <w:rsid w:val="00D42DC0"/>
    <w:rsid w:val="00D53336"/>
    <w:rsid w:val="00D67481"/>
    <w:rsid w:val="00DB2AA1"/>
    <w:rsid w:val="00DD4FA9"/>
    <w:rsid w:val="00DF053F"/>
    <w:rsid w:val="00E00AE9"/>
    <w:rsid w:val="00E34D58"/>
    <w:rsid w:val="00E54AC9"/>
    <w:rsid w:val="00E73406"/>
    <w:rsid w:val="00E761C3"/>
    <w:rsid w:val="00EA7CD8"/>
    <w:rsid w:val="00EB61B3"/>
    <w:rsid w:val="00ED0A1B"/>
    <w:rsid w:val="00F2063C"/>
    <w:rsid w:val="00F2448D"/>
    <w:rsid w:val="00F41EFD"/>
    <w:rsid w:val="00F551BC"/>
    <w:rsid w:val="00FB41E0"/>
    <w:rsid w:val="00FC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462C8-2A5C-49D4-892F-1DBE8DC0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paragraph" w:styleId="NoSpacing">
    <w:name w:val="No Spacing"/>
    <w:link w:val="NoSpacingChar"/>
    <w:uiPriority w:val="1"/>
    <w:qFormat/>
    <w:rsid w:val="00DD4FA9"/>
    <w:pPr>
      <w:spacing w:after="0" w:line="240" w:lineRule="auto"/>
    </w:pPr>
    <w:rPr>
      <w:rFonts w:ascii="Times New Roman" w:eastAsia="Times New Roman" w:hAnsi="Times New Roman" w:cs="Times New Roman"/>
      <w:sz w:val="20"/>
      <w:szCs w:val="20"/>
      <w:lang w:val="ru-RU" w:eastAsia="ru-RU"/>
    </w:rPr>
  </w:style>
  <w:style w:type="character" w:customStyle="1" w:styleId="NoSpacingChar">
    <w:name w:val="No Spacing Char"/>
    <w:link w:val="NoSpacing"/>
    <w:uiPriority w:val="1"/>
    <w:rsid w:val="00DD4FA9"/>
    <w:rPr>
      <w:rFonts w:ascii="Times New Roman" w:eastAsia="Times New Roman" w:hAnsi="Times New Roman" w:cs="Times New Roman"/>
      <w:sz w:val="20"/>
      <w:szCs w:val="20"/>
      <w:lang w:val="ru-RU" w:eastAsia="ru-RU"/>
    </w:rPr>
  </w:style>
  <w:style w:type="character" w:styleId="IntenseEmphasis">
    <w:name w:val="Intense Emphasis"/>
    <w:uiPriority w:val="21"/>
    <w:qFormat/>
    <w:rsid w:val="00DD4FA9"/>
    <w:rPr>
      <w:b/>
      <w:bCs/>
      <w:i/>
      <w:iCs/>
      <w:color w:val="4F81BD"/>
    </w:rPr>
  </w:style>
  <w:style w:type="character" w:customStyle="1" w:styleId="Bodytext0">
    <w:name w:val="Body text_"/>
    <w:link w:val="1"/>
    <w:rsid w:val="00A43291"/>
    <w:rPr>
      <w:rFonts w:ascii="SimSun" w:eastAsia="SimSun" w:hAnsi="SimSun" w:cs="SimSun"/>
      <w:sz w:val="16"/>
      <w:szCs w:val="16"/>
      <w:shd w:val="clear" w:color="auto" w:fill="FFFFFF"/>
    </w:rPr>
  </w:style>
  <w:style w:type="paragraph" w:customStyle="1" w:styleId="1">
    <w:name w:val="Основной текст1"/>
    <w:basedOn w:val="Normal"/>
    <w:link w:val="Bodytext0"/>
    <w:rsid w:val="00A43291"/>
    <w:pPr>
      <w:shd w:val="clear" w:color="auto" w:fill="FFFFFF"/>
      <w:spacing w:after="0" w:line="284" w:lineRule="exact"/>
      <w:jc w:val="both"/>
    </w:pPr>
    <w:rPr>
      <w:rFonts w:ascii="SimSun" w:eastAsia="SimSun" w:hAnsi="SimSun" w:cs="SimSun"/>
      <w:sz w:val="16"/>
      <w:szCs w:val="16"/>
    </w:rPr>
  </w:style>
  <w:style w:type="paragraph" w:styleId="BalloonText">
    <w:name w:val="Balloon Text"/>
    <w:basedOn w:val="Normal"/>
    <w:link w:val="BalloonTextChar"/>
    <w:uiPriority w:val="99"/>
    <w:semiHidden/>
    <w:unhideWhenUsed/>
    <w:rsid w:val="00A87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 Muradyan</cp:lastModifiedBy>
  <cp:revision>56</cp:revision>
  <cp:lastPrinted>2022-08-22T12:47:00Z</cp:lastPrinted>
  <dcterms:created xsi:type="dcterms:W3CDTF">2018-11-20T13:06:00Z</dcterms:created>
  <dcterms:modified xsi:type="dcterms:W3CDTF">2022-08-22T12:47:00Z</dcterms:modified>
</cp:coreProperties>
</file>