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6B4D" w14:textId="77777777" w:rsidR="0027703F" w:rsidRPr="00627050" w:rsidRDefault="0027703F" w:rsidP="0027301B">
      <w:pPr>
        <w:pStyle w:val="Title"/>
        <w:rPr>
          <w:rFonts w:ascii="GHEA Grapalat" w:hAnsi="GHEA Grapalat"/>
          <w:sz w:val="22"/>
          <w:szCs w:val="22"/>
        </w:rPr>
      </w:pPr>
      <w:r w:rsidRPr="00627050">
        <w:rPr>
          <w:rFonts w:ascii="GHEA Grapalat" w:hAnsi="GHEA Grapalat" w:cs="Sylfaen"/>
          <w:b/>
          <w:sz w:val="22"/>
          <w:szCs w:val="22"/>
        </w:rPr>
        <w:t>Հայտարարություն</w:t>
      </w:r>
      <w:r w:rsidRPr="00627050">
        <w:rPr>
          <w:rFonts w:ascii="GHEA Grapalat" w:hAnsi="GHEA Grapalat"/>
          <w:b/>
          <w:sz w:val="22"/>
          <w:szCs w:val="22"/>
        </w:rPr>
        <w:t xml:space="preserve">     </w:t>
      </w:r>
    </w:p>
    <w:p w14:paraId="0DDA4536" w14:textId="77777777" w:rsidR="00032464" w:rsidRPr="00627050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7050">
        <w:rPr>
          <w:rFonts w:ascii="GHEA Grapalat" w:hAnsi="GHEA Grapalat"/>
          <w:b/>
          <w:bCs/>
          <w:sz w:val="22"/>
          <w:szCs w:val="22"/>
          <w:lang w:val="hy-AM"/>
        </w:rPr>
        <w:t>«Ա</w:t>
      </w:r>
      <w:r w:rsidRPr="00627050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Pr="0062705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Pr="0062705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r w:rsidRPr="00627050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 ծրագիր</w:t>
      </w:r>
    </w:p>
    <w:p w14:paraId="099DF319" w14:textId="77777777" w:rsidR="00032464" w:rsidRPr="00627050" w:rsidRDefault="00032464" w:rsidP="0027301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GHEA Grapalat" w:hAnsi="GHEA Grapalat"/>
          <w:b/>
          <w:bCs/>
          <w:sz w:val="22"/>
          <w:szCs w:val="22"/>
          <w:lang w:val="tr-TR"/>
        </w:rPr>
      </w:pPr>
      <w:r w:rsidRPr="00627050">
        <w:rPr>
          <w:rFonts w:ascii="GHEA Grapalat" w:hAnsi="GHEA Grapalat"/>
          <w:b/>
          <w:bCs/>
          <w:sz w:val="22"/>
          <w:szCs w:val="22"/>
          <w:lang w:val="tr-TR"/>
        </w:rPr>
        <w:t>Վարկ թիվ 8390-</w:t>
      </w:r>
      <w:r w:rsidRPr="00627050">
        <w:rPr>
          <w:rFonts w:ascii="GHEA Grapalat" w:hAnsi="GHEA Grapalat"/>
          <w:b/>
          <w:bCs/>
          <w:sz w:val="22"/>
          <w:szCs w:val="22"/>
          <w:lang w:val="hy-AM"/>
        </w:rPr>
        <w:t>ԱՄ</w:t>
      </w:r>
      <w:r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</w:p>
    <w:p w14:paraId="0B83CEB1" w14:textId="77777777" w:rsidR="0027703F" w:rsidRPr="00627050" w:rsidRDefault="0027703F" w:rsidP="0027301B">
      <w:pPr>
        <w:jc w:val="both"/>
        <w:rPr>
          <w:rFonts w:ascii="GHEA Grapalat" w:hAnsi="GHEA Grapalat"/>
          <w:sz w:val="22"/>
          <w:szCs w:val="22"/>
          <w:lang w:val="tr-TR"/>
        </w:rPr>
      </w:pPr>
    </w:p>
    <w:p w14:paraId="5A9D1026" w14:textId="224549AF" w:rsidR="0027703F" w:rsidRPr="00627050" w:rsidRDefault="0027703F" w:rsidP="0027301B">
      <w:pPr>
        <w:ind w:firstLine="708"/>
        <w:jc w:val="both"/>
        <w:rPr>
          <w:rFonts w:ascii="GHEA Grapalat" w:hAnsi="GHEA Grapalat" w:cstheme="minorHAnsi"/>
          <w:sz w:val="22"/>
          <w:szCs w:val="22"/>
          <w:lang w:val="tr-TR"/>
        </w:rPr>
      </w:pPr>
      <w:r w:rsidRPr="00627050">
        <w:rPr>
          <w:rFonts w:ascii="GHEA Grapalat" w:hAnsi="GHEA Grapalat" w:cs="Sylfaen"/>
          <w:sz w:val="22"/>
          <w:szCs w:val="22"/>
        </w:rPr>
        <w:t>ՀՀ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="00424669" w:rsidRPr="00627050">
        <w:rPr>
          <w:rFonts w:ascii="GHEA Grapalat" w:hAnsi="GHEA Grapalat" w:cs="Sylfaen"/>
          <w:sz w:val="22"/>
          <w:szCs w:val="22"/>
        </w:rPr>
        <w:t>վարչապետի</w:t>
      </w:r>
      <w:r w:rsidR="00424669" w:rsidRPr="00627050">
        <w:rPr>
          <w:rFonts w:ascii="GHEA Grapalat" w:hAnsi="GHEA Grapalat" w:cs="Sylfaen"/>
          <w:sz w:val="22"/>
          <w:szCs w:val="22"/>
          <w:lang w:val="tr-TR"/>
        </w:rPr>
        <w:t xml:space="preserve"> </w:t>
      </w:r>
      <w:r w:rsidR="00424669" w:rsidRPr="00627050">
        <w:rPr>
          <w:rFonts w:ascii="GHEA Grapalat" w:hAnsi="GHEA Grapalat" w:cs="Sylfaen"/>
          <w:sz w:val="22"/>
          <w:szCs w:val="22"/>
        </w:rPr>
        <w:t>աշխատակազմը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7050">
        <w:rPr>
          <w:rFonts w:ascii="GHEA Grapalat" w:hAnsi="GHEA Grapalat" w:cs="Sylfaen"/>
          <w:sz w:val="22"/>
          <w:szCs w:val="22"/>
        </w:rPr>
        <w:t>հայտնում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7050">
        <w:rPr>
          <w:rFonts w:ascii="GHEA Grapalat" w:hAnsi="GHEA Grapalat" w:cs="Sylfaen"/>
          <w:sz w:val="22"/>
          <w:szCs w:val="22"/>
        </w:rPr>
        <w:t>է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, </w:t>
      </w:r>
      <w:r w:rsidRPr="00627050">
        <w:rPr>
          <w:rFonts w:ascii="GHEA Grapalat" w:hAnsi="GHEA Grapalat" w:cs="Sylfaen"/>
          <w:sz w:val="22"/>
          <w:szCs w:val="22"/>
        </w:rPr>
        <w:t>որ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7050">
        <w:rPr>
          <w:rFonts w:ascii="GHEA Grapalat" w:hAnsi="GHEA Grapalat" w:cs="Sylfaen"/>
          <w:sz w:val="22"/>
          <w:szCs w:val="22"/>
        </w:rPr>
        <w:t>Համաշխարհային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="004F574D" w:rsidRPr="00627050">
        <w:rPr>
          <w:rFonts w:ascii="GHEA Grapalat" w:hAnsi="GHEA Grapalat" w:cs="Sylfaen"/>
          <w:sz w:val="22"/>
          <w:szCs w:val="22"/>
          <w:lang w:val="hy-AM"/>
        </w:rPr>
        <w:t>Բ</w:t>
      </w:r>
      <w:r w:rsidRPr="00627050">
        <w:rPr>
          <w:rFonts w:ascii="GHEA Grapalat" w:hAnsi="GHEA Grapalat" w:cs="Sylfaen"/>
          <w:sz w:val="22"/>
          <w:szCs w:val="22"/>
        </w:rPr>
        <w:t>անկի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bookmarkStart w:id="0" w:name="_Hlk107825396"/>
      <w:r w:rsidR="001C73CE" w:rsidRPr="00627050">
        <w:rPr>
          <w:rFonts w:ascii="GHEA Grapalat" w:hAnsi="GHEA Grapalat"/>
          <w:sz w:val="22"/>
          <w:szCs w:val="22"/>
          <w:lang w:val="tr-TR"/>
        </w:rPr>
        <w:t>«</w:t>
      </w:r>
      <w:r w:rsidR="00032464" w:rsidRPr="00627050">
        <w:rPr>
          <w:rFonts w:ascii="GHEA Grapalat" w:hAnsi="GHEA Grapalat"/>
          <w:b/>
          <w:bCs/>
          <w:sz w:val="22"/>
          <w:szCs w:val="22"/>
          <w:lang w:val="hy-AM"/>
        </w:rPr>
        <w:t>«</w:t>
      </w:r>
      <w:bookmarkEnd w:id="0"/>
      <w:r w:rsidR="00032464" w:rsidRPr="00627050">
        <w:rPr>
          <w:rFonts w:ascii="GHEA Grapalat" w:hAnsi="GHEA Grapalat"/>
          <w:b/>
          <w:bCs/>
          <w:sz w:val="22"/>
          <w:szCs w:val="22"/>
          <w:lang w:val="hy-AM"/>
        </w:rPr>
        <w:t>Ա</w:t>
      </w:r>
      <w:r w:rsidR="00032464" w:rsidRPr="00627050">
        <w:rPr>
          <w:rFonts w:ascii="GHEA Grapalat" w:hAnsi="GHEA Grapalat"/>
          <w:b/>
          <w:bCs/>
          <w:sz w:val="22"/>
          <w:szCs w:val="22"/>
          <w:lang w:val="tr-TR"/>
        </w:rPr>
        <w:t>ռ</w:t>
      </w:r>
      <w:r w:rsidR="00032464" w:rsidRPr="0062705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տրի խթանման </w:t>
      </w:r>
      <w:r w:rsidR="00032464" w:rsidRPr="00627050">
        <w:rPr>
          <w:rFonts w:ascii="GHEA Grapalat" w:hAnsi="GHEA Grapalat"/>
          <w:b/>
          <w:bCs/>
          <w:sz w:val="22"/>
          <w:szCs w:val="22"/>
          <w:lang w:val="hy-AM"/>
        </w:rPr>
        <w:t>և</w:t>
      </w:r>
      <w:r w:rsidR="00032464"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 որակի ենթակառուցվածքի</w:t>
      </w:r>
      <w:bookmarkStart w:id="1" w:name="_Hlk107825414"/>
      <w:r w:rsidR="00032464" w:rsidRPr="00627050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bookmarkEnd w:id="1"/>
      <w:r w:rsidR="00546CC2" w:rsidRPr="00627050">
        <w:rPr>
          <w:rFonts w:ascii="GHEA Grapalat" w:hAnsi="GHEA Grapalat"/>
          <w:b/>
          <w:bCs/>
          <w:sz w:val="22"/>
          <w:szCs w:val="22"/>
          <w:lang w:val="hy-AM"/>
        </w:rPr>
        <w:t xml:space="preserve"> /ԱԽՈԵ/</w:t>
      </w:r>
      <w:r w:rsidR="00032464" w:rsidRPr="00627050">
        <w:rPr>
          <w:rFonts w:ascii="GHEA Grapalat" w:hAnsi="GHEA Grapalat"/>
          <w:b/>
          <w:bCs/>
          <w:sz w:val="22"/>
          <w:szCs w:val="22"/>
          <w:lang w:val="tr-TR"/>
        </w:rPr>
        <w:t xml:space="preserve"> </w:t>
      </w:r>
      <w:r w:rsidR="00032464" w:rsidRPr="00627050">
        <w:rPr>
          <w:rFonts w:ascii="GHEA Grapalat" w:hAnsi="GHEA Grapalat"/>
          <w:bCs/>
          <w:sz w:val="22"/>
          <w:szCs w:val="22"/>
          <w:lang w:val="tr-TR"/>
        </w:rPr>
        <w:t>թիվ 8390-</w:t>
      </w:r>
      <w:r w:rsidR="00032464" w:rsidRPr="00627050">
        <w:rPr>
          <w:rFonts w:ascii="GHEA Grapalat" w:hAnsi="GHEA Grapalat"/>
          <w:bCs/>
          <w:sz w:val="22"/>
          <w:szCs w:val="22"/>
          <w:lang w:val="hy-AM"/>
        </w:rPr>
        <w:t>ԱՄ</w:t>
      </w:r>
      <w:r w:rsidR="009F73DD" w:rsidRPr="00627050">
        <w:rPr>
          <w:rFonts w:ascii="GHEA Grapalat" w:hAnsi="GHEA Grapalat"/>
          <w:bCs/>
          <w:sz w:val="22"/>
          <w:szCs w:val="22"/>
          <w:lang w:val="tr-TR"/>
        </w:rPr>
        <w:t xml:space="preserve"> (</w:t>
      </w:r>
      <w:r w:rsidR="009F73DD" w:rsidRPr="00627050">
        <w:rPr>
          <w:rFonts w:ascii="GHEA Grapalat" w:hAnsi="GHEA Grapalat"/>
          <w:bCs/>
          <w:sz w:val="22"/>
          <w:szCs w:val="22"/>
        </w:rPr>
        <w:t>Ծրագիր</w:t>
      </w:r>
      <w:r w:rsidR="009F73DD" w:rsidRPr="00627050">
        <w:rPr>
          <w:rFonts w:ascii="GHEA Grapalat" w:hAnsi="GHEA Grapalat"/>
          <w:bCs/>
          <w:sz w:val="22"/>
          <w:szCs w:val="22"/>
          <w:lang w:val="tr-TR"/>
        </w:rPr>
        <w:t>)</w:t>
      </w:r>
      <w:r w:rsidR="00032464" w:rsidRPr="00627050">
        <w:rPr>
          <w:rFonts w:ascii="GHEA Grapalat" w:hAnsi="GHEA Grapalat"/>
          <w:bCs/>
          <w:sz w:val="22"/>
          <w:szCs w:val="22"/>
          <w:lang w:val="tr-TR"/>
        </w:rPr>
        <w:t xml:space="preserve"> վարկային ծ</w:t>
      </w:r>
      <w:r w:rsidRPr="00627050">
        <w:rPr>
          <w:rFonts w:ascii="GHEA Grapalat" w:hAnsi="GHEA Grapalat" w:cs="Sylfaen"/>
          <w:sz w:val="22"/>
          <w:szCs w:val="22"/>
        </w:rPr>
        <w:t>րագրի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7050">
        <w:rPr>
          <w:rFonts w:ascii="GHEA Grapalat" w:hAnsi="GHEA Grapalat" w:cs="Sylfaen"/>
          <w:sz w:val="22"/>
          <w:szCs w:val="22"/>
        </w:rPr>
        <w:t>շրջանակում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="007037D3" w:rsidRPr="00627050">
        <w:rPr>
          <w:rFonts w:ascii="GHEA Grapalat" w:hAnsi="GHEA Grapalat"/>
          <w:b/>
          <w:bCs/>
          <w:sz w:val="22"/>
          <w:szCs w:val="22"/>
          <w:lang w:val="hy-AM"/>
        </w:rPr>
        <w:t>«Առաջատար բարձր տեխնոլոգիական կրթություն ՀԱՊՀ ԳՄ» ՊՄԳ ծրագրի ներքո ՀԱՊՀ ԳՄ-ի նոր մասնաշենքի՝ Գյումրի քաղաքի Աճեմյան 25 և Աճեմյան 2/</w:t>
      </w:r>
      <w:r w:rsidR="00443EE3" w:rsidRPr="00627050">
        <w:rPr>
          <w:rFonts w:ascii="GHEA Grapalat" w:hAnsi="GHEA Grapalat"/>
          <w:b/>
          <w:bCs/>
          <w:sz w:val="22"/>
          <w:szCs w:val="22"/>
        </w:rPr>
        <w:t>2</w:t>
      </w:r>
      <w:r w:rsidR="007037D3" w:rsidRPr="00627050">
        <w:rPr>
          <w:rFonts w:ascii="GHEA Grapalat" w:hAnsi="GHEA Grapalat"/>
          <w:b/>
          <w:bCs/>
          <w:sz w:val="22"/>
          <w:szCs w:val="22"/>
          <w:lang w:val="hy-AM"/>
        </w:rPr>
        <w:t xml:space="preserve"> շինությունների վերակառուցման և բակային տարածքի բարեկարգման աշխատանքների նախագծում</w:t>
      </w:r>
      <w:r w:rsidR="001C73CE" w:rsidRPr="00627050">
        <w:rPr>
          <w:rFonts w:ascii="GHEA Grapalat" w:hAnsi="GHEA Grapalat"/>
          <w:b/>
          <w:bCs/>
          <w:sz w:val="22"/>
          <w:szCs w:val="22"/>
          <w:lang w:val="hy-AM"/>
        </w:rPr>
        <w:t>»</w:t>
      </w:r>
      <w:r w:rsidR="007037D3" w:rsidRPr="0062705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="00C773AB" w:rsidRPr="00627050">
        <w:rPr>
          <w:rFonts w:ascii="GHEA Grapalat" w:hAnsi="GHEA Grapalat"/>
          <w:b/>
          <w:sz w:val="22"/>
          <w:szCs w:val="22"/>
          <w:lang w:eastAsia="ru-RU"/>
        </w:rPr>
        <w:t>թիվ</w:t>
      </w:r>
      <w:r w:rsidR="00C773AB" w:rsidRPr="00627050">
        <w:rPr>
          <w:rFonts w:ascii="GHEA Grapalat" w:hAnsi="GHEA Grapalat"/>
          <w:b/>
          <w:sz w:val="22"/>
          <w:szCs w:val="22"/>
          <w:lang w:val="tr-TR" w:eastAsia="ru-RU"/>
        </w:rPr>
        <w:t xml:space="preserve"> </w:t>
      </w:r>
      <w:r w:rsidR="00032464" w:rsidRPr="00627050">
        <w:rPr>
          <w:rFonts w:ascii="GHEA Grapalat" w:hAnsi="GHEA Grapalat"/>
          <w:b/>
          <w:spacing w:val="-2"/>
          <w:sz w:val="22"/>
          <w:szCs w:val="22"/>
          <w:lang w:val="tr-TR"/>
        </w:rPr>
        <w:t>TPQI-C-</w:t>
      </w:r>
      <w:r w:rsidR="00546CC2" w:rsidRPr="00627050">
        <w:rPr>
          <w:rFonts w:ascii="GHEA Grapalat" w:hAnsi="GHEA Grapalat"/>
          <w:b/>
          <w:spacing w:val="-2"/>
          <w:sz w:val="22"/>
          <w:szCs w:val="22"/>
          <w:lang w:val="hy-AM"/>
        </w:rPr>
        <w:t>2.3.</w:t>
      </w:r>
      <w:r w:rsidR="004E4852" w:rsidRPr="00627050">
        <w:rPr>
          <w:rFonts w:ascii="GHEA Grapalat" w:hAnsi="GHEA Grapalat"/>
          <w:b/>
          <w:spacing w:val="-2"/>
          <w:sz w:val="22"/>
          <w:szCs w:val="22"/>
        </w:rPr>
        <w:t>5</w:t>
      </w:r>
      <w:r w:rsidR="00546CC2" w:rsidRPr="00627050">
        <w:rPr>
          <w:rFonts w:ascii="GHEA Grapalat" w:hAnsi="GHEA Grapalat"/>
          <w:b/>
          <w:spacing w:val="-2"/>
          <w:sz w:val="22"/>
          <w:szCs w:val="22"/>
          <w:lang w:val="hy-AM"/>
        </w:rPr>
        <w:t>.3/</w:t>
      </w:r>
      <w:r w:rsidR="004E4852" w:rsidRPr="00627050">
        <w:rPr>
          <w:rFonts w:ascii="GHEA Grapalat" w:hAnsi="GHEA Grapalat"/>
          <w:b/>
          <w:spacing w:val="-2"/>
          <w:sz w:val="22"/>
          <w:szCs w:val="22"/>
        </w:rPr>
        <w:t>1</w:t>
      </w:r>
      <w:r w:rsidR="009A2286" w:rsidRPr="00627050">
        <w:rPr>
          <w:rFonts w:ascii="GHEA Grapalat" w:hAnsi="GHEA Grapalat"/>
          <w:b/>
          <w:spacing w:val="-2"/>
          <w:sz w:val="22"/>
          <w:szCs w:val="22"/>
          <w:lang w:val="tr-TR"/>
        </w:rPr>
        <w:t xml:space="preserve"> </w:t>
      </w:r>
      <w:r w:rsidRPr="00627050">
        <w:rPr>
          <w:rFonts w:ascii="GHEA Grapalat" w:hAnsi="GHEA Grapalat" w:cs="Sylfaen"/>
          <w:sz w:val="22"/>
          <w:szCs w:val="22"/>
        </w:rPr>
        <w:t>առաջադրանքը</w:t>
      </w:r>
      <w:r w:rsidRPr="00627050">
        <w:rPr>
          <w:rFonts w:ascii="GHEA Grapalat" w:hAnsi="GHEA Grapalat"/>
          <w:b/>
          <w:sz w:val="22"/>
          <w:szCs w:val="22"/>
          <w:lang w:val="tr-TR"/>
        </w:rPr>
        <w:t xml:space="preserve"> </w:t>
      </w:r>
      <w:r w:rsidRPr="00627050">
        <w:rPr>
          <w:rFonts w:ascii="GHEA Grapalat" w:hAnsi="GHEA Grapalat" w:cs="Sylfaen"/>
          <w:sz w:val="22"/>
          <w:szCs w:val="22"/>
        </w:rPr>
        <w:t>իրականացնելու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7050">
        <w:rPr>
          <w:rFonts w:ascii="GHEA Grapalat" w:hAnsi="GHEA Grapalat" w:cs="Sylfaen"/>
          <w:sz w:val="22"/>
          <w:szCs w:val="22"/>
        </w:rPr>
        <w:t>նպատակով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7050">
        <w:rPr>
          <w:rFonts w:ascii="GHEA Grapalat" w:hAnsi="GHEA Grapalat" w:cs="Sylfaen"/>
          <w:sz w:val="22"/>
          <w:szCs w:val="22"/>
        </w:rPr>
        <w:t>հայտարարվում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Pr="00627050">
        <w:rPr>
          <w:rFonts w:ascii="GHEA Grapalat" w:hAnsi="GHEA Grapalat" w:cs="Sylfaen"/>
          <w:sz w:val="22"/>
          <w:szCs w:val="22"/>
        </w:rPr>
        <w:t>է</w:t>
      </w:r>
      <w:r w:rsidRPr="00627050">
        <w:rPr>
          <w:rFonts w:ascii="GHEA Grapalat" w:hAnsi="GHEA Grapalat"/>
          <w:sz w:val="22"/>
          <w:szCs w:val="22"/>
          <w:lang w:val="tr-TR"/>
        </w:rPr>
        <w:t xml:space="preserve"> </w:t>
      </w:r>
      <w:r w:rsidR="004E4852" w:rsidRPr="00627050">
        <w:rPr>
          <w:rFonts w:ascii="GHEA Grapalat" w:hAnsi="GHEA Grapalat"/>
          <w:sz w:val="22"/>
          <w:szCs w:val="22"/>
          <w:lang w:val="hy-AM"/>
        </w:rPr>
        <w:t xml:space="preserve">խորհրդատվական ընկերության </w:t>
      </w:r>
      <w:r w:rsidRPr="00627050">
        <w:rPr>
          <w:rFonts w:ascii="GHEA Grapalat" w:hAnsi="GHEA Grapalat" w:cstheme="minorHAnsi"/>
          <w:sz w:val="22"/>
          <w:szCs w:val="22"/>
        </w:rPr>
        <w:t>ընտրության</w:t>
      </w:r>
      <w:r w:rsidRPr="00627050">
        <w:rPr>
          <w:rFonts w:ascii="GHEA Grapalat" w:hAnsi="GHEA Grapalat" w:cstheme="minorHAnsi"/>
          <w:sz w:val="22"/>
          <w:szCs w:val="22"/>
          <w:lang w:val="tr-TR"/>
        </w:rPr>
        <w:t xml:space="preserve"> </w:t>
      </w:r>
      <w:r w:rsidRPr="00627050">
        <w:rPr>
          <w:rFonts w:ascii="GHEA Grapalat" w:hAnsi="GHEA Grapalat" w:cstheme="minorHAnsi"/>
          <w:sz w:val="22"/>
          <w:szCs w:val="22"/>
        </w:rPr>
        <w:t>մրցույթ</w:t>
      </w:r>
      <w:r w:rsidRPr="00627050">
        <w:rPr>
          <w:rFonts w:ascii="GHEA Grapalat" w:hAnsi="GHEA Grapalat" w:cstheme="minorHAnsi"/>
          <w:sz w:val="22"/>
          <w:szCs w:val="22"/>
          <w:lang w:val="tr-TR"/>
        </w:rPr>
        <w:t xml:space="preserve">: </w:t>
      </w:r>
      <w:r w:rsidR="001C73CE" w:rsidRPr="00627050">
        <w:rPr>
          <w:rFonts w:ascii="GHEA Grapalat" w:hAnsi="GHEA Grapalat" w:cstheme="minorHAnsi"/>
          <w:sz w:val="22"/>
          <w:szCs w:val="22"/>
          <w:lang w:val="tr-TR"/>
        </w:rPr>
        <w:t xml:space="preserve">  </w:t>
      </w:r>
    </w:p>
    <w:p w14:paraId="22D4FDCE" w14:textId="77777777" w:rsidR="00546CC2" w:rsidRPr="00627050" w:rsidRDefault="00546CC2" w:rsidP="0027301B">
      <w:pPr>
        <w:jc w:val="both"/>
        <w:rPr>
          <w:rFonts w:ascii="GHEA Grapalat" w:hAnsi="GHEA Grapalat" w:cs="Sylfaen"/>
          <w:sz w:val="22"/>
          <w:szCs w:val="22"/>
          <w:lang w:val="tr-TR"/>
        </w:rPr>
      </w:pPr>
    </w:p>
    <w:p w14:paraId="0873BE12" w14:textId="5CD79F57" w:rsidR="00546CC2" w:rsidRPr="00627050" w:rsidRDefault="00546CC2" w:rsidP="0027301B">
      <w:pPr>
        <w:autoSpaceDE w:val="0"/>
        <w:autoSpaceDN w:val="0"/>
        <w:adjustRightInd w:val="0"/>
        <w:jc w:val="both"/>
        <w:rPr>
          <w:rFonts w:ascii="GHEA Grapalat" w:hAnsi="GHEA Grapalat" w:cs="Sylfaen"/>
          <w:sz w:val="22"/>
          <w:szCs w:val="22"/>
          <w:lang w:eastAsia="ru-RU"/>
        </w:rPr>
      </w:pPr>
      <w:r w:rsidRPr="00627050">
        <w:rPr>
          <w:rFonts w:ascii="GHEA Grapalat" w:hAnsi="GHEA Grapalat" w:cs="Sylfaen"/>
          <w:sz w:val="22"/>
          <w:lang w:val="hy-AM" w:eastAsia="ru-RU"/>
        </w:rPr>
        <w:t xml:space="preserve">ԱԽՈԵ ծրագրի շրջանակում իրականացվում է </w:t>
      </w:r>
      <w:r w:rsidR="004E4852" w:rsidRPr="00627050">
        <w:rPr>
          <w:rFonts w:ascii="GHEA Grapalat" w:hAnsi="GHEA Grapalat" w:cs="Sylfaen"/>
          <w:sz w:val="22"/>
          <w:lang w:val="hy-AM" w:eastAsia="ru-RU"/>
        </w:rPr>
        <w:t>«Առաջատար բարձր տեխնոլոգիական կրթություն Հայաստանի ազգային պոլիտեխնիկական համալսարանի Գյումրիի մասնաճյուղում» պետություն-մասնավոր գործընկերության</w:t>
      </w:r>
      <w:r w:rsidR="00D76412" w:rsidRPr="00627050">
        <w:rPr>
          <w:rFonts w:ascii="GHEA Grapalat" w:hAnsi="GHEA Grapalat" w:cs="Sylfaen"/>
          <w:sz w:val="22"/>
          <w:lang w:eastAsia="ru-RU"/>
        </w:rPr>
        <w:t xml:space="preserve"> ծրագիրը, որի</w:t>
      </w:r>
      <w:r w:rsidR="004E4852" w:rsidRPr="00627050">
        <w:rPr>
          <w:rFonts w:ascii="GHEA Grapalat" w:hAnsi="GHEA Grapalat" w:cs="Sylfaen"/>
          <w:sz w:val="22"/>
          <w:lang w:val="hy-AM" w:eastAsia="ru-RU"/>
        </w:rPr>
        <w:t xml:space="preserve"> միջոցով կձևավորվի ՀԱՊՀ Գյումրու մասնաճյուղի նոր մասնաշենք:</w:t>
      </w:r>
      <w:r w:rsidRPr="00627050">
        <w:rPr>
          <w:rFonts w:ascii="GHEA Grapalat" w:hAnsi="GHEA Grapalat" w:cs="Sylfaen"/>
          <w:sz w:val="22"/>
          <w:lang w:val="hy-AM" w:eastAsia="ru-RU"/>
        </w:rPr>
        <w:t xml:space="preserve"> Ծրագրի </w:t>
      </w:r>
      <w:r w:rsidR="00D76412" w:rsidRPr="00627050">
        <w:rPr>
          <w:rFonts w:ascii="GHEA Grapalat" w:hAnsi="GHEA Grapalat" w:cs="Sylfaen"/>
          <w:sz w:val="22"/>
          <w:lang w:eastAsia="ru-RU"/>
        </w:rPr>
        <w:t xml:space="preserve">շրջանակում </w:t>
      </w:r>
      <w:r w:rsidRPr="00627050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D76412" w:rsidRPr="00627050">
        <w:rPr>
          <w:rFonts w:ascii="GHEA Grapalat" w:hAnsi="GHEA Grapalat"/>
          <w:sz w:val="22"/>
          <w:szCs w:val="22"/>
          <w:lang w:val="hy-AM" w:eastAsia="ru-RU"/>
        </w:rPr>
        <w:t xml:space="preserve">նախատեսվում </w:t>
      </w:r>
      <w:r w:rsidR="00A60977" w:rsidRPr="00627050">
        <w:rPr>
          <w:rFonts w:ascii="GHEA Grapalat" w:hAnsi="GHEA Grapalat"/>
          <w:sz w:val="22"/>
          <w:szCs w:val="22"/>
          <w:lang w:val="hy-AM" w:eastAsia="ru-RU"/>
        </w:rPr>
        <w:t>է</w:t>
      </w:r>
      <w:r w:rsidR="00A60977" w:rsidRPr="00627050">
        <w:rPr>
          <w:rFonts w:ascii="GHEA Grapalat" w:hAnsi="GHEA Grapalat"/>
          <w:sz w:val="22"/>
          <w:szCs w:val="22"/>
          <w:lang w:eastAsia="ru-RU"/>
        </w:rPr>
        <w:t xml:space="preserve"> իրականացնել </w:t>
      </w:r>
      <w:r w:rsidR="00D76412" w:rsidRPr="00627050">
        <w:rPr>
          <w:rFonts w:ascii="GHEA Grapalat" w:hAnsi="GHEA Grapalat" w:cs="Sylfaen"/>
          <w:sz w:val="22"/>
          <w:lang w:val="hy-AM" w:eastAsia="ru-RU"/>
        </w:rPr>
        <w:t>Գյումրի քաղաքի Աճեմյան 25 և Աճեմյան 2/</w:t>
      </w:r>
      <w:r w:rsidR="00CD517E" w:rsidRPr="00627050">
        <w:rPr>
          <w:rFonts w:ascii="GHEA Grapalat" w:hAnsi="GHEA Grapalat" w:cs="Sylfaen"/>
          <w:sz w:val="22"/>
          <w:lang w:eastAsia="ru-RU"/>
        </w:rPr>
        <w:t>2</w:t>
      </w:r>
      <w:r w:rsidR="00D76412" w:rsidRPr="00627050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D76412" w:rsidRPr="00627050">
        <w:rPr>
          <w:rFonts w:ascii="GHEA Grapalat" w:hAnsi="GHEA Grapalat"/>
          <w:sz w:val="22"/>
          <w:szCs w:val="22"/>
          <w:lang w:val="hy-AM" w:eastAsia="ru-RU"/>
        </w:rPr>
        <w:t>հասցե</w:t>
      </w:r>
      <w:r w:rsidR="00443EE3" w:rsidRPr="00627050">
        <w:rPr>
          <w:rFonts w:ascii="GHEA Grapalat" w:hAnsi="GHEA Grapalat"/>
          <w:sz w:val="22"/>
          <w:szCs w:val="22"/>
          <w:lang w:eastAsia="ru-RU"/>
        </w:rPr>
        <w:t>ներ</w:t>
      </w:r>
      <w:r w:rsidR="00D76412" w:rsidRPr="00627050">
        <w:rPr>
          <w:rFonts w:ascii="GHEA Grapalat" w:hAnsi="GHEA Grapalat"/>
          <w:sz w:val="22"/>
          <w:szCs w:val="22"/>
          <w:lang w:val="hy-AM" w:eastAsia="ru-RU"/>
        </w:rPr>
        <w:t>ում</w:t>
      </w:r>
      <w:r w:rsidR="00D76412" w:rsidRPr="00627050">
        <w:rPr>
          <w:rFonts w:ascii="GHEA Grapalat" w:hAnsi="GHEA Grapalat" w:cs="Sylfaen"/>
          <w:sz w:val="22"/>
          <w:lang w:val="hy-AM" w:eastAsia="ru-RU"/>
        </w:rPr>
        <w:t xml:space="preserve"> </w:t>
      </w:r>
      <w:r w:rsidR="00D76412" w:rsidRPr="00627050">
        <w:rPr>
          <w:rFonts w:ascii="GHEA Grapalat" w:hAnsi="GHEA Grapalat" w:cs="Sylfaen"/>
          <w:sz w:val="22"/>
          <w:lang w:eastAsia="ru-RU"/>
        </w:rPr>
        <w:t xml:space="preserve">գտնվող </w:t>
      </w:r>
      <w:r w:rsidR="00443EE3" w:rsidRPr="00627050">
        <w:rPr>
          <w:rFonts w:ascii="GHEA Grapalat" w:hAnsi="GHEA Grapalat" w:cs="Sylfaen"/>
          <w:sz w:val="22"/>
          <w:lang w:val="hy-AM" w:eastAsia="ru-RU"/>
        </w:rPr>
        <w:t xml:space="preserve">շուրջ 2700 քմ հողամասի վրա տեղակայված և վթարային վիճակում գտնվող </w:t>
      </w:r>
      <w:r w:rsidR="00D76412" w:rsidRPr="00627050">
        <w:rPr>
          <w:rFonts w:ascii="GHEA Grapalat" w:hAnsi="GHEA Grapalat" w:cs="Sylfaen"/>
          <w:sz w:val="22"/>
          <w:lang w:val="hy-AM" w:eastAsia="ru-RU"/>
        </w:rPr>
        <w:t>շինությունների վերակառուցման և բակային տարածքի բարեկարգման աշխատանքներ</w:t>
      </w:r>
      <w:r w:rsidR="00A60977" w:rsidRPr="00627050">
        <w:rPr>
          <w:rFonts w:ascii="GHEA Grapalat" w:hAnsi="GHEA Grapalat" w:cs="Sylfaen"/>
          <w:sz w:val="22"/>
          <w:lang w:eastAsia="ru-RU"/>
        </w:rPr>
        <w:t>:</w:t>
      </w:r>
    </w:p>
    <w:p w14:paraId="10F82047" w14:textId="4E3BF6BE" w:rsidR="009F386B" w:rsidRPr="00627050" w:rsidRDefault="00443EE3" w:rsidP="0027301B">
      <w:pPr>
        <w:jc w:val="both"/>
        <w:rPr>
          <w:rFonts w:ascii="GHEA Grapalat" w:hAnsi="GHEA Grapalat"/>
          <w:sz w:val="22"/>
        </w:rPr>
      </w:pPr>
      <w:r w:rsidRPr="00627050">
        <w:rPr>
          <w:rFonts w:ascii="GHEA Grapalat" w:hAnsi="GHEA Grapalat"/>
          <w:sz w:val="22"/>
        </w:rPr>
        <w:t xml:space="preserve"> </w:t>
      </w:r>
    </w:p>
    <w:p w14:paraId="18984E39" w14:textId="25CB839D" w:rsidR="00546CC2" w:rsidRPr="00627050" w:rsidRDefault="00546CC2" w:rsidP="0027301B">
      <w:pPr>
        <w:jc w:val="both"/>
        <w:rPr>
          <w:rFonts w:ascii="GHEA Grapalat" w:hAnsi="GHEA Grapalat"/>
          <w:sz w:val="22"/>
        </w:rPr>
      </w:pPr>
      <w:r w:rsidRPr="00627050">
        <w:rPr>
          <w:rFonts w:ascii="GHEA Grapalat" w:hAnsi="GHEA Grapalat"/>
          <w:sz w:val="22"/>
          <w:lang w:val="hy-AM"/>
        </w:rPr>
        <w:t xml:space="preserve">Այս առաջադրանքի նպատակն է՝ </w:t>
      </w:r>
      <w:r w:rsidR="00F97A9F" w:rsidRPr="00627050">
        <w:rPr>
          <w:rFonts w:ascii="GHEA Grapalat" w:hAnsi="GHEA Grapalat"/>
          <w:sz w:val="22"/>
        </w:rPr>
        <w:t xml:space="preserve">ապահովել </w:t>
      </w:r>
      <w:r w:rsidR="00A60977" w:rsidRPr="00627050">
        <w:rPr>
          <w:rFonts w:ascii="GHEA Grapalat" w:hAnsi="GHEA Grapalat"/>
          <w:sz w:val="22"/>
          <w:lang w:val="hy-AM"/>
        </w:rPr>
        <w:t xml:space="preserve">ՀԱՊՀ ԳՄ նոր մասնաշենքի և բակային տարածքի </w:t>
      </w:r>
      <w:r w:rsidR="00F97A9F" w:rsidRPr="00627050">
        <w:rPr>
          <w:rFonts w:ascii="GHEA Grapalat" w:hAnsi="GHEA Grapalat"/>
          <w:sz w:val="22"/>
          <w:lang w:val="hy-AM"/>
        </w:rPr>
        <w:t>արդյունավետ</w:t>
      </w:r>
      <w:r w:rsidR="00F97A9F" w:rsidRPr="00627050">
        <w:rPr>
          <w:rFonts w:ascii="GHEA Grapalat" w:hAnsi="GHEA Grapalat"/>
          <w:sz w:val="22"/>
        </w:rPr>
        <w:t xml:space="preserve"> նախագծումը</w:t>
      </w:r>
      <w:r w:rsidR="00F97A9F" w:rsidRPr="00627050">
        <w:rPr>
          <w:rFonts w:ascii="GHEA Grapalat" w:hAnsi="GHEA Grapalat"/>
          <w:sz w:val="22"/>
          <w:lang w:val="hy-AM"/>
        </w:rPr>
        <w:t xml:space="preserve"> </w:t>
      </w:r>
      <w:r w:rsidR="00A60977" w:rsidRPr="00627050">
        <w:rPr>
          <w:rFonts w:ascii="GHEA Grapalat" w:hAnsi="GHEA Grapalat"/>
          <w:sz w:val="22"/>
          <w:lang w:val="hy-AM"/>
        </w:rPr>
        <w:t>և շինարարության փուլում հեղինակային հսկողության ծառայություններ</w:t>
      </w:r>
      <w:r w:rsidR="00F97A9F" w:rsidRPr="00627050">
        <w:rPr>
          <w:rFonts w:ascii="GHEA Grapalat" w:hAnsi="GHEA Grapalat"/>
          <w:sz w:val="22"/>
        </w:rPr>
        <w:t>ի իրականացում</w:t>
      </w:r>
      <w:r w:rsidR="00A60977" w:rsidRPr="00627050">
        <w:rPr>
          <w:rFonts w:ascii="GHEA Grapalat" w:hAnsi="GHEA Grapalat"/>
          <w:sz w:val="22"/>
          <w:lang w:val="hy-AM"/>
        </w:rPr>
        <w:t>ը:</w:t>
      </w:r>
      <w:r w:rsidRPr="00627050">
        <w:rPr>
          <w:rFonts w:ascii="GHEA Grapalat" w:hAnsi="GHEA Grapalat"/>
          <w:sz w:val="22"/>
          <w:lang w:val="hy-AM"/>
        </w:rPr>
        <w:t xml:space="preserve"> </w:t>
      </w:r>
      <w:r w:rsidR="001D4C5E" w:rsidRPr="00627050">
        <w:rPr>
          <w:rFonts w:ascii="GHEA Grapalat" w:hAnsi="GHEA Grapalat"/>
          <w:sz w:val="22"/>
          <w:lang w:val="hy-AM"/>
        </w:rPr>
        <w:t xml:space="preserve"> </w:t>
      </w:r>
      <w:r w:rsidR="00A60977" w:rsidRPr="00627050">
        <w:rPr>
          <w:rFonts w:ascii="GHEA Grapalat" w:hAnsi="GHEA Grapalat"/>
          <w:sz w:val="22"/>
        </w:rPr>
        <w:t xml:space="preserve"> </w:t>
      </w:r>
    </w:p>
    <w:p w14:paraId="3FA4EC93" w14:textId="77777777" w:rsidR="005661AD" w:rsidRPr="00627050" w:rsidRDefault="005661AD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35149380" w14:textId="7F4D42A3" w:rsidR="0027703F" w:rsidRPr="00627050" w:rsidRDefault="0027703F" w:rsidP="0027301B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627050">
        <w:rPr>
          <w:rFonts w:ascii="GHEA Grapalat" w:hAnsi="GHEA Grapalat" w:cs="Sylfaen"/>
          <w:b/>
          <w:sz w:val="22"/>
          <w:szCs w:val="22"/>
          <w:lang w:val="hy-AM"/>
        </w:rPr>
        <w:t>Ընտրված</w:t>
      </w:r>
      <w:r w:rsidRPr="0062705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3969D7" w:rsidRPr="00627050">
        <w:rPr>
          <w:rFonts w:ascii="GHEA Grapalat" w:hAnsi="GHEA Grapalat"/>
          <w:b/>
          <w:sz w:val="22"/>
          <w:szCs w:val="22"/>
          <w:lang w:val="hy-AM"/>
        </w:rPr>
        <w:t>Խորհրդատուն պետք է իրականացնի հետևյալ առաջադրանքները</w:t>
      </w:r>
      <w:r w:rsidR="001D4C5E" w:rsidRPr="00627050">
        <w:rPr>
          <w:rFonts w:ascii="GHEA Grapalat" w:hAnsi="GHEA Grapalat"/>
          <w:b/>
          <w:sz w:val="22"/>
          <w:szCs w:val="22"/>
          <w:lang w:val="hy-AM"/>
        </w:rPr>
        <w:t>՝</w:t>
      </w:r>
      <w:r w:rsidR="001D4C5E" w:rsidRPr="00627050">
        <w:rPr>
          <w:rFonts w:ascii="Sylfaen" w:hAnsi="Sylfaen"/>
          <w:sz w:val="22"/>
          <w:szCs w:val="22"/>
          <w:lang w:val="hy-AM" w:eastAsia="ru-RU"/>
        </w:rPr>
        <w:t xml:space="preserve"> </w:t>
      </w:r>
    </w:p>
    <w:p w14:paraId="441DE37B" w14:textId="05B5874B" w:rsidR="00457A75" w:rsidRPr="00627050" w:rsidRDefault="00457A75" w:rsidP="00457A75">
      <w:pPr>
        <w:autoSpaceDE w:val="0"/>
        <w:autoSpaceDN w:val="0"/>
        <w:adjustRightInd w:val="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Խորհրդատուն նախագծման աշխատանքները կիրականացնի հետևյալ հիմնական փուլերով՝</w:t>
      </w:r>
    </w:p>
    <w:p w14:paraId="006AC9D1" w14:textId="777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1.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>Տարածքի ուսումնասիրություն, չափագրում, վերլուծություն և հետազոտում /ռիսկայնության կատեգորիայի ճշտում/:</w:t>
      </w:r>
    </w:p>
    <w:p w14:paraId="1BCD0888" w14:textId="777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2.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>Էսքիզային նախագծի  մշակում ։</w:t>
      </w:r>
    </w:p>
    <w:p w14:paraId="23CD0654" w14:textId="777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3.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>Աշխատանքային նախագծի մշակում /նախագծա-նախահաշվային փաստաթղթեր/, Շրջակա միջավայրի ազդեցության գնահատման /ՇՄԱԳ/ եզրակացության ստացում/։</w:t>
      </w:r>
    </w:p>
    <w:p w14:paraId="0B7876FC" w14:textId="777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4.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>Հեղինակային հսկողության իրականացում՝ շինարարության ողջ ընթացքում։</w:t>
      </w:r>
    </w:p>
    <w:p w14:paraId="27794EB1" w14:textId="777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</w:p>
    <w:p w14:paraId="73CCB3C7" w14:textId="77777777" w:rsidR="00457A75" w:rsidRPr="00627050" w:rsidRDefault="00457A75" w:rsidP="00457A75">
      <w:pPr>
        <w:autoSpaceDE w:val="0"/>
        <w:autoSpaceDN w:val="0"/>
        <w:adjustRightInd w:val="0"/>
        <w:ind w:left="720" w:hanging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Նախագծման փուլում Խորհրդատուն պետք է՝ </w:t>
      </w:r>
    </w:p>
    <w:p w14:paraId="0F19C8D4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</w:p>
    <w:p w14:paraId="6B3A1BB2" w14:textId="0E75CECE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 xml:space="preserve">Պատվիրատուին առաջարկի հնարավոր նախագծային լուծումների 3 տարբերակ մշակված մասնագիտական համակարգչային ծրագրերի միջոցով (AutoCAD, 3Dmax, ArchiCAD կամ այլ կիրառելի ծրագրեր) և վերջինիս կողմից ընտրած տարբերակի հիման վրա մշակի Էսքիզային նախագիծ և համաձայնեցնի այն Պատվիրատուի հետ: </w:t>
      </w:r>
    </w:p>
    <w:p w14:paraId="2F455BB9" w14:textId="777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>Մշակի շենքի տեղեկատվական մոդել, ինչպես նաև շենքի (ներքին և արտաքին) եռաչափ մոդել՝ այդ թվում վիրտուալ շրջագայություններ:</w:t>
      </w:r>
    </w:p>
    <w:p w14:paraId="12DC9CF4" w14:textId="5BDAC191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 xml:space="preserve">Պատվիրատուի հետ համաձայնեցրած էսքիզային նախագծի հիման վրա մշակի Աշխատանքային նախագիծ /շինարարական աշխատանքների նախագծա-նախահաշվային փաստաթղթերի ամբողջական փաթեթ, ներառյալ՝ ներքին հարդարման մոտեցումները/ և անցկացնի պարտադիր փորձաքննություն: </w:t>
      </w:r>
    </w:p>
    <w:p w14:paraId="347E00D4" w14:textId="23D77777" w:rsidR="00457A75" w:rsidRPr="00627050" w:rsidRDefault="00457A75" w:rsidP="00457A75">
      <w:pPr>
        <w:autoSpaceDE w:val="0"/>
        <w:autoSpaceDN w:val="0"/>
        <w:adjustRightInd w:val="0"/>
        <w:ind w:left="720" w:hanging="436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 xml:space="preserve">Իրականացնի նախագծման աշխատանքները համաձայն ՀՀ օրենսդրությամբ սահմանաված «ՀՀ շինարարական նորմերն ու կանոնները», պատմամշակութային հուշարձանների հանդեպ սահմանվող կանոնների, ինչպես նաև Առևտրի խթանման և որակի ենթակառուցվածքի ծրագրի համար կիրառելի Համաշխարհային բանկի </w:t>
      </w:r>
      <w:r w:rsidRPr="00627050">
        <w:rPr>
          <w:rFonts w:ascii="GHEA Grapalat" w:hAnsi="GHEA Grapalat" w:cs="Calibri"/>
          <w:sz w:val="22"/>
          <w:szCs w:val="22"/>
          <w:lang w:val="es-ES"/>
        </w:rPr>
        <w:lastRenderedPageBreak/>
        <w:t xml:space="preserve">շրջակա միջավայրի պահպանման և սոցիալական երաշխիքի ստանդարտների և սույն առաջադրանքում սահմանաված </w:t>
      </w:r>
      <w:r w:rsidR="00443EE3" w:rsidRPr="00627050">
        <w:rPr>
          <w:rFonts w:ascii="GHEA Grapalat" w:hAnsi="GHEA Grapalat" w:cs="Calibri"/>
          <w:sz w:val="22"/>
          <w:szCs w:val="22"/>
          <w:lang w:val="es-ES"/>
        </w:rPr>
        <w:t>Պատվիրատու</w:t>
      </w:r>
      <w:r w:rsidRPr="00627050">
        <w:rPr>
          <w:rFonts w:ascii="GHEA Grapalat" w:hAnsi="GHEA Grapalat" w:cs="Calibri"/>
          <w:sz w:val="22"/>
          <w:szCs w:val="22"/>
          <w:lang w:val="es-ES"/>
        </w:rPr>
        <w:t>ի պահանջների։</w:t>
      </w:r>
    </w:p>
    <w:p w14:paraId="52B4780C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>Ապահովի համապատասխանությունը ՏԱ-ի առաջարկություններին և կիրառելի փոփոխություններն ու հարմարեցումները ներառի տեղակայման պլանի նախագծում։</w:t>
      </w:r>
    </w:p>
    <w:p w14:paraId="706E3966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>Ներկայացնի հեռախոսային, հակահրդեհային ազդանշանային, անվտանգության համակարգերի և տվյալների ցանցի մանրամասն նախագծեր՝ ապահովելով Պատվիրատուի հետևյալ պահանջները.</w:t>
      </w:r>
    </w:p>
    <w:p w14:paraId="4F9D047A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ա) Տվյալների ցանցը պետք է ապահովի 1 Գբ/վյրկ նվազագույն արագություն և օգտագործվող մալուխի համար՝ նվազագույնը Cat.6.utp կամ Cat.6.ftp տեսակներ՝ կախված համակարգի պահանջներից,</w:t>
      </w:r>
    </w:p>
    <w:p w14:paraId="55C19110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բ) Անվտանգության համակարգը պետք է բաղկացած լինի միջանցքներում տեղադրված IP տեսախցիկներից և բոլոր սենյակներում տեղադրված շարժման հայտնաբերիչ սարքերից, ինչպես նաև ներառի ցանցային տեսաձայնագրիչի (ՑՏՁ) նկարագիրը,</w:t>
      </w:r>
    </w:p>
    <w:p w14:paraId="7DE6FD5B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գ) Հեռախոսային համակարգը պետք է նախագծված լինի PBX VoIP համակարգի հիման վրա,</w:t>
      </w:r>
    </w:p>
    <w:p w14:paraId="21929781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դ) Հակահրդեհային ազդանշանային համակարգը պետք է բավարարի ՀՀ ստանդարտներին:</w:t>
      </w:r>
    </w:p>
    <w:p w14:paraId="0FCAE4B1" w14:textId="57A9120A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>իրականացնի ցանցի նախագծման և տեղադրման բոլոր աշխատանքները TIA/EIA-568-B ստանդարտին համապատասխան</w:t>
      </w:r>
      <w:r w:rsidR="00AD45EE" w:rsidRPr="00627050">
        <w:rPr>
          <w:rFonts w:ascii="GHEA Grapalat" w:hAnsi="GHEA Grapalat" w:cs="Calibri"/>
          <w:sz w:val="22"/>
          <w:szCs w:val="22"/>
          <w:lang w:val="es-ES"/>
        </w:rPr>
        <w:t xml:space="preserve"> և այլն</w:t>
      </w:r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: </w:t>
      </w:r>
    </w:p>
    <w:p w14:paraId="29F7AC87" w14:textId="0C25EE0A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 </w:t>
      </w:r>
    </w:p>
    <w:p w14:paraId="1DA29169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Հեղինակային հսկողության փուլում Խորհրդատուն պետք է.</w:t>
      </w:r>
    </w:p>
    <w:p w14:paraId="00B11EDF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</w:p>
    <w:p w14:paraId="25FA0D8E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 xml:space="preserve">Կազմակերպի այցելություններ տեղանքում՝ համաձայն Պատվիրատուի հետ փոխհամաձայնեցված ժամանակացույցի,  </w:t>
      </w:r>
    </w:p>
    <w:p w14:paraId="04E6D170" w14:textId="777777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 xml:space="preserve">Պատվիրատուի գրավոր հաստատմամբ անմիջապես ուղղի նախագծման մեջ թույլ տրված ցանկացած բացթողում ու շեղում, որը հայտնաբերվել է շինարարության ընթացքում, </w:t>
      </w:r>
    </w:p>
    <w:p w14:paraId="25FD744B" w14:textId="2993CE77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>Ստուգի կապալառուի կողմից կատարված աշխատանքները՝ նախագծերին համապատասխանության տեսակետից և ստորագրի միջանկյալ և ավարտական կատարողական ակտերը՝ հավաստելով, որ աշխատանքները համապատասխանում են նախագծերի բոլոր պահանջներին:</w:t>
      </w:r>
    </w:p>
    <w:p w14:paraId="009E8D9E" w14:textId="33242F08" w:rsidR="00457A75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>Պատվիրատուին անմիջապես գրավոր տեղեկացնի նախապես հաստատված տեխնիկական բնութագրերի և նախագծերի Կապալառուի կողմից խախտումների մասին և Պատվիրատուին լուծում առաջարկի դրանց շտկելու վերաբերյալ,</w:t>
      </w:r>
    </w:p>
    <w:p w14:paraId="1C5455C8" w14:textId="5FB4B8D8" w:rsidR="009F73DD" w:rsidRPr="00627050" w:rsidRDefault="00457A75" w:rsidP="00457A75">
      <w:pPr>
        <w:autoSpaceDE w:val="0"/>
        <w:autoSpaceDN w:val="0"/>
        <w:adjustRightInd w:val="0"/>
        <w:ind w:left="720"/>
        <w:contextualSpacing/>
        <w:jc w:val="both"/>
        <w:rPr>
          <w:rFonts w:ascii="GHEA Grapalat" w:hAnsi="GHEA Grapalat" w:cs="Calibri"/>
          <w:sz w:val="22"/>
          <w:szCs w:val="22"/>
          <w:lang w:val="es-ES"/>
        </w:rPr>
      </w:pPr>
      <w:r w:rsidRPr="00627050">
        <w:rPr>
          <w:rFonts w:ascii="GHEA Grapalat" w:hAnsi="GHEA Grapalat" w:cs="Calibri"/>
          <w:sz w:val="22"/>
          <w:szCs w:val="22"/>
          <w:lang w:val="es-ES"/>
        </w:rPr>
        <w:t>•</w:t>
      </w:r>
      <w:r w:rsidRPr="00627050">
        <w:rPr>
          <w:rFonts w:ascii="GHEA Grapalat" w:hAnsi="GHEA Grapalat" w:cs="Calibri"/>
          <w:sz w:val="22"/>
          <w:szCs w:val="22"/>
          <w:lang w:val="es-ES"/>
        </w:rPr>
        <w:tab/>
        <w:t>գրավոր ծանուցի Պատվիրատուին, եթե Կապալառուն աշխատանքը չի կատարում նախագծերին համապատասխան և Պատվիրատուի անունից կասեցնի աշխատանքն այդ կապակցությամբ</w:t>
      </w:r>
      <w:r w:rsidR="00AD45EE" w:rsidRPr="00627050">
        <w:rPr>
          <w:rFonts w:ascii="GHEA Grapalat" w:hAnsi="GHEA Grapalat" w:cs="Calibri"/>
          <w:sz w:val="22"/>
          <w:szCs w:val="22"/>
          <w:lang w:val="es-ES"/>
        </w:rPr>
        <w:t xml:space="preserve"> և այլն</w:t>
      </w:r>
      <w:r w:rsidRPr="00627050">
        <w:rPr>
          <w:rFonts w:ascii="GHEA Grapalat" w:hAnsi="GHEA Grapalat" w:cs="Calibri"/>
          <w:sz w:val="22"/>
          <w:szCs w:val="22"/>
          <w:lang w:val="es-ES"/>
        </w:rPr>
        <w:t xml:space="preserve">:  </w:t>
      </w:r>
    </w:p>
    <w:p w14:paraId="6FE64512" w14:textId="77777777" w:rsidR="00AD45EE" w:rsidRPr="00627050" w:rsidRDefault="00AD45EE" w:rsidP="0027301B">
      <w:pPr>
        <w:ind w:firstLine="360"/>
        <w:jc w:val="both"/>
        <w:rPr>
          <w:rFonts w:ascii="GHEA Grapalat" w:hAnsi="GHEA Grapalat" w:cs="Sylfaen"/>
          <w:bCs/>
          <w:iCs/>
          <w:sz w:val="22"/>
          <w:szCs w:val="22"/>
        </w:rPr>
      </w:pPr>
    </w:p>
    <w:p w14:paraId="4D3B7B9A" w14:textId="77777777" w:rsidR="00B41DC9" w:rsidRPr="00627050" w:rsidRDefault="00B41DC9" w:rsidP="0027301B">
      <w:pPr>
        <w:ind w:firstLine="360"/>
        <w:jc w:val="both"/>
        <w:rPr>
          <w:rFonts w:ascii="GHEA Grapalat" w:hAnsi="GHEA Grapalat" w:cs="Sylfaen"/>
          <w:bCs/>
          <w:iCs/>
          <w:sz w:val="22"/>
          <w:szCs w:val="22"/>
        </w:rPr>
      </w:pPr>
      <w:r w:rsidRPr="00627050">
        <w:rPr>
          <w:rFonts w:ascii="GHEA Grapalat" w:hAnsi="GHEA Grapalat" w:cs="Sylfaen"/>
          <w:bCs/>
          <w:iCs/>
          <w:sz w:val="22"/>
          <w:szCs w:val="22"/>
        </w:rPr>
        <w:t>Մանրամասն Տեխնիկական առաջադրանքը կարող է տրամադրվել ստորև նշված հասցեով:</w:t>
      </w:r>
    </w:p>
    <w:p w14:paraId="6A6B8988" w14:textId="1D9B2BB2" w:rsidR="00F93EDD" w:rsidRPr="00627050" w:rsidRDefault="00181C79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27050">
        <w:rPr>
          <w:rFonts w:ascii="GHEA Grapalat" w:hAnsi="GHEA Grapalat" w:cs="Sylfaen"/>
          <w:bCs/>
          <w:iCs/>
          <w:sz w:val="22"/>
          <w:szCs w:val="22"/>
        </w:rPr>
        <w:t>Նախագծման ծ</w:t>
      </w:r>
      <w:r w:rsidR="00E90B6D" w:rsidRPr="00627050">
        <w:rPr>
          <w:rFonts w:ascii="GHEA Grapalat" w:hAnsi="GHEA Grapalat" w:cs="Sylfaen"/>
          <w:bCs/>
          <w:iCs/>
          <w:sz w:val="22"/>
          <w:szCs w:val="22"/>
        </w:rPr>
        <w:t>առայությունները</w:t>
      </w:r>
      <w:r w:rsidR="00E90B6D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E90B6D" w:rsidRPr="00627050">
        <w:rPr>
          <w:rFonts w:ascii="GHEA Grapalat" w:hAnsi="GHEA Grapalat" w:cs="Sylfaen"/>
          <w:bCs/>
          <w:iCs/>
          <w:sz w:val="22"/>
          <w:szCs w:val="22"/>
        </w:rPr>
        <w:t>նախատեսվում</w:t>
      </w:r>
      <w:r w:rsidR="00E90B6D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E90B6D" w:rsidRPr="00627050">
        <w:rPr>
          <w:rFonts w:ascii="GHEA Grapalat" w:hAnsi="GHEA Grapalat" w:cs="Sylfaen"/>
          <w:bCs/>
          <w:iCs/>
          <w:sz w:val="22"/>
          <w:szCs w:val="22"/>
        </w:rPr>
        <w:t>է</w:t>
      </w:r>
      <w:r w:rsidR="00E90B6D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="00E90B6D" w:rsidRPr="00627050">
        <w:rPr>
          <w:rFonts w:ascii="GHEA Grapalat" w:hAnsi="GHEA Grapalat" w:cs="Sylfaen"/>
          <w:bCs/>
          <w:iCs/>
          <w:sz w:val="22"/>
          <w:szCs w:val="22"/>
        </w:rPr>
        <w:t>իրականացնել</w:t>
      </w:r>
      <w:r w:rsidR="00E90B6D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20</w:t>
      </w:r>
      <w:r w:rsidR="00BB2AB6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>2</w:t>
      </w:r>
      <w:r w:rsidR="00C665CD" w:rsidRPr="00627050">
        <w:rPr>
          <w:rFonts w:ascii="GHEA Grapalat" w:hAnsi="GHEA Grapalat" w:cs="Sylfaen"/>
          <w:bCs/>
          <w:iCs/>
          <w:sz w:val="22"/>
          <w:szCs w:val="22"/>
          <w:lang w:val="hy-AM"/>
        </w:rPr>
        <w:t>2</w:t>
      </w:r>
      <w:r w:rsidR="00E90B6D" w:rsidRPr="00627050">
        <w:rPr>
          <w:rFonts w:ascii="GHEA Grapalat" w:hAnsi="GHEA Grapalat" w:cs="Sylfaen"/>
          <w:bCs/>
          <w:iCs/>
          <w:sz w:val="22"/>
          <w:szCs w:val="22"/>
        </w:rPr>
        <w:t>թ</w:t>
      </w:r>
      <w:r w:rsidR="00E90B6D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. </w:t>
      </w:r>
      <w:r w:rsidR="00AD45EE" w:rsidRPr="00627050">
        <w:rPr>
          <w:rFonts w:ascii="GHEA Grapalat" w:hAnsi="GHEA Grapalat" w:cs="Sylfaen"/>
          <w:bCs/>
          <w:iCs/>
          <w:sz w:val="22"/>
          <w:szCs w:val="22"/>
        </w:rPr>
        <w:t>սեպտեմբեր</w:t>
      </w:r>
      <w:r w:rsidR="00C665CD" w:rsidRPr="00627050">
        <w:rPr>
          <w:rFonts w:ascii="GHEA Grapalat" w:hAnsi="GHEA Grapalat" w:cs="Sylfaen"/>
          <w:bCs/>
          <w:iCs/>
          <w:sz w:val="22"/>
          <w:szCs w:val="22"/>
          <w:lang w:val="hy-AM"/>
        </w:rPr>
        <w:t>ից</w:t>
      </w:r>
      <w:r w:rsidR="00E90B6D" w:rsidRPr="00627050">
        <w:rPr>
          <w:rFonts w:ascii="GHEA Grapalat" w:hAnsi="GHEA Grapalat" w:cs="Sylfaen"/>
          <w:bCs/>
          <w:iCs/>
          <w:sz w:val="22"/>
          <w:szCs w:val="22"/>
        </w:rPr>
        <w:t>՝</w:t>
      </w:r>
      <w:r w:rsidR="00E90B6D" w:rsidRPr="00627050">
        <w:rPr>
          <w:rFonts w:ascii="GHEA Grapalat" w:hAnsi="GHEA Grapalat" w:cs="Sylfaen"/>
          <w:bCs/>
          <w:iCs/>
          <w:sz w:val="22"/>
          <w:szCs w:val="22"/>
          <w:lang w:val="es-ES"/>
        </w:rPr>
        <w:t xml:space="preserve"> </w:t>
      </w:r>
      <w:r w:rsidRPr="00627050">
        <w:rPr>
          <w:rFonts w:ascii="GHEA Grapalat" w:hAnsi="GHEA Grapalat" w:cs="Sylfaen"/>
          <w:bCs/>
          <w:iCs/>
          <w:sz w:val="22"/>
          <w:szCs w:val="22"/>
        </w:rPr>
        <w:t xml:space="preserve">հինգ </w:t>
      </w:r>
      <w:r w:rsidR="00C94D07" w:rsidRPr="00627050">
        <w:rPr>
          <w:rFonts w:ascii="GHEA Grapalat" w:hAnsi="GHEA Grapalat" w:cs="Sylfaen"/>
          <w:bCs/>
          <w:iCs/>
          <w:sz w:val="22"/>
          <w:szCs w:val="22"/>
          <w:lang w:val="hy-AM"/>
        </w:rPr>
        <w:t>ամս</w:t>
      </w:r>
      <w:r w:rsidRPr="00627050">
        <w:rPr>
          <w:rFonts w:ascii="GHEA Grapalat" w:hAnsi="GHEA Grapalat" w:cs="Sylfaen"/>
          <w:bCs/>
          <w:iCs/>
          <w:sz w:val="22"/>
          <w:szCs w:val="22"/>
        </w:rPr>
        <w:t>վա ընթացքում:</w:t>
      </w:r>
      <w:r w:rsidR="00F93EDD" w:rsidRPr="00627050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64E81085" w14:textId="35CEBBBF" w:rsidR="00B41DC9" w:rsidRPr="00627050" w:rsidRDefault="00B41DC9" w:rsidP="0027301B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7C56DA52" w14:textId="46390437" w:rsidR="00112005" w:rsidRPr="00627050" w:rsidRDefault="00112005" w:rsidP="00112005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27050">
        <w:rPr>
          <w:rFonts w:ascii="GHEA Grapalat" w:hAnsi="GHEA Grapalat"/>
          <w:sz w:val="22"/>
          <w:szCs w:val="22"/>
          <w:lang w:val="hy-AM"/>
        </w:rPr>
        <w:t>Սույն առաջադրանքով նախատեսված նախագծային աշխատանքները իրականացնելու համար մասնակից ընկերություններին անհրաժեշտ է ունենալ ՀՀ կառավարության 2018 թվականի դեկտեմբերի 27-ի № 1533–Ն որոշմա</w:t>
      </w:r>
      <w:r w:rsidRPr="00627050">
        <w:rPr>
          <w:rFonts w:ascii="GHEA Grapalat" w:hAnsi="GHEA Grapalat"/>
          <w:sz w:val="22"/>
          <w:szCs w:val="22"/>
        </w:rPr>
        <w:t>մբ</w:t>
      </w:r>
      <w:r w:rsidRPr="00627050">
        <w:rPr>
          <w:rFonts w:ascii="GHEA Grapalat" w:hAnsi="GHEA Grapalat"/>
          <w:sz w:val="22"/>
          <w:szCs w:val="22"/>
          <w:lang w:val="hy-AM"/>
        </w:rPr>
        <w:t xml:space="preserve"> սահմանված</w:t>
      </w:r>
      <w:r w:rsidRPr="00627050">
        <w:rPr>
          <w:rFonts w:ascii="GHEA Grapalat" w:hAnsi="GHEA Grapalat"/>
          <w:sz w:val="22"/>
          <w:szCs w:val="22"/>
        </w:rPr>
        <w:t xml:space="preserve"> քաղաքաշինական փաստաթղթերի ինժեներական բաժինների մշակման գործունեության </w:t>
      </w:r>
      <w:r w:rsidRPr="00627050">
        <w:rPr>
          <w:rFonts w:ascii="GHEA Grapalat" w:hAnsi="GHEA Grapalat"/>
          <w:sz w:val="22"/>
          <w:szCs w:val="22"/>
          <w:lang w:val="hy-AM"/>
        </w:rPr>
        <w:t>վավեր լիցենզիա/ներ և անհրաժեշտ արտոնագրեր:</w:t>
      </w:r>
      <w:r w:rsidRPr="00627050">
        <w:rPr>
          <w:rFonts w:ascii="GHEA Grapalat" w:hAnsi="GHEA Grapalat"/>
          <w:sz w:val="22"/>
          <w:szCs w:val="22"/>
        </w:rPr>
        <w:t xml:space="preserve"> </w:t>
      </w:r>
    </w:p>
    <w:p w14:paraId="2B027EEA" w14:textId="77777777" w:rsidR="00112005" w:rsidRPr="00627050" w:rsidRDefault="00112005" w:rsidP="00112005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</w:p>
    <w:p w14:paraId="159F2341" w14:textId="77777777" w:rsidR="00112005" w:rsidRPr="00627050" w:rsidRDefault="00112005" w:rsidP="00112005">
      <w:pPr>
        <w:ind w:firstLine="360"/>
        <w:jc w:val="both"/>
        <w:rPr>
          <w:rFonts w:ascii="GHEA Grapalat" w:hAnsi="GHEA Grapalat"/>
          <w:sz w:val="22"/>
          <w:szCs w:val="22"/>
          <w:lang w:val="hy-AM"/>
        </w:rPr>
      </w:pPr>
      <w:r w:rsidRPr="00627050">
        <w:rPr>
          <w:rFonts w:ascii="GHEA Grapalat" w:hAnsi="GHEA Grapalat"/>
          <w:sz w:val="22"/>
          <w:szCs w:val="22"/>
          <w:lang w:val="hy-AM"/>
        </w:rPr>
        <w:lastRenderedPageBreak/>
        <w:t xml:space="preserve">Պահանջվող Լիցենզիայի/ների և արտոնագրերի ներկայացումը Պայմանագրի ստորագրման նախապայման է: </w:t>
      </w:r>
    </w:p>
    <w:p w14:paraId="4C7037F9" w14:textId="77777777" w:rsidR="0068372A" w:rsidRPr="00627050" w:rsidRDefault="0068372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lang w:val="hy-AM"/>
        </w:rPr>
      </w:pPr>
    </w:p>
    <w:p w14:paraId="14A29BD2" w14:textId="14639C4F" w:rsidR="003E671A" w:rsidRPr="00627050" w:rsidRDefault="003E671A" w:rsidP="0027301B">
      <w:pPr>
        <w:pStyle w:val="ListParagraph"/>
        <w:spacing w:after="0" w:line="240" w:lineRule="auto"/>
        <w:ind w:left="0"/>
        <w:jc w:val="both"/>
        <w:rPr>
          <w:rFonts w:ascii="GHEA Grapalat" w:hAnsi="GHEA Grapalat" w:cs="Sylfaen"/>
          <w:b/>
          <w:bCs/>
          <w:iCs/>
          <w:lang w:val="hy-AM"/>
        </w:rPr>
      </w:pPr>
      <w:r w:rsidRPr="00627050">
        <w:rPr>
          <w:rFonts w:ascii="GHEA Grapalat" w:hAnsi="GHEA Grapalat" w:cs="Sylfaen"/>
          <w:b/>
          <w:bCs/>
          <w:lang w:val="hy-AM"/>
        </w:rPr>
        <w:t>Խորհրդատուն</w:t>
      </w:r>
      <w:r w:rsidRPr="00627050">
        <w:rPr>
          <w:rFonts w:ascii="GHEA Grapalat" w:hAnsi="GHEA Grapalat" w:cs="Sylfaen"/>
          <w:b/>
          <w:bCs/>
          <w:iCs/>
          <w:lang w:val="hy-AM"/>
        </w:rPr>
        <w:t xml:space="preserve"> պետք է բավարարի որակավորման հետևյալ չափանիշներին. </w:t>
      </w:r>
    </w:p>
    <w:p w14:paraId="3D408388" w14:textId="77777777" w:rsidR="00D63803" w:rsidRPr="00627050" w:rsidRDefault="00D63803" w:rsidP="0027301B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627050">
        <w:rPr>
          <w:rFonts w:ascii="GHEA Grapalat" w:hAnsi="GHEA Grapalat"/>
          <w:sz w:val="22"/>
          <w:szCs w:val="22"/>
          <w:lang w:val="hy-AM"/>
        </w:rPr>
        <w:t xml:space="preserve">Խորհրդատուն պետք է ունենա՝ </w:t>
      </w:r>
    </w:p>
    <w:p w14:paraId="50F525FE" w14:textId="218DAEEE" w:rsidR="0068372A" w:rsidRPr="00627050" w:rsidRDefault="0068372A" w:rsidP="008D546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HEA Grapalat" w:hAnsi="GHEA Grapalat"/>
          <w:lang w:val="hy-AM"/>
        </w:rPr>
      </w:pPr>
      <w:r w:rsidRPr="00627050">
        <w:rPr>
          <w:rFonts w:ascii="GHEA Grapalat" w:hAnsi="GHEA Grapalat"/>
          <w:lang w:val="hy-AM"/>
        </w:rPr>
        <w:t>Խորհրդատուն պետք է ունենա վերջին 7 տարվա ընթացքում նմանատիպ (հասարակական շենքերի կառուցման/վերակառուցման նախագծա-նախահաշվային փաթեթների մշակման և հեղինակային հսկողության) աշխատանքների առնվազն 3 հաջող իրականացված պայմանագիր:</w:t>
      </w:r>
    </w:p>
    <w:p w14:paraId="67BF4F6C" w14:textId="73AD2C99" w:rsidR="0068372A" w:rsidRPr="00627050" w:rsidRDefault="0068372A" w:rsidP="008D5463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HEA Grapalat" w:hAnsi="GHEA Grapalat"/>
          <w:lang w:val="hy-AM"/>
        </w:rPr>
      </w:pPr>
      <w:r w:rsidRPr="00627050">
        <w:rPr>
          <w:rFonts w:ascii="GHEA Grapalat" w:hAnsi="GHEA Grapalat"/>
          <w:lang w:val="hy-AM"/>
        </w:rPr>
        <w:t>Խորհրդատուն պետք է ունենա հանրային նշանակության պատմա-մշակութային շենքերի վերակառուցման նախագծման և հեղինակային հսկողության առնվազն 2 հաջող իրականացված պայմանագիր:</w:t>
      </w:r>
    </w:p>
    <w:p w14:paraId="7ABFEE08" w14:textId="77777777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hy-AM"/>
        </w:rPr>
        <w:t>Այս փուլում ընկերության հիմնական աշխատակազմը չի գնահատվում:</w:t>
      </w:r>
    </w:p>
    <w:p w14:paraId="301BAAFC" w14:textId="77777777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307B459D" w14:textId="77777777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hy-AM"/>
        </w:rPr>
        <w:t>Հետաքրքրված խորհրդատուներին խնդրում ենք հատուկ ուշադրություն դարձնել 2011 թ. հունվարին հրապարակված և 2014 թ. հուլիսին լրամշակված «Համաշխարհային Բանկի վարկառուների կողմից ՎԶՄԲ փոխառությունների եւ ՄԶԸ վարկերի և դրամաշնորհների շրջանակներում Խորհրդատուների ընտրություն եւ աշխատանքի ընդունում» ուղեցույցերի (Խորհրդատուների ուղեցույց) 1.9. կետին, որտեղ շարադրված է Համաշխարհային Բանկի քաղաքականությունը շահերի բախման վերաբերյալ:</w:t>
      </w:r>
    </w:p>
    <w:p w14:paraId="042A5721" w14:textId="77777777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675D3E37" w14:textId="77777777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hy-AM"/>
        </w:rPr>
        <w:t xml:space="preserve">Խորհրդատուի ընտրությունը կիրականացվի վերոնշյալ Խորհրդատուների ուղեցույցի շրջանակներում սահմանված Բաժին III-ում ներկայացված «Խորհրդատուի որակավորման հիման վրա ընտրության» գնման մեթոդի ընթացակարգերի համաձայն:  </w:t>
      </w:r>
    </w:p>
    <w:p w14:paraId="7F28AAC7" w14:textId="77777777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3C9E9271" w14:textId="63F39A32" w:rsidR="0068372A" w:rsidRPr="00627050" w:rsidRDefault="0068372A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hy-AM"/>
        </w:rPr>
        <w:t xml:space="preserve">Խորհրդատուները կարող են համագործակցել այլ ընկերությունների հետ` իրենց որակավորումը բարձրացնելու նպատակով, սակայն միավորման դեպքում պետք է հստակ նշեն` արդյոք համագործակցությունը /ասոցիացիան/ համատեղ ձեռնարկության թե ենթախորհրդատվության տեսքով է: </w:t>
      </w:r>
      <w:bookmarkStart w:id="2" w:name="_Hlk108013163"/>
      <w:bookmarkStart w:id="3" w:name="_Hlk108013245"/>
      <w:r w:rsidRPr="00627050">
        <w:rPr>
          <w:rFonts w:ascii="GHEA Grapalat" w:hAnsi="GHEA Grapalat" w:cs="Sylfaen"/>
          <w:sz w:val="22"/>
          <w:szCs w:val="22"/>
          <w:lang w:val="hy-AM"/>
        </w:rPr>
        <w:t xml:space="preserve">Համատեղ ձեռնարկությամբ </w:t>
      </w:r>
      <w:bookmarkEnd w:id="2"/>
      <w:r w:rsidRPr="00627050">
        <w:rPr>
          <w:rFonts w:ascii="GHEA Grapalat" w:hAnsi="GHEA Grapalat" w:cs="Sylfaen"/>
          <w:sz w:val="22"/>
          <w:szCs w:val="22"/>
          <w:lang w:val="hy-AM"/>
        </w:rPr>
        <w:t>հանդես գալու պարագայում</w:t>
      </w:r>
      <w:bookmarkEnd w:id="3"/>
      <w:r w:rsidRPr="00627050">
        <w:rPr>
          <w:rFonts w:ascii="GHEA Grapalat" w:hAnsi="GHEA Grapalat" w:cs="Sylfaen"/>
          <w:sz w:val="22"/>
          <w:szCs w:val="22"/>
          <w:lang w:val="hy-AM"/>
        </w:rPr>
        <w:t>, ընտրվելու դեպքում համատեղ ձեռնարկության բոլոր գործընկերները համատեղ և առանձին պատասխանատվություն են կրում ամբողջ պայմանագրի համար:</w:t>
      </w:r>
    </w:p>
    <w:p w14:paraId="5B55E24B" w14:textId="4348CDD7" w:rsidR="00B45354" w:rsidRPr="00627050" w:rsidRDefault="001D6C20" w:rsidP="0068372A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</w:rPr>
      </w:pPr>
      <w:r w:rsidRPr="00627050">
        <w:rPr>
          <w:rFonts w:ascii="GHEA Grapalat" w:hAnsi="GHEA Grapalat" w:cs="Sylfaen"/>
          <w:sz w:val="22"/>
          <w:szCs w:val="22"/>
        </w:rPr>
        <w:t xml:space="preserve">Սույն առաջադրանքի շրջանակում Համատեղ ձեռնարկությամբ հանդես գալու պարագայում </w:t>
      </w:r>
      <w:r w:rsidRPr="00627050">
        <w:rPr>
          <w:rFonts w:ascii="GHEA Grapalat" w:hAnsi="GHEA Grapalat" w:cs="Sylfaen"/>
          <w:sz w:val="22"/>
          <w:szCs w:val="22"/>
          <w:lang w:val="hy-AM"/>
        </w:rPr>
        <w:t>Համատեղ ձեռնարկությա</w:t>
      </w:r>
      <w:r w:rsidRPr="00627050">
        <w:rPr>
          <w:rFonts w:ascii="GHEA Grapalat" w:hAnsi="GHEA Grapalat" w:cs="Sylfaen"/>
          <w:sz w:val="22"/>
          <w:szCs w:val="22"/>
        </w:rPr>
        <w:t>ն անդամների առավելագույն քանակը 2 /երկու/ է:</w:t>
      </w:r>
      <w:r w:rsidR="00E85D26" w:rsidRPr="00627050">
        <w:rPr>
          <w:rFonts w:ascii="GHEA Grapalat" w:hAnsi="GHEA Grapalat" w:cs="Sylfaen"/>
          <w:sz w:val="22"/>
          <w:szCs w:val="22"/>
        </w:rPr>
        <w:t xml:space="preserve"> </w:t>
      </w:r>
      <w:r w:rsidR="008D5463" w:rsidRPr="00627050">
        <w:rPr>
          <w:rFonts w:ascii="GHEA Grapalat" w:hAnsi="GHEA Grapalat" w:cs="Sylfaen"/>
          <w:sz w:val="22"/>
          <w:szCs w:val="22"/>
        </w:rPr>
        <w:t>Ընդ որում</w:t>
      </w:r>
      <w:r w:rsidR="00627050" w:rsidRPr="00627050">
        <w:rPr>
          <w:rFonts w:ascii="GHEA Grapalat" w:hAnsi="GHEA Grapalat" w:cs="Sylfaen"/>
          <w:sz w:val="22"/>
          <w:szCs w:val="22"/>
        </w:rPr>
        <w:t>,</w:t>
      </w:r>
      <w:r w:rsidR="008D5463" w:rsidRPr="00627050">
        <w:rPr>
          <w:rFonts w:ascii="GHEA Grapalat" w:hAnsi="GHEA Grapalat" w:cs="Sylfaen"/>
          <w:sz w:val="22"/>
          <w:szCs w:val="22"/>
        </w:rPr>
        <w:t xml:space="preserve"> որակավորման առաջին չափանիշին </w:t>
      </w:r>
      <w:bookmarkStart w:id="4" w:name="_Hlk108020669"/>
      <w:r w:rsidR="008D5463" w:rsidRPr="00627050">
        <w:rPr>
          <w:rFonts w:ascii="GHEA Grapalat" w:hAnsi="GHEA Grapalat" w:cs="Sylfaen"/>
          <w:sz w:val="22"/>
          <w:szCs w:val="22"/>
        </w:rPr>
        <w:t xml:space="preserve">պետք է բավարարի </w:t>
      </w:r>
      <w:r w:rsidR="00E85D26" w:rsidRPr="00627050">
        <w:rPr>
          <w:rFonts w:ascii="GHEA Grapalat" w:hAnsi="GHEA Grapalat" w:cs="Sylfaen"/>
          <w:sz w:val="22"/>
          <w:szCs w:val="22"/>
        </w:rPr>
        <w:t xml:space="preserve">ՀՁ-ի </w:t>
      </w:r>
      <w:bookmarkEnd w:id="4"/>
      <w:r w:rsidR="008D5463" w:rsidRPr="00627050">
        <w:rPr>
          <w:rFonts w:ascii="GHEA Grapalat" w:hAnsi="GHEA Grapalat" w:cs="Sylfaen"/>
          <w:sz w:val="22"/>
          <w:szCs w:val="22"/>
        </w:rPr>
        <w:t>առնվազն Գլխավոր գործընկերը, իսկ երկրորդ չափանիշի</w:t>
      </w:r>
      <w:r w:rsidR="00154FCA">
        <w:rPr>
          <w:rFonts w:ascii="GHEA Grapalat" w:hAnsi="GHEA Grapalat" w:cs="Sylfaen"/>
          <w:sz w:val="22"/>
          <w:szCs w:val="22"/>
        </w:rPr>
        <w:t xml:space="preserve">ն </w:t>
      </w:r>
      <w:r w:rsidR="00154FCA" w:rsidRPr="00154FCA">
        <w:rPr>
          <w:rFonts w:ascii="GHEA Grapalat" w:hAnsi="GHEA Grapalat" w:cs="Sylfaen"/>
          <w:sz w:val="22"/>
          <w:szCs w:val="22"/>
        </w:rPr>
        <w:t>պետք է բավարար</w:t>
      </w:r>
      <w:r w:rsidR="00154FCA">
        <w:rPr>
          <w:rFonts w:ascii="GHEA Grapalat" w:hAnsi="GHEA Grapalat" w:cs="Sylfaen"/>
          <w:sz w:val="22"/>
          <w:szCs w:val="22"/>
        </w:rPr>
        <w:t>են</w:t>
      </w:r>
      <w:r w:rsidR="00154FCA" w:rsidRPr="00154FCA">
        <w:rPr>
          <w:rFonts w:ascii="GHEA Grapalat" w:hAnsi="GHEA Grapalat" w:cs="Sylfaen"/>
          <w:sz w:val="22"/>
          <w:szCs w:val="22"/>
        </w:rPr>
        <w:t xml:space="preserve"> ՀՁ-ի</w:t>
      </w:r>
      <w:r w:rsidR="008D5463" w:rsidRPr="00627050">
        <w:rPr>
          <w:rFonts w:ascii="GHEA Grapalat" w:hAnsi="GHEA Grapalat" w:cs="Sylfaen"/>
          <w:sz w:val="22"/>
          <w:szCs w:val="22"/>
        </w:rPr>
        <w:t xml:space="preserve"> երկուսը</w:t>
      </w:r>
      <w:r w:rsidR="00154FCA">
        <w:rPr>
          <w:rFonts w:ascii="GHEA Grapalat" w:hAnsi="GHEA Grapalat" w:cs="Sylfaen"/>
          <w:sz w:val="22"/>
          <w:szCs w:val="22"/>
        </w:rPr>
        <w:t xml:space="preserve"> անդամը</w:t>
      </w:r>
      <w:r w:rsidR="008D5463" w:rsidRPr="00627050">
        <w:rPr>
          <w:rFonts w:ascii="GHEA Grapalat" w:hAnsi="GHEA Grapalat" w:cs="Sylfaen"/>
          <w:sz w:val="22"/>
          <w:szCs w:val="22"/>
        </w:rPr>
        <w:t xml:space="preserve"> միասին: </w:t>
      </w:r>
    </w:p>
    <w:p w14:paraId="78548DFF" w14:textId="77777777" w:rsidR="0068372A" w:rsidRPr="00627050" w:rsidRDefault="0068372A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547550A4" w14:textId="3CB98CC3" w:rsidR="009538EC" w:rsidRPr="00627050" w:rsidRDefault="009538EC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hy-AM"/>
        </w:rPr>
        <w:t>Հետաքրքրված խորհրդատ</w:t>
      </w:r>
      <w:r w:rsidR="00645653" w:rsidRPr="00627050">
        <w:rPr>
          <w:rFonts w:ascii="GHEA Grapalat" w:hAnsi="GHEA Grapalat" w:cs="Sylfaen"/>
          <w:sz w:val="22"/>
          <w:szCs w:val="22"/>
        </w:rPr>
        <w:t>վական ընկերությունները</w:t>
      </w:r>
      <w:r w:rsidRPr="00627050">
        <w:rPr>
          <w:rFonts w:ascii="GHEA Grapalat" w:hAnsi="GHEA Grapalat" w:cs="Sylfaen"/>
          <w:sz w:val="22"/>
          <w:szCs w:val="22"/>
          <w:lang w:val="hy-AM"/>
        </w:rPr>
        <w:t xml:space="preserve"> հավելյալ տեղեկատվություն ստանալու նպատակով կարող են դիմել ստորեւ ներկայացված հասցեով տեղական ժամանակով  09:00-ից 18:00 ընկած ժամանակահատվածում:</w:t>
      </w:r>
    </w:p>
    <w:p w14:paraId="5C735EEC" w14:textId="77777777" w:rsidR="00645653" w:rsidRPr="00627050" w:rsidRDefault="00645653" w:rsidP="0027301B">
      <w:pPr>
        <w:suppressAutoHyphens/>
        <w:ind w:firstLine="36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40CCA8D" w14:textId="1387A2A6" w:rsidR="00697985" w:rsidRPr="00627050" w:rsidRDefault="00697985" w:rsidP="00697985">
      <w:pPr>
        <w:pStyle w:val="BlockText"/>
        <w:ind w:left="0" w:right="30" w:firstLine="426"/>
        <w:rPr>
          <w:rFonts w:ascii="GHEA Grapalat" w:eastAsiaTheme="minorEastAsia" w:hAnsi="GHEA Grapalat"/>
          <w:sz w:val="22"/>
          <w:szCs w:val="22"/>
          <w:lang w:val="hy-AM"/>
        </w:rPr>
      </w:pPr>
      <w:r w:rsidRPr="00627050">
        <w:rPr>
          <w:rFonts w:ascii="GHEA Grapalat" w:eastAsiaTheme="minorEastAsia" w:hAnsi="GHEA Grapalat"/>
          <w:sz w:val="22"/>
          <w:szCs w:val="22"/>
          <w:lang w:val="hy-AM"/>
        </w:rPr>
        <w:t xml:space="preserve">Հետաքրքրված և պահանջներին համապատասխանող խորհրդատվական ընկերությունները կարող են մինչեւ 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>202</w:t>
      </w:r>
      <w:r w:rsidR="00645653" w:rsidRPr="00627050">
        <w:rPr>
          <w:rFonts w:ascii="GHEA Grapalat" w:eastAsiaTheme="minorEastAsia" w:hAnsi="GHEA Grapalat"/>
          <w:b/>
          <w:bCs/>
          <w:sz w:val="22"/>
          <w:szCs w:val="22"/>
        </w:rPr>
        <w:t>2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 xml:space="preserve"> թվականի </w:t>
      </w:r>
      <w:r w:rsidR="00645653" w:rsidRPr="00627050">
        <w:rPr>
          <w:rFonts w:ascii="GHEA Grapalat" w:eastAsiaTheme="minorEastAsia" w:hAnsi="GHEA Grapalat"/>
          <w:b/>
          <w:bCs/>
          <w:sz w:val="22"/>
          <w:szCs w:val="22"/>
        </w:rPr>
        <w:t>հուլիսի 2</w:t>
      </w:r>
      <w:r w:rsidR="008D5463" w:rsidRPr="00627050">
        <w:rPr>
          <w:rFonts w:ascii="GHEA Grapalat" w:eastAsiaTheme="minorEastAsia" w:hAnsi="GHEA Grapalat"/>
          <w:b/>
          <w:bCs/>
          <w:sz w:val="22"/>
          <w:szCs w:val="22"/>
        </w:rPr>
        <w:t>1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>-ը, ժամը 18:00</w:t>
      </w:r>
      <w:r w:rsidRPr="00627050">
        <w:rPr>
          <w:rFonts w:ascii="GHEA Grapalat" w:eastAsiaTheme="minorEastAsia" w:hAnsi="GHEA Grapalat"/>
          <w:sz w:val="22"/>
          <w:szCs w:val="22"/>
          <w:lang w:val="hy-AM"/>
        </w:rPr>
        <w:t xml:space="preserve"> ներկայացնել հետաքրքրվածության հայտեր ընկերության վերաբերյալ անհրաժեշտ տեղեկություններով (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>համառոտ տեղեկատվություն ընդհանուր աշխատանքային փորձի վերաբերյալ /պետ ռեգիստրի վկայական, վերջին տարիներին իրականացրած ծրագրերի ցանկ</w:t>
      </w:r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, առկա լիցենզիայի, ներդիրների և արտոնագրերի պատճենները և 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>այլն/</w:t>
      </w:r>
      <w:r w:rsidR="000108AF" w:rsidRPr="00627050">
        <w:rPr>
          <w:rFonts w:ascii="GHEA Grapalat" w:eastAsiaTheme="minorEastAsia" w:hAnsi="GHEA Grapalat"/>
          <w:b/>
          <w:bCs/>
          <w:sz w:val="22"/>
          <w:szCs w:val="22"/>
        </w:rPr>
        <w:t>;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 xml:space="preserve"> հաջողությամբ իրականացրած առնվազն եր</w:t>
      </w:r>
      <w:r w:rsidR="00645653" w:rsidRPr="00627050">
        <w:rPr>
          <w:rFonts w:ascii="GHEA Grapalat" w:eastAsiaTheme="minorEastAsia" w:hAnsi="GHEA Grapalat"/>
          <w:b/>
          <w:bCs/>
          <w:sz w:val="22"/>
          <w:szCs w:val="22"/>
        </w:rPr>
        <w:t>եք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 xml:space="preserve"> նմանատիպ </w:t>
      </w:r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աշխատանքների </w:t>
      </w:r>
      <w:r w:rsidR="000108AF" w:rsidRPr="00627050">
        <w:rPr>
          <w:rFonts w:ascii="GHEA Grapalat" w:eastAsiaTheme="minorEastAsia" w:hAnsi="GHEA Grapalat"/>
          <w:b/>
          <w:bCs/>
          <w:sz w:val="22"/>
          <w:szCs w:val="22"/>
        </w:rPr>
        <w:t>և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 xml:space="preserve"> </w:t>
      </w:r>
      <w:r w:rsidR="000108AF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երկու </w:t>
      </w:r>
      <w:r w:rsidR="000108AF"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 xml:space="preserve">հանրային նշանակության պատմա-մշակութային շենքերի վերակառուցման նախագծման և </w:t>
      </w:r>
      <w:r w:rsidR="000108AF"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lastRenderedPageBreak/>
        <w:t>հեղինակային հսկողության</w:t>
      </w:r>
      <w:r w:rsidR="00F538DF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 պայմանագրեր</w:t>
      </w:r>
      <w:r w:rsidR="00682860" w:rsidRPr="00627050">
        <w:rPr>
          <w:rFonts w:ascii="GHEA Grapalat" w:eastAsiaTheme="minorEastAsia" w:hAnsi="GHEA Grapalat"/>
          <w:b/>
          <w:bCs/>
          <w:sz w:val="22"/>
          <w:szCs w:val="22"/>
        </w:rPr>
        <w:t xml:space="preserve"> 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>/պայմանագրերի պատճեններ</w:t>
      </w:r>
      <w:r w:rsidRPr="00627050">
        <w:rPr>
          <w:rFonts w:ascii="GHEA Grapalat" w:eastAsiaTheme="minorEastAsia" w:hAnsi="GHEA Grapalat"/>
          <w:sz w:val="22"/>
          <w:szCs w:val="22"/>
          <w:lang w:val="hy-AM"/>
        </w:rPr>
        <w:t xml:space="preserve">, </w:t>
      </w:r>
      <w:r w:rsidRPr="00627050">
        <w:rPr>
          <w:rFonts w:ascii="GHEA Grapalat" w:eastAsiaTheme="minorEastAsia" w:hAnsi="GHEA Grapalat"/>
          <w:b/>
          <w:bCs/>
          <w:sz w:val="22"/>
          <w:szCs w:val="22"/>
          <w:lang w:val="hy-AM"/>
        </w:rPr>
        <w:t>ծառայությունների կատարման ակտեր</w:t>
      </w:r>
      <w:r w:rsidRPr="00627050">
        <w:rPr>
          <w:rFonts w:ascii="GHEA Grapalat" w:eastAsiaTheme="minorEastAsia" w:hAnsi="GHEA Grapalat"/>
          <w:sz w:val="22"/>
          <w:szCs w:val="22"/>
          <w:lang w:val="hy-AM"/>
        </w:rPr>
        <w:t>/</w:t>
      </w:r>
      <w:r w:rsidR="00F538DF" w:rsidRPr="00627050">
        <w:rPr>
          <w:rFonts w:ascii="GHEA Grapalat" w:eastAsiaTheme="minorEastAsia" w:hAnsi="GHEA Grapalat"/>
          <w:sz w:val="22"/>
          <w:szCs w:val="22"/>
        </w:rPr>
        <w:t xml:space="preserve">  </w:t>
      </w:r>
      <w:r w:rsidRPr="00627050">
        <w:rPr>
          <w:rFonts w:ascii="GHEA Grapalat" w:eastAsiaTheme="minorEastAsia" w:hAnsi="GHEA Grapalat"/>
          <w:sz w:val="22"/>
          <w:szCs w:val="22"/>
          <w:lang w:val="hy-AM"/>
        </w:rPr>
        <w:t>ստորեւ նշված հասցեով (անձամբ, կամ փոստով, կամ էլ-փոստով):</w:t>
      </w:r>
    </w:p>
    <w:p w14:paraId="19C340AB" w14:textId="77777777" w:rsidR="00697985" w:rsidRPr="00627050" w:rsidRDefault="00697985" w:rsidP="00697985">
      <w:pPr>
        <w:pStyle w:val="BlockText"/>
        <w:ind w:firstLine="360"/>
        <w:rPr>
          <w:rFonts w:ascii="GHEA Grapalat" w:eastAsiaTheme="minorEastAsia" w:hAnsi="GHEA Grapalat"/>
          <w:sz w:val="22"/>
          <w:szCs w:val="22"/>
          <w:lang w:val="hy-AM"/>
        </w:rPr>
      </w:pPr>
    </w:p>
    <w:p w14:paraId="7740B5BF" w14:textId="4C71CA60" w:rsidR="00F10436" w:rsidRPr="00627050" w:rsidRDefault="00F10436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es-ES"/>
        </w:rPr>
      </w:pPr>
      <w:r w:rsidRPr="00627050">
        <w:rPr>
          <w:rFonts w:ascii="GHEA Grapalat" w:hAnsi="GHEA Grapalat"/>
          <w:bCs/>
          <w:sz w:val="22"/>
          <w:szCs w:val="22"/>
          <w:lang w:val="hy-AM"/>
        </w:rPr>
        <w:t>Ա</w:t>
      </w:r>
      <w:r w:rsidRPr="00627050">
        <w:rPr>
          <w:rFonts w:ascii="GHEA Grapalat" w:hAnsi="GHEA Grapalat"/>
          <w:bCs/>
          <w:sz w:val="22"/>
          <w:szCs w:val="22"/>
          <w:lang w:val="tr-TR"/>
        </w:rPr>
        <w:t>ռ</w:t>
      </w:r>
      <w:r w:rsidRPr="00627050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7050">
        <w:rPr>
          <w:rFonts w:ascii="GHEA Grapalat" w:hAnsi="GHEA Grapalat"/>
          <w:bCs/>
          <w:sz w:val="22"/>
          <w:szCs w:val="22"/>
          <w:lang w:val="tr-TR"/>
        </w:rPr>
        <w:t xml:space="preserve">տրի խթանման </w:t>
      </w:r>
      <w:r w:rsidRPr="00627050">
        <w:rPr>
          <w:rFonts w:ascii="GHEA Grapalat" w:hAnsi="GHEA Grapalat"/>
          <w:bCs/>
          <w:sz w:val="22"/>
          <w:szCs w:val="22"/>
          <w:lang w:val="hy-AM"/>
        </w:rPr>
        <w:t>և</w:t>
      </w:r>
      <w:r w:rsidRPr="00627050">
        <w:rPr>
          <w:rFonts w:ascii="GHEA Grapalat" w:hAnsi="GHEA Grapalat"/>
          <w:bCs/>
          <w:sz w:val="22"/>
          <w:szCs w:val="22"/>
          <w:lang w:val="tr-TR"/>
        </w:rPr>
        <w:t xml:space="preserve"> որակի ենթակառուցվածքի Ծ</w:t>
      </w:r>
      <w:r w:rsidR="001912BD" w:rsidRPr="00627050">
        <w:rPr>
          <w:rFonts w:ascii="GHEA Grapalat" w:hAnsi="GHEA Grapalat"/>
          <w:sz w:val="22"/>
          <w:szCs w:val="22"/>
        </w:rPr>
        <w:t>րագրի</w:t>
      </w:r>
      <w:r w:rsidRPr="00627050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27050">
        <w:rPr>
          <w:rFonts w:ascii="GHEA Grapalat" w:hAnsi="GHEA Grapalat"/>
          <w:sz w:val="22"/>
          <w:szCs w:val="22"/>
        </w:rPr>
        <w:t>կառավարիչ</w:t>
      </w:r>
    </w:p>
    <w:p w14:paraId="088963D1" w14:textId="088AA840" w:rsidR="0027703F" w:rsidRPr="00627050" w:rsidRDefault="001912BD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es-ES"/>
        </w:rPr>
        <w:t xml:space="preserve">պարոն </w:t>
      </w:r>
      <w:r w:rsidR="0025290F" w:rsidRPr="00627050">
        <w:rPr>
          <w:rFonts w:ascii="GHEA Grapalat" w:hAnsi="GHEA Grapalat" w:cs="Sylfaen"/>
          <w:sz w:val="22"/>
          <w:szCs w:val="22"/>
          <w:lang w:val="hy-AM"/>
        </w:rPr>
        <w:t>Ս</w:t>
      </w:r>
      <w:r w:rsidR="000108AF" w:rsidRPr="00627050">
        <w:rPr>
          <w:rFonts w:ascii="GHEA Grapalat" w:hAnsi="GHEA Grapalat" w:cs="Sylfaen"/>
          <w:sz w:val="22"/>
          <w:szCs w:val="22"/>
        </w:rPr>
        <w:t>տ</w:t>
      </w:r>
      <w:r w:rsidR="0025290F" w:rsidRPr="00627050">
        <w:rPr>
          <w:rFonts w:ascii="GHEA Grapalat" w:hAnsi="GHEA Grapalat" w:cs="Sylfaen"/>
          <w:sz w:val="22"/>
          <w:szCs w:val="22"/>
          <w:lang w:val="hy-AM"/>
        </w:rPr>
        <w:t>եփան Մարգարյան</w:t>
      </w:r>
    </w:p>
    <w:p w14:paraId="19C6ED1E" w14:textId="72B7FB29" w:rsidR="0027703F" w:rsidRPr="00627050" w:rsidRDefault="0027703F" w:rsidP="0027301B">
      <w:pPr>
        <w:pStyle w:val="BlockText"/>
        <w:ind w:left="0" w:right="0" w:firstLine="360"/>
        <w:jc w:val="center"/>
        <w:rPr>
          <w:rFonts w:ascii="GHEA Grapalat" w:hAnsi="GHEA Grapalat" w:cs="Sylfaen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es-ES"/>
        </w:rPr>
        <w:t>Երեւան</w:t>
      </w:r>
      <w:r w:rsidRPr="00627050">
        <w:rPr>
          <w:rFonts w:ascii="GHEA Grapalat" w:hAnsi="GHEA Grapalat"/>
          <w:sz w:val="22"/>
          <w:szCs w:val="22"/>
          <w:lang w:val="es-ES"/>
        </w:rPr>
        <w:t xml:space="preserve"> 0010, </w:t>
      </w:r>
      <w:r w:rsidR="004F574D" w:rsidRPr="00627050">
        <w:rPr>
          <w:rFonts w:ascii="GHEA Grapalat" w:hAnsi="GHEA Grapalat"/>
          <w:sz w:val="22"/>
          <w:szCs w:val="22"/>
          <w:lang w:val="hy-AM"/>
        </w:rPr>
        <w:t xml:space="preserve">Հանրապետության հրապարակ, </w:t>
      </w:r>
      <w:r w:rsidR="00F10436" w:rsidRPr="00627050">
        <w:rPr>
          <w:rFonts w:ascii="GHEA Grapalat" w:hAnsi="GHEA Grapalat" w:cs="Sylfaen"/>
          <w:sz w:val="22"/>
          <w:szCs w:val="22"/>
          <w:lang w:val="es-ES"/>
        </w:rPr>
        <w:t>Նալբանդյան փողոց 28, 5-րդ հարկ</w:t>
      </w:r>
    </w:p>
    <w:p w14:paraId="7F836778" w14:textId="35D109C9" w:rsidR="0027703F" w:rsidRPr="00627050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es-ES"/>
        </w:rPr>
        <w:t>Հեռախոս</w:t>
      </w:r>
      <w:r w:rsidRPr="00627050">
        <w:rPr>
          <w:rFonts w:ascii="GHEA Grapalat" w:hAnsi="GHEA Grapalat"/>
          <w:sz w:val="22"/>
          <w:szCs w:val="22"/>
          <w:lang w:val="es-ES"/>
        </w:rPr>
        <w:t xml:space="preserve">. (374 </w:t>
      </w:r>
      <w:r w:rsidR="004F574D" w:rsidRPr="00627050">
        <w:rPr>
          <w:rFonts w:ascii="GHEA Grapalat" w:hAnsi="GHEA Grapalat"/>
          <w:sz w:val="22"/>
          <w:szCs w:val="22"/>
          <w:lang w:val="hy-AM"/>
        </w:rPr>
        <w:t>10</w:t>
      </w:r>
      <w:r w:rsidRPr="00627050">
        <w:rPr>
          <w:rFonts w:ascii="GHEA Grapalat" w:hAnsi="GHEA Grapalat"/>
          <w:sz w:val="22"/>
          <w:szCs w:val="22"/>
          <w:lang w:val="es-ES"/>
        </w:rPr>
        <w:t>)</w:t>
      </w:r>
      <w:r w:rsidR="003E671A" w:rsidRPr="00627050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 w:rsidRPr="00627050">
        <w:rPr>
          <w:rFonts w:ascii="GHEA Grapalat" w:hAnsi="GHEA Grapalat"/>
          <w:sz w:val="22"/>
          <w:szCs w:val="22"/>
          <w:lang w:val="hy-AM"/>
        </w:rPr>
        <w:t>515</w:t>
      </w:r>
      <w:r w:rsidR="00F10436" w:rsidRPr="00627050">
        <w:rPr>
          <w:rFonts w:ascii="GHEA Grapalat" w:hAnsi="GHEA Grapalat"/>
          <w:sz w:val="22"/>
          <w:szCs w:val="22"/>
          <w:lang w:val="es-ES"/>
        </w:rPr>
        <w:t xml:space="preserve"> </w:t>
      </w:r>
      <w:r w:rsidR="004F574D" w:rsidRPr="00627050">
        <w:rPr>
          <w:rFonts w:ascii="GHEA Grapalat" w:hAnsi="GHEA Grapalat"/>
          <w:sz w:val="22"/>
          <w:szCs w:val="22"/>
          <w:lang w:val="hy-AM"/>
        </w:rPr>
        <w:t>580, 5</w:t>
      </w:r>
      <w:r w:rsidR="00F10436" w:rsidRPr="00627050">
        <w:rPr>
          <w:rFonts w:ascii="GHEA Grapalat" w:hAnsi="GHEA Grapalat"/>
          <w:sz w:val="22"/>
          <w:szCs w:val="22"/>
          <w:lang w:val="es-ES"/>
        </w:rPr>
        <w:t>1</w:t>
      </w:r>
      <w:r w:rsidR="004F574D" w:rsidRPr="00627050">
        <w:rPr>
          <w:rFonts w:ascii="GHEA Grapalat" w:hAnsi="GHEA Grapalat"/>
          <w:sz w:val="22"/>
          <w:szCs w:val="22"/>
          <w:lang w:val="hy-AM"/>
        </w:rPr>
        <w:t>5 581</w:t>
      </w:r>
    </w:p>
    <w:p w14:paraId="6F25630C" w14:textId="4D3B472B" w:rsidR="001C3969" w:rsidRPr="000379BC" w:rsidRDefault="0027703F" w:rsidP="0027301B">
      <w:pPr>
        <w:pStyle w:val="BlockText"/>
        <w:ind w:left="0" w:right="0" w:firstLine="360"/>
        <w:jc w:val="center"/>
        <w:rPr>
          <w:rFonts w:ascii="GHEA Grapalat" w:hAnsi="GHEA Grapalat"/>
          <w:sz w:val="22"/>
          <w:szCs w:val="22"/>
          <w:lang w:val="hy-AM"/>
        </w:rPr>
      </w:pPr>
      <w:r w:rsidRPr="00627050">
        <w:rPr>
          <w:rFonts w:ascii="GHEA Grapalat" w:hAnsi="GHEA Grapalat" w:cs="Sylfaen"/>
          <w:sz w:val="22"/>
          <w:szCs w:val="22"/>
          <w:lang w:val="es-ES"/>
        </w:rPr>
        <w:t>Էլ</w:t>
      </w:r>
      <w:r w:rsidRPr="00627050">
        <w:rPr>
          <w:rFonts w:ascii="GHEA Grapalat" w:hAnsi="GHEA Grapalat"/>
          <w:sz w:val="22"/>
          <w:szCs w:val="22"/>
          <w:lang w:val="es-ES"/>
        </w:rPr>
        <w:t xml:space="preserve">. </w:t>
      </w:r>
      <w:r w:rsidRPr="00627050">
        <w:rPr>
          <w:rFonts w:ascii="GHEA Grapalat" w:hAnsi="GHEA Grapalat" w:cs="Sylfaen"/>
          <w:sz w:val="22"/>
          <w:szCs w:val="22"/>
          <w:lang w:val="es-ES"/>
        </w:rPr>
        <w:t>փոստ</w:t>
      </w:r>
      <w:r w:rsidRPr="00627050">
        <w:rPr>
          <w:rFonts w:ascii="GHEA Grapalat" w:hAnsi="GHEA Grapalat"/>
          <w:sz w:val="22"/>
          <w:szCs w:val="22"/>
          <w:lang w:val="es-ES"/>
        </w:rPr>
        <w:t xml:space="preserve">. </w:t>
      </w:r>
      <w:hyperlink r:id="rId7" w:history="1">
        <w:r w:rsidR="00AB3991" w:rsidRPr="00627050">
          <w:rPr>
            <w:rStyle w:val="Hyperlink"/>
            <w:rFonts w:ascii="GHEA Grapalat" w:hAnsi="GHEA Grapalat"/>
            <w:sz w:val="22"/>
            <w:szCs w:val="22"/>
            <w:lang w:val="hy-AM"/>
          </w:rPr>
          <w:t>info@tpqi.am</w:t>
        </w:r>
      </w:hyperlink>
    </w:p>
    <w:p w14:paraId="79305AA8" w14:textId="77777777" w:rsidR="00AB3991" w:rsidRPr="000379BC" w:rsidRDefault="00AB3991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hy-AM"/>
        </w:rPr>
      </w:pPr>
    </w:p>
    <w:p w14:paraId="0855B853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p w14:paraId="5B8D1075" w14:textId="77777777" w:rsidR="00F11A2C" w:rsidRPr="0062587B" w:rsidRDefault="00F11A2C" w:rsidP="0027301B">
      <w:pPr>
        <w:pStyle w:val="BlockText"/>
        <w:ind w:left="0" w:right="0" w:firstLine="360"/>
        <w:jc w:val="center"/>
        <w:rPr>
          <w:rStyle w:val="Hyperlink"/>
          <w:rFonts w:ascii="GHEA Grapalat" w:hAnsi="GHEA Grapalat"/>
          <w:sz w:val="22"/>
          <w:szCs w:val="22"/>
          <w:lang w:val="es-ES"/>
        </w:rPr>
      </w:pPr>
    </w:p>
    <w:sectPr w:rsidR="00F11A2C" w:rsidRPr="0062587B" w:rsidSect="003C33A2">
      <w:pgSz w:w="11906" w:h="16838" w:code="9"/>
      <w:pgMar w:top="899" w:right="900" w:bottom="719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A9D9" w14:textId="77777777" w:rsidR="0086118F" w:rsidRDefault="0086118F" w:rsidP="007F1F6F">
      <w:r>
        <w:separator/>
      </w:r>
    </w:p>
  </w:endnote>
  <w:endnote w:type="continuationSeparator" w:id="0">
    <w:p w14:paraId="41BC988A" w14:textId="77777777" w:rsidR="0086118F" w:rsidRDefault="0086118F" w:rsidP="007F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B8AE7" w14:textId="77777777" w:rsidR="0086118F" w:rsidRDefault="0086118F" w:rsidP="007F1F6F">
      <w:r>
        <w:separator/>
      </w:r>
    </w:p>
  </w:footnote>
  <w:footnote w:type="continuationSeparator" w:id="0">
    <w:p w14:paraId="5714107C" w14:textId="77777777" w:rsidR="0086118F" w:rsidRDefault="0086118F" w:rsidP="007F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49C6"/>
    <w:multiLevelType w:val="hybridMultilevel"/>
    <w:tmpl w:val="22F8C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C3515"/>
    <w:multiLevelType w:val="hybridMultilevel"/>
    <w:tmpl w:val="A64C2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068067">
    <w:abstractNumId w:val="1"/>
  </w:num>
  <w:num w:numId="2" w16cid:durableId="28207773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01"/>
    <w:rsid w:val="000008AC"/>
    <w:rsid w:val="000108AF"/>
    <w:rsid w:val="00010AE1"/>
    <w:rsid w:val="00032464"/>
    <w:rsid w:val="000379BC"/>
    <w:rsid w:val="000B23E7"/>
    <w:rsid w:val="000F79BC"/>
    <w:rsid w:val="00112005"/>
    <w:rsid w:val="00136AD0"/>
    <w:rsid w:val="00154FCA"/>
    <w:rsid w:val="001652EC"/>
    <w:rsid w:val="00166C38"/>
    <w:rsid w:val="00181C79"/>
    <w:rsid w:val="00186AD8"/>
    <w:rsid w:val="001912BD"/>
    <w:rsid w:val="0019483D"/>
    <w:rsid w:val="001C1101"/>
    <w:rsid w:val="001C3969"/>
    <w:rsid w:val="001C73CE"/>
    <w:rsid w:val="001D4C5E"/>
    <w:rsid w:val="001D6C20"/>
    <w:rsid w:val="001E1039"/>
    <w:rsid w:val="00206384"/>
    <w:rsid w:val="002121E5"/>
    <w:rsid w:val="00213110"/>
    <w:rsid w:val="00231C69"/>
    <w:rsid w:val="00231CC3"/>
    <w:rsid w:val="002378A2"/>
    <w:rsid w:val="0025290F"/>
    <w:rsid w:val="00270609"/>
    <w:rsid w:val="00271EE7"/>
    <w:rsid w:val="0027301B"/>
    <w:rsid w:val="0027703F"/>
    <w:rsid w:val="002859C0"/>
    <w:rsid w:val="00286EFC"/>
    <w:rsid w:val="002A467B"/>
    <w:rsid w:val="003133FE"/>
    <w:rsid w:val="003222B6"/>
    <w:rsid w:val="00331E5E"/>
    <w:rsid w:val="00361838"/>
    <w:rsid w:val="00364B94"/>
    <w:rsid w:val="003969D7"/>
    <w:rsid w:val="003A443E"/>
    <w:rsid w:val="003B648F"/>
    <w:rsid w:val="003C33A2"/>
    <w:rsid w:val="003C58E1"/>
    <w:rsid w:val="003D0271"/>
    <w:rsid w:val="003D3CFD"/>
    <w:rsid w:val="003D660B"/>
    <w:rsid w:val="003E0804"/>
    <w:rsid w:val="003E671A"/>
    <w:rsid w:val="00403C25"/>
    <w:rsid w:val="004172D3"/>
    <w:rsid w:val="00424612"/>
    <w:rsid w:val="00424669"/>
    <w:rsid w:val="00425194"/>
    <w:rsid w:val="00432F1B"/>
    <w:rsid w:val="004337E1"/>
    <w:rsid w:val="00443EE3"/>
    <w:rsid w:val="00454CE7"/>
    <w:rsid w:val="00457A75"/>
    <w:rsid w:val="0047159E"/>
    <w:rsid w:val="00472CAA"/>
    <w:rsid w:val="004A39CD"/>
    <w:rsid w:val="004B6DD8"/>
    <w:rsid w:val="004C5265"/>
    <w:rsid w:val="004E304E"/>
    <w:rsid w:val="004E4852"/>
    <w:rsid w:val="004F574D"/>
    <w:rsid w:val="0051549E"/>
    <w:rsid w:val="00524FF8"/>
    <w:rsid w:val="00525986"/>
    <w:rsid w:val="005372A2"/>
    <w:rsid w:val="00546CC2"/>
    <w:rsid w:val="005661AD"/>
    <w:rsid w:val="00594673"/>
    <w:rsid w:val="005B4B7F"/>
    <w:rsid w:val="005B5AD8"/>
    <w:rsid w:val="005E04F8"/>
    <w:rsid w:val="005E08C2"/>
    <w:rsid w:val="00601C50"/>
    <w:rsid w:val="0062587B"/>
    <w:rsid w:val="00627050"/>
    <w:rsid w:val="006337F1"/>
    <w:rsid w:val="00644E0D"/>
    <w:rsid w:val="00645653"/>
    <w:rsid w:val="00654A7C"/>
    <w:rsid w:val="00655537"/>
    <w:rsid w:val="00660FBE"/>
    <w:rsid w:val="00671846"/>
    <w:rsid w:val="00682860"/>
    <w:rsid w:val="0068372A"/>
    <w:rsid w:val="00690E0C"/>
    <w:rsid w:val="0069221E"/>
    <w:rsid w:val="006935DF"/>
    <w:rsid w:val="006963BF"/>
    <w:rsid w:val="00696E96"/>
    <w:rsid w:val="00697985"/>
    <w:rsid w:val="006A609A"/>
    <w:rsid w:val="006C151B"/>
    <w:rsid w:val="006C1DD7"/>
    <w:rsid w:val="006F46DF"/>
    <w:rsid w:val="006F5EFD"/>
    <w:rsid w:val="007037D3"/>
    <w:rsid w:val="007166D7"/>
    <w:rsid w:val="00730F39"/>
    <w:rsid w:val="0073700A"/>
    <w:rsid w:val="00741978"/>
    <w:rsid w:val="00741C84"/>
    <w:rsid w:val="0076407F"/>
    <w:rsid w:val="00765333"/>
    <w:rsid w:val="007846BE"/>
    <w:rsid w:val="0078684F"/>
    <w:rsid w:val="007868EF"/>
    <w:rsid w:val="0078690A"/>
    <w:rsid w:val="0079379B"/>
    <w:rsid w:val="007944C1"/>
    <w:rsid w:val="007A09E8"/>
    <w:rsid w:val="007E0975"/>
    <w:rsid w:val="007E62DA"/>
    <w:rsid w:val="007F1F6F"/>
    <w:rsid w:val="007F3B6F"/>
    <w:rsid w:val="0081261E"/>
    <w:rsid w:val="00817AA5"/>
    <w:rsid w:val="00822A68"/>
    <w:rsid w:val="008448E0"/>
    <w:rsid w:val="0086118F"/>
    <w:rsid w:val="00863E26"/>
    <w:rsid w:val="00873676"/>
    <w:rsid w:val="0088630E"/>
    <w:rsid w:val="00886DD4"/>
    <w:rsid w:val="00892A85"/>
    <w:rsid w:val="008B3A99"/>
    <w:rsid w:val="008D5463"/>
    <w:rsid w:val="008E1688"/>
    <w:rsid w:val="008E4FC2"/>
    <w:rsid w:val="00907EE9"/>
    <w:rsid w:val="00910AAD"/>
    <w:rsid w:val="0093139D"/>
    <w:rsid w:val="00941C7D"/>
    <w:rsid w:val="00942DDF"/>
    <w:rsid w:val="00942F0E"/>
    <w:rsid w:val="00944DE4"/>
    <w:rsid w:val="009538EC"/>
    <w:rsid w:val="009A2286"/>
    <w:rsid w:val="009C0426"/>
    <w:rsid w:val="009D0DCC"/>
    <w:rsid w:val="009F386B"/>
    <w:rsid w:val="009F3EA7"/>
    <w:rsid w:val="009F73DD"/>
    <w:rsid w:val="00A00E53"/>
    <w:rsid w:val="00A2148E"/>
    <w:rsid w:val="00A3014E"/>
    <w:rsid w:val="00A45543"/>
    <w:rsid w:val="00A60977"/>
    <w:rsid w:val="00A71517"/>
    <w:rsid w:val="00A90880"/>
    <w:rsid w:val="00A90E9E"/>
    <w:rsid w:val="00A910E8"/>
    <w:rsid w:val="00AA0548"/>
    <w:rsid w:val="00AA483B"/>
    <w:rsid w:val="00AB3991"/>
    <w:rsid w:val="00AC5818"/>
    <w:rsid w:val="00AD45EE"/>
    <w:rsid w:val="00AD4ED5"/>
    <w:rsid w:val="00AE4908"/>
    <w:rsid w:val="00B14D55"/>
    <w:rsid w:val="00B17464"/>
    <w:rsid w:val="00B41DC9"/>
    <w:rsid w:val="00B45354"/>
    <w:rsid w:val="00B62261"/>
    <w:rsid w:val="00BA1FB4"/>
    <w:rsid w:val="00BB2AB6"/>
    <w:rsid w:val="00BC00FC"/>
    <w:rsid w:val="00BD675C"/>
    <w:rsid w:val="00BE1712"/>
    <w:rsid w:val="00BF2D32"/>
    <w:rsid w:val="00C251A7"/>
    <w:rsid w:val="00C3146A"/>
    <w:rsid w:val="00C424E3"/>
    <w:rsid w:val="00C55391"/>
    <w:rsid w:val="00C619E1"/>
    <w:rsid w:val="00C665CD"/>
    <w:rsid w:val="00C773AB"/>
    <w:rsid w:val="00C77A44"/>
    <w:rsid w:val="00C90BFC"/>
    <w:rsid w:val="00C94A5D"/>
    <w:rsid w:val="00C94D07"/>
    <w:rsid w:val="00CA138F"/>
    <w:rsid w:val="00CC6427"/>
    <w:rsid w:val="00CD04ED"/>
    <w:rsid w:val="00CD517E"/>
    <w:rsid w:val="00CD76A4"/>
    <w:rsid w:val="00D17FEA"/>
    <w:rsid w:val="00D365E0"/>
    <w:rsid w:val="00D61F8F"/>
    <w:rsid w:val="00D63803"/>
    <w:rsid w:val="00D66427"/>
    <w:rsid w:val="00D76412"/>
    <w:rsid w:val="00D924E7"/>
    <w:rsid w:val="00DB219A"/>
    <w:rsid w:val="00DE258A"/>
    <w:rsid w:val="00DE4FD8"/>
    <w:rsid w:val="00E01A46"/>
    <w:rsid w:val="00E22034"/>
    <w:rsid w:val="00E27435"/>
    <w:rsid w:val="00E43757"/>
    <w:rsid w:val="00E6270B"/>
    <w:rsid w:val="00E649DD"/>
    <w:rsid w:val="00E734D9"/>
    <w:rsid w:val="00E85D26"/>
    <w:rsid w:val="00E90B6D"/>
    <w:rsid w:val="00ED3FBD"/>
    <w:rsid w:val="00EF0805"/>
    <w:rsid w:val="00EF4C32"/>
    <w:rsid w:val="00F10436"/>
    <w:rsid w:val="00F11A2C"/>
    <w:rsid w:val="00F16EC2"/>
    <w:rsid w:val="00F44BEB"/>
    <w:rsid w:val="00F52A68"/>
    <w:rsid w:val="00F538DF"/>
    <w:rsid w:val="00F61298"/>
    <w:rsid w:val="00F751F9"/>
    <w:rsid w:val="00F91AC7"/>
    <w:rsid w:val="00F928F3"/>
    <w:rsid w:val="00F93EDD"/>
    <w:rsid w:val="00F97A9F"/>
    <w:rsid w:val="00FB3503"/>
    <w:rsid w:val="00FB6097"/>
    <w:rsid w:val="00FC6765"/>
    <w:rsid w:val="00FE7D35"/>
    <w:rsid w:val="00FF4EF1"/>
    <w:rsid w:val="00F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5E8D3"/>
  <w15:docId w15:val="{1534B8AC-3803-46C9-BBDB-88BE9E88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101"/>
    <w:rPr>
      <w:sz w:val="24"/>
      <w:szCs w:val="24"/>
    </w:rPr>
  </w:style>
  <w:style w:type="paragraph" w:styleId="Heading1">
    <w:name w:val="heading 1"/>
    <w:basedOn w:val="Normal"/>
    <w:next w:val="Normal"/>
    <w:qFormat/>
    <w:rsid w:val="001C1101"/>
    <w:pPr>
      <w:keepNext/>
      <w:ind w:left="720"/>
      <w:jc w:val="center"/>
      <w:outlineLvl w:val="0"/>
    </w:pPr>
    <w:rPr>
      <w:rFonts w:ascii="Times Armenian" w:hAnsi="Times Armenian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324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1101"/>
    <w:rPr>
      <w:color w:val="0000FF"/>
      <w:u w:val="single"/>
    </w:rPr>
  </w:style>
  <w:style w:type="paragraph" w:styleId="BlockText">
    <w:name w:val="Block Text"/>
    <w:basedOn w:val="Normal"/>
    <w:rsid w:val="001C1101"/>
    <w:pPr>
      <w:ind w:left="720" w:right="540" w:hanging="450"/>
      <w:jc w:val="both"/>
    </w:pPr>
    <w:rPr>
      <w:rFonts w:ascii="Times Armenian" w:hAnsi="Times Armenian"/>
      <w:szCs w:val="20"/>
    </w:rPr>
  </w:style>
  <w:style w:type="paragraph" w:styleId="Title">
    <w:name w:val="Title"/>
    <w:basedOn w:val="Normal"/>
    <w:link w:val="TitleChar"/>
    <w:qFormat/>
    <w:rsid w:val="001C1101"/>
    <w:pPr>
      <w:jc w:val="center"/>
    </w:pPr>
    <w:rPr>
      <w:rFonts w:ascii="Times Armenian" w:hAnsi="Times Armenian"/>
      <w:szCs w:val="20"/>
    </w:rPr>
  </w:style>
  <w:style w:type="paragraph" w:customStyle="1" w:styleId="TORDESC">
    <w:name w:val="TOR_DESC"/>
    <w:basedOn w:val="Normal"/>
    <w:rsid w:val="00136AD0"/>
    <w:pPr>
      <w:spacing w:before="120" w:after="120"/>
      <w:ind w:left="2160" w:hanging="2160"/>
    </w:pPr>
    <w:rPr>
      <w:szCs w:val="20"/>
    </w:rPr>
  </w:style>
  <w:style w:type="paragraph" w:styleId="ListParagraph">
    <w:name w:val="List Paragraph"/>
    <w:aliases w:val="List_Paragraph,Multilevel para_II,List Paragraph1,Akapit z listą BS,List Paragraph 1,Bullet1,ADB paragraph numbering,List Paragraph (numbered (a)),Main numbered paragraph,Абзац вправо-1,Bullets,References,123 List Paragraph,Celula,Liste 1"/>
    <w:basedOn w:val="Normal"/>
    <w:link w:val="ListParagraphChar"/>
    <w:uiPriority w:val="34"/>
    <w:qFormat/>
    <w:rsid w:val="00010A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ListBullet3">
    <w:name w:val="List Bullet 3"/>
    <w:basedOn w:val="Normal"/>
    <w:next w:val="Normal"/>
    <w:uiPriority w:val="99"/>
    <w:rsid w:val="00010AE1"/>
    <w:pPr>
      <w:autoSpaceDE w:val="0"/>
      <w:autoSpaceDN w:val="0"/>
      <w:adjustRightInd w:val="0"/>
    </w:pPr>
    <w:rPr>
      <w:rFonts w:ascii="Arial Narrow" w:eastAsia="Calibri" w:hAnsi="Arial Narrow"/>
    </w:rPr>
  </w:style>
  <w:style w:type="character" w:customStyle="1" w:styleId="TitleChar">
    <w:name w:val="Title Char"/>
    <w:link w:val="Title"/>
    <w:rsid w:val="00010AE1"/>
    <w:rPr>
      <w:rFonts w:ascii="Times Armenian" w:hAnsi="Times Armenian"/>
      <w:sz w:val="24"/>
    </w:rPr>
  </w:style>
  <w:style w:type="paragraph" w:styleId="FootnoteText">
    <w:name w:val="footnote text"/>
    <w:basedOn w:val="Normal"/>
    <w:link w:val="FootnoteTextChar"/>
    <w:rsid w:val="007F1F6F"/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F1F6F"/>
    <w:rPr>
      <w:rFonts w:ascii="Arial" w:hAnsi="Arial"/>
    </w:rPr>
  </w:style>
  <w:style w:type="character" w:styleId="FootnoteReference">
    <w:name w:val="footnote reference"/>
    <w:rsid w:val="007F1F6F"/>
    <w:rPr>
      <w:vertAlign w:val="superscript"/>
    </w:rPr>
  </w:style>
  <w:style w:type="character" w:customStyle="1" w:styleId="ListParagraphChar">
    <w:name w:val="List Paragraph Char"/>
    <w:aliases w:val="List_Paragraph Char,Multilevel para_II Char,List Paragraph1 Char,Akapit z listą BS Char,List Paragraph 1 Char,Bullet1 Char,ADB paragraph numbering Char,List Paragraph (numbered (a)) Char,Main numbered paragraph Char,Bullets Char"/>
    <w:link w:val="ListParagraph"/>
    <w:uiPriority w:val="34"/>
    <w:locked/>
    <w:rsid w:val="00941C7D"/>
    <w:rPr>
      <w:rFonts w:ascii="Calibri" w:eastAsia="Calibri" w:hAnsi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941C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41C7D"/>
  </w:style>
  <w:style w:type="paragraph" w:styleId="BalloonText">
    <w:name w:val="Balloon Text"/>
    <w:basedOn w:val="Normal"/>
    <w:link w:val="BalloonTextChar"/>
    <w:semiHidden/>
    <w:unhideWhenUsed/>
    <w:rsid w:val="003C33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C33A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E90B6D"/>
    <w:pPr>
      <w:tabs>
        <w:tab w:val="center" w:pos="4677"/>
        <w:tab w:val="right" w:pos="9355"/>
      </w:tabs>
    </w:pPr>
    <w:rPr>
      <w:lang w:val="ru-RU" w:eastAsia="ru-RU"/>
    </w:rPr>
  </w:style>
  <w:style w:type="character" w:customStyle="1" w:styleId="HeaderChar">
    <w:name w:val="Header Char"/>
    <w:basedOn w:val="DefaultParagraphFont"/>
    <w:link w:val="Header"/>
    <w:rsid w:val="00E90B6D"/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semiHidden/>
    <w:rsid w:val="00032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DSHeading2">
    <w:name w:val="PDS Heading 2"/>
    <w:next w:val="Normal"/>
    <w:rsid w:val="00F11A2C"/>
    <w:pPr>
      <w:keepNext/>
      <w:tabs>
        <w:tab w:val="num" w:pos="720"/>
      </w:tabs>
    </w:pPr>
    <w:rPr>
      <w:b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39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tpqi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4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Ð³Ûï³ñ³ñáõÃÛáõÝ</vt:lpstr>
    </vt:vector>
  </TitlesOfParts>
  <Company/>
  <LinksUpToDate>false</LinksUpToDate>
  <CharactersWithSpaces>8213</CharactersWithSpaces>
  <SharedDoc>false</SharedDoc>
  <HLinks>
    <vt:vector size="6" baseType="variant">
      <vt:variant>
        <vt:i4>6619231</vt:i4>
      </vt:variant>
      <vt:variant>
        <vt:i4>0</vt:i4>
      </vt:variant>
      <vt:variant>
        <vt:i4>0</vt:i4>
      </vt:variant>
      <vt:variant>
        <vt:i4>5</vt:i4>
      </vt:variant>
      <vt:variant>
        <vt:lpwstr>mailto:info@ffpmc.am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Ð³Ûï³ñ³ñáõÃÛáõÝ</dc:title>
  <dc:creator>FFPMC</dc:creator>
  <cp:lastModifiedBy>Hasmik Shamamyan</cp:lastModifiedBy>
  <cp:revision>56</cp:revision>
  <cp:lastPrinted>2022-07-06T12:14:00Z</cp:lastPrinted>
  <dcterms:created xsi:type="dcterms:W3CDTF">2015-03-18T08:57:00Z</dcterms:created>
  <dcterms:modified xsi:type="dcterms:W3CDTF">2022-07-06T13:24:00Z</dcterms:modified>
</cp:coreProperties>
</file>