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524A5F" w:rsidRDefault="002172AE" w:rsidP="002172AE">
      <w:pPr>
        <w:ind w:firstLine="709"/>
        <w:rPr>
          <w:rFonts w:asciiTheme="minorHAnsi" w:hAnsiTheme="minorHAnsi" w:cs="Sylfaen"/>
          <w:sz w:val="20"/>
          <w:lang w:val="hy-AM"/>
        </w:rPr>
      </w:pPr>
      <w:r w:rsidRPr="002172AE">
        <w:rPr>
          <w:rFonts w:ascii="GHEA Grapalat" w:hAnsi="GHEA Grapalat" w:cs="Sylfaen"/>
          <w:sz w:val="20"/>
          <w:lang w:val="af-ZA"/>
        </w:rPr>
        <w:t>«</w:t>
      </w:r>
      <w:r w:rsidR="00AC2CC1">
        <w:rPr>
          <w:rFonts w:ascii="GHEA Grapalat" w:hAnsi="GHEA Grapalat" w:cs="Sylfaen"/>
          <w:sz w:val="20"/>
          <w:lang w:val="af-ZA"/>
        </w:rPr>
        <w:t>Ստեփանավանի թիվ 2</w:t>
      </w:r>
      <w:r w:rsidR="00E16C30">
        <w:rPr>
          <w:rFonts w:ascii="GHEA Grapalat" w:hAnsi="GHEA Grapalat" w:cs="Sylfaen"/>
          <w:sz w:val="20"/>
          <w:lang w:val="af-ZA"/>
        </w:rPr>
        <w:t xml:space="preserve"> մանկապարտեզ</w:t>
      </w:r>
      <w:r w:rsidRPr="002172AE">
        <w:rPr>
          <w:rFonts w:ascii="GHEA Grapalat" w:hAnsi="GHEA Grapalat" w:cs="Sylfaen"/>
          <w:sz w:val="20"/>
          <w:lang w:val="af-ZA"/>
        </w:rPr>
        <w:t>»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61326" w:rsidRPr="002172AE">
        <w:rPr>
          <w:rFonts w:ascii="GHEA Grapalat" w:hAnsi="GHEA Grapalat" w:cs="Sylfaen"/>
          <w:sz w:val="20"/>
          <w:lang w:val="af-ZA"/>
        </w:rPr>
        <w:t>ՀՈԱԿ</w:t>
      </w:r>
      <w:r w:rsidR="00A61326">
        <w:rPr>
          <w:rFonts w:ascii="GHEA Grapalat" w:hAnsi="GHEA Grapalat" w:cs="Sylfaen"/>
          <w:sz w:val="20"/>
          <w:lang w:val="af-ZA"/>
        </w:rPr>
        <w:t xml:space="preserve">–ն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E16C30" w:rsidRPr="00E16C30">
        <w:rPr>
          <w:rFonts w:ascii="GHEA Grapalat" w:hAnsi="GHEA Grapalat" w:cs="Sylfaen"/>
          <w:sz w:val="20"/>
          <w:lang w:val="af-ZA"/>
        </w:rPr>
        <w:t>անասնաբուժասանիտարական դեռատիզացիոն</w:t>
      </w:r>
      <w:r w:rsidRPr="002172AE">
        <w:rPr>
          <w:rFonts w:ascii="GHEA Grapalat" w:hAnsi="GHEA Grapalat" w:cs="Sylfaen"/>
          <w:sz w:val="20"/>
          <w:lang w:val="af-ZA"/>
        </w:rPr>
        <w:t xml:space="preserve"> ծառայությունների</w:t>
      </w:r>
      <w:r w:rsidR="00AA5FC4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>մատուց</w:t>
      </w:r>
      <w:r w:rsidR="00E12268" w:rsidRPr="002172AE">
        <w:rPr>
          <w:rFonts w:ascii="GHEA Grapalat" w:hAnsi="GHEA Grapalat" w:cs="Sylfaen"/>
          <w:sz w:val="20"/>
          <w:lang w:val="af-ZA"/>
        </w:rPr>
        <w:t xml:space="preserve">ման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</w:t>
      </w:r>
      <w:r w:rsidR="00AA5FC4" w:rsidRPr="00952675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AC2CC1">
        <w:rPr>
          <w:rFonts w:ascii="GHEA Grapalat" w:hAnsi="GHEA Grapalat" w:cs="Sylfaen"/>
          <w:sz w:val="20"/>
          <w:lang w:val="af-ZA"/>
        </w:rPr>
        <w:t>ՄՊ2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7A6355" w:rsidRPr="007A6355">
        <w:rPr>
          <w:rFonts w:ascii="GHEA Grapalat" w:hAnsi="GHEA Grapalat" w:cs="Sylfaen"/>
          <w:sz w:val="20"/>
          <w:lang w:val="af-ZA"/>
        </w:rPr>
        <w:t>թվականի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 xml:space="preserve">հունվարի 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E16C30">
        <w:rPr>
          <w:rFonts w:ascii="GHEA Grapalat" w:hAnsi="GHEA Grapalat" w:cs="Sylfaen"/>
          <w:sz w:val="20"/>
          <w:lang w:val="af-ZA"/>
        </w:rPr>
        <w:t>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E75968">
        <w:rPr>
          <w:rFonts w:ascii="GHEA Grapalat" w:hAnsi="GHEA Grapalat" w:cs="Sylfaen"/>
          <w:sz w:val="20"/>
          <w:lang w:val="af-ZA"/>
        </w:rPr>
        <w:t xml:space="preserve"> կնքված N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AC2CC1">
        <w:rPr>
          <w:rFonts w:ascii="GHEA Grapalat" w:hAnsi="GHEA Grapalat" w:cs="Sylfaen"/>
          <w:sz w:val="20"/>
          <w:lang w:val="af-ZA"/>
        </w:rPr>
        <w:t>ՄՊ2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մասին </w:t>
      </w:r>
      <w:r w:rsidR="00AA5FC4">
        <w:rPr>
          <w:rFonts w:ascii="GHEA Grapalat" w:hAnsi="GHEA Grapalat" w:cs="Sylfaen"/>
          <w:sz w:val="20"/>
          <w:lang w:val="af-ZA"/>
        </w:rPr>
        <w:t>տեղեկատվությունը`</w:t>
      </w:r>
      <w:r w:rsidR="00524A5F">
        <w:rPr>
          <w:rFonts w:asciiTheme="minorHAnsi" w:hAnsiTheme="minorHAnsi" w:cs="Sylfaen"/>
          <w:sz w:val="20"/>
          <w:lang w:val="hy-AM"/>
        </w:rPr>
        <w:t xml:space="preserve">   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576"/>
        <w:gridCol w:w="248"/>
        <w:gridCol w:w="20"/>
        <w:gridCol w:w="441"/>
        <w:gridCol w:w="567"/>
        <w:gridCol w:w="56"/>
        <w:gridCol w:w="511"/>
        <w:gridCol w:w="333"/>
        <w:gridCol w:w="92"/>
        <w:gridCol w:w="284"/>
        <w:gridCol w:w="235"/>
        <w:gridCol w:w="48"/>
        <w:gridCol w:w="815"/>
        <w:gridCol w:w="36"/>
        <w:gridCol w:w="283"/>
        <w:gridCol w:w="94"/>
        <w:gridCol w:w="519"/>
        <w:gridCol w:w="204"/>
        <w:gridCol w:w="34"/>
        <w:gridCol w:w="305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3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A06BB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A06BB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A06BB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BBE" w:rsidRPr="00E16C30" w:rsidTr="00A06B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A06BBE" w:rsidRPr="003B13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</w:tr>
      <w:tr w:rsidR="00AA5FC4" w:rsidRPr="00E16C30" w:rsidTr="005531E4">
        <w:trPr>
          <w:trHeight w:val="169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A06BBE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952675"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2172AE">
              <w:rPr>
                <w:rFonts w:ascii="GHEA Grapalat" w:hAnsi="GHEA Grapalat"/>
                <w:sz w:val="14"/>
                <w:szCs w:val="14"/>
                <w:lang w:val="hy-AM"/>
              </w:rPr>
              <w:t>2025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A34E2D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7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34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06BBE" w:rsidRPr="00BF7713" w:rsidTr="00A34E2D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:rsidR="00A06BBE" w:rsidRPr="002172A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C63C10" w:rsidRPr="00BF7713" w:rsidTr="00A06BBE">
        <w:trPr>
          <w:trHeight w:val="290"/>
        </w:trPr>
        <w:tc>
          <w:tcPr>
            <w:tcW w:w="26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A06BB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A06BB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A06B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06BBE"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A06BBE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63C10" w:rsidRDefault="00A06BBE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A06BB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A06BB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A06BB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06BBE" w:rsidRPr="00554294" w:rsidTr="00A06BB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A06BBE" w:rsidRPr="00A06BBE" w:rsidRDefault="00AC2CC1" w:rsidP="00A06B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ՀՀ-ԼՄՍՀ-ՄՊ2</w:t>
            </w:r>
            <w:r w:rsidR="00A06BBE"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-ՄԱ</w:t>
            </w:r>
            <w:r w:rsidR="00A06BBE" w:rsidRPr="00952675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="00A06BBE"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-25/1</w:t>
            </w:r>
          </w:p>
        </w:tc>
        <w:tc>
          <w:tcPr>
            <w:tcW w:w="1382" w:type="dxa"/>
            <w:gridSpan w:val="4"/>
            <w:shd w:val="clear" w:color="auto" w:fill="auto"/>
            <w:vAlign w:val="center"/>
          </w:tcPr>
          <w:p w:rsidR="00A06BBE" w:rsidRPr="00A34E2D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23.0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2025</w:t>
            </w:r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</w:tr>
      <w:tr w:rsidR="00C63C10" w:rsidRPr="00AD1DFA" w:rsidTr="005531E4">
        <w:trPr>
          <w:trHeight w:val="150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A34E2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06BBE" w:rsidRPr="00BF7713" w:rsidTr="00A34E2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BF7713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C2119">
              <w:rPr>
                <w:rFonts w:ascii="GHEA Grapalat" w:hAnsi="GHEA Grapalat"/>
                <w:sz w:val="16"/>
                <w:szCs w:val="16"/>
              </w:rPr>
              <w:t>Ք.Ստեփանավան</w:t>
            </w:r>
            <w:proofErr w:type="spellEnd"/>
            <w:r w:rsidRPr="003C2119">
              <w:rPr>
                <w:rFonts w:ascii="GHEA Grapalat" w:hAnsi="GHEA Grapalat"/>
                <w:sz w:val="16"/>
                <w:szCs w:val="16"/>
              </w:rPr>
              <w:t>,</w:t>
            </w:r>
            <w:r w:rsidRPr="00A06BB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BBE">
              <w:rPr>
                <w:rFonts w:ascii="GHEA Grapalat" w:hAnsi="GHEA Grapalat"/>
                <w:sz w:val="16"/>
                <w:szCs w:val="16"/>
              </w:rPr>
              <w:t>Մ</w:t>
            </w:r>
            <w:r w:rsidRPr="00A06BBE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A06BBE">
              <w:rPr>
                <w:rFonts w:ascii="Arial" w:hAnsi="Arial" w:cs="Arial"/>
                <w:sz w:val="16"/>
                <w:szCs w:val="16"/>
              </w:rPr>
              <w:t>Սպարապետի</w:t>
            </w:r>
            <w:proofErr w:type="spellEnd"/>
            <w:r w:rsidRPr="00A06BBE">
              <w:rPr>
                <w:rFonts w:ascii="GHEA Grapalat" w:hAnsi="GHEA Grapalat"/>
                <w:sz w:val="16"/>
                <w:szCs w:val="16"/>
              </w:rPr>
              <w:t xml:space="preserve"> 15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06BBE">
            <w:pPr>
              <w:jc w:val="right"/>
              <w:rPr>
                <w:rFonts w:ascii="Calibri" w:hAnsi="Calibri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hyperlink r:id="rId6" w:history="1">
              <w:r w:rsidRPr="00A34E2D">
                <w:rPr>
                  <w:rStyle w:val="ae"/>
                  <w:rFonts w:ascii="GHEA Grapalat" w:hAnsi="GHEA Grapalat"/>
                  <w:sz w:val="14"/>
                  <w:szCs w:val="14"/>
                  <w:lang w:val="hy-AM"/>
                </w:rPr>
                <w:t>anahit.gaboyan.61@bk.ru</w:t>
              </w:r>
            </w:hyperlink>
          </w:p>
          <w:p w:rsidR="00A06BBE" w:rsidRPr="00A34E2D" w:rsidRDefault="00A34E2D" w:rsidP="00A06B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="00A34E2D" w:rsidRPr="00A34E2D">
              <w:rPr>
                <w:rFonts w:ascii="GHEA Grapalat" w:hAnsi="GHEA Grapalat"/>
                <w:sz w:val="16"/>
                <w:szCs w:val="16"/>
                <w:lang w:val="hy-AM"/>
              </w:rPr>
              <w:t>2471402237900000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34E2D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>66973063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3"/>
        </w:trPr>
        <w:tc>
          <w:tcPr>
            <w:tcW w:w="48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125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75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4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81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4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shd w:val="clear" w:color="auto" w:fill="auto"/>
            <w:vAlign w:val="center"/>
          </w:tcPr>
          <w:p w:rsidR="00C63C10" w:rsidRPr="005175F4" w:rsidRDefault="006B1CB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</w:p>
        </w:tc>
        <w:tc>
          <w:tcPr>
            <w:tcW w:w="3849" w:type="dxa"/>
            <w:gridSpan w:val="15"/>
            <w:shd w:val="clear" w:color="auto" w:fill="auto"/>
            <w:vAlign w:val="center"/>
          </w:tcPr>
          <w:p w:rsidR="00C63C10" w:rsidRPr="00A34E2D" w:rsidRDefault="00A33C5C" w:rsidP="00A34E2D">
            <w:pPr>
              <w:tabs>
                <w:tab w:val="left" w:pos="1248"/>
              </w:tabs>
              <w:rPr>
                <w:rFonts w:asciiTheme="minorHAnsi" w:hAnsiTheme="minorHAnsi"/>
                <w:bCs/>
                <w:sz w:val="16"/>
                <w:szCs w:val="16"/>
                <w:highlight w:val="yellow"/>
                <w:lang w:val="hy-AM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="00A34E2D">
              <w:rPr>
                <w:rFonts w:ascii="GHEA Grapalat" w:hAnsi="GHEA Grapalat"/>
                <w:sz w:val="16"/>
                <w:szCs w:val="16"/>
                <w:lang w:val="af-ZA"/>
              </w:rPr>
              <w:t>98-76-37-70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7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Pr="00A34E2D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492E69" w:rsidRPr="00A34E2D" w:rsidRDefault="00AA5FC4" w:rsidP="006B1CB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A34E2D">
        <w:rPr>
          <w:rFonts w:ascii="GHEA Grapalat" w:hAnsi="GHEA Grapalat"/>
          <w:sz w:val="20"/>
          <w:lang w:val="hy-AM"/>
        </w:rPr>
        <w:t>Պատվիրատու՝</w:t>
      </w:r>
      <w:r w:rsidR="00CF3A28" w:rsidRPr="00A34E2D">
        <w:rPr>
          <w:rFonts w:ascii="GHEA Grapalat" w:hAnsi="GHEA Grapalat"/>
          <w:sz w:val="20"/>
          <w:lang w:val="hy-AM"/>
        </w:rPr>
        <w:t xml:space="preserve"> </w:t>
      </w:r>
      <w:r w:rsidR="002172AE" w:rsidRPr="00A34E2D">
        <w:rPr>
          <w:rFonts w:ascii="GHEA Grapalat" w:hAnsi="GHEA Grapalat"/>
          <w:sz w:val="20"/>
          <w:lang w:val="hy-AM"/>
        </w:rPr>
        <w:t>«</w:t>
      </w:r>
      <w:r w:rsidR="00A34E2D">
        <w:rPr>
          <w:rFonts w:ascii="GHEA Grapalat" w:hAnsi="GHEA Grapalat"/>
          <w:sz w:val="20"/>
          <w:lang w:val="hy-AM"/>
        </w:rPr>
        <w:t>Ստեփանավանի թիվ</w:t>
      </w:r>
      <w:bookmarkStart w:id="0" w:name="_GoBack"/>
      <w:bookmarkEnd w:id="0"/>
      <w:r w:rsidR="00A34E2D">
        <w:rPr>
          <w:rFonts w:ascii="GHEA Grapalat" w:hAnsi="GHEA Grapalat"/>
          <w:sz w:val="20"/>
          <w:lang w:val="hy-AM"/>
        </w:rPr>
        <w:t xml:space="preserve"> </w:t>
      </w:r>
      <w:r w:rsidR="00AC2CC1" w:rsidRPr="00AC2CC1">
        <w:rPr>
          <w:rFonts w:ascii="GHEA Grapalat" w:hAnsi="GHEA Grapalat"/>
          <w:sz w:val="20"/>
          <w:lang w:val="hy-AM"/>
        </w:rPr>
        <w:t>2</w:t>
      </w:r>
      <w:r w:rsidR="00A34E2D">
        <w:rPr>
          <w:rFonts w:ascii="GHEA Grapalat" w:hAnsi="GHEA Grapalat"/>
          <w:sz w:val="20"/>
          <w:lang w:val="hy-AM"/>
        </w:rPr>
        <w:t xml:space="preserve"> մանկապարտեզ</w:t>
      </w:r>
      <w:r w:rsidR="002172AE" w:rsidRPr="00A34E2D">
        <w:rPr>
          <w:rFonts w:ascii="GHEA Grapalat" w:hAnsi="GHEA Grapalat"/>
          <w:sz w:val="20"/>
          <w:lang w:val="hy-AM"/>
        </w:rPr>
        <w:t>»</w:t>
      </w:r>
      <w:r w:rsidR="00A33C5C" w:rsidRPr="00A34E2D">
        <w:rPr>
          <w:rFonts w:ascii="GHEA Grapalat" w:hAnsi="GHEA Grapalat"/>
          <w:sz w:val="20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 w:rsidRPr="00A34E2D">
        <w:rPr>
          <w:rFonts w:ascii="GHEA Grapalat" w:hAnsi="GHEA Grapalat"/>
          <w:sz w:val="20"/>
          <w:lang w:val="hy-AM"/>
        </w:rPr>
        <w:t xml:space="preserve">  </w:t>
      </w:r>
      <w:r w:rsidR="006B1CBC" w:rsidRPr="00A34E2D">
        <w:rPr>
          <w:rFonts w:ascii="GHEA Grapalat" w:hAnsi="GHEA Grapalat"/>
          <w:sz w:val="20"/>
          <w:lang w:val="hy-AM"/>
        </w:rPr>
        <w:t xml:space="preserve"> </w:t>
      </w:r>
    </w:p>
    <w:sectPr w:rsidR="00492E69" w:rsidRPr="00A34E2D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CB" w:rsidRDefault="003C5FCB" w:rsidP="00AA5FC4">
      <w:r>
        <w:separator/>
      </w:r>
    </w:p>
  </w:endnote>
  <w:endnote w:type="continuationSeparator" w:id="0">
    <w:p w:rsidR="003C5FCB" w:rsidRDefault="003C5FCB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9182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3C5FC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C5FCB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3C5FC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CB" w:rsidRDefault="003C5FCB" w:rsidP="00AA5FC4">
      <w:r>
        <w:separator/>
      </w:r>
    </w:p>
  </w:footnote>
  <w:footnote w:type="continuationSeparator" w:id="0">
    <w:p w:rsidR="003C5FCB" w:rsidRDefault="003C5FCB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72AE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4E50"/>
    <w:rsid w:val="00337E0D"/>
    <w:rsid w:val="003569EB"/>
    <w:rsid w:val="00360BDC"/>
    <w:rsid w:val="00367E47"/>
    <w:rsid w:val="003734D5"/>
    <w:rsid w:val="00392DE8"/>
    <w:rsid w:val="003936C4"/>
    <w:rsid w:val="003B1310"/>
    <w:rsid w:val="003B44C7"/>
    <w:rsid w:val="003C2119"/>
    <w:rsid w:val="003C3738"/>
    <w:rsid w:val="003C592C"/>
    <w:rsid w:val="003C5FCB"/>
    <w:rsid w:val="003E6200"/>
    <w:rsid w:val="003F329E"/>
    <w:rsid w:val="003F5C40"/>
    <w:rsid w:val="00400174"/>
    <w:rsid w:val="0040286B"/>
    <w:rsid w:val="0041062E"/>
    <w:rsid w:val="00411101"/>
    <w:rsid w:val="00412426"/>
    <w:rsid w:val="00423A6B"/>
    <w:rsid w:val="004343B6"/>
    <w:rsid w:val="00442B1E"/>
    <w:rsid w:val="004571CE"/>
    <w:rsid w:val="00464F0A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4F793A"/>
    <w:rsid w:val="0050131D"/>
    <w:rsid w:val="00507553"/>
    <w:rsid w:val="005100A2"/>
    <w:rsid w:val="00514B90"/>
    <w:rsid w:val="005175F4"/>
    <w:rsid w:val="005245BF"/>
    <w:rsid w:val="00524A5F"/>
    <w:rsid w:val="005531E4"/>
    <w:rsid w:val="00554294"/>
    <w:rsid w:val="0056069B"/>
    <w:rsid w:val="00571016"/>
    <w:rsid w:val="00591721"/>
    <w:rsid w:val="005C1682"/>
    <w:rsid w:val="005C59F6"/>
    <w:rsid w:val="005D6286"/>
    <w:rsid w:val="005E055F"/>
    <w:rsid w:val="00615014"/>
    <w:rsid w:val="00623395"/>
    <w:rsid w:val="00672A0C"/>
    <w:rsid w:val="00673FE1"/>
    <w:rsid w:val="006745F1"/>
    <w:rsid w:val="00677734"/>
    <w:rsid w:val="00683EA8"/>
    <w:rsid w:val="006B1629"/>
    <w:rsid w:val="006B1CBC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5E7"/>
    <w:rsid w:val="00715DB2"/>
    <w:rsid w:val="0071798F"/>
    <w:rsid w:val="007436ED"/>
    <w:rsid w:val="007454B1"/>
    <w:rsid w:val="007561C1"/>
    <w:rsid w:val="007626F6"/>
    <w:rsid w:val="00765754"/>
    <w:rsid w:val="007713E0"/>
    <w:rsid w:val="00790AFD"/>
    <w:rsid w:val="00791828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2A72"/>
    <w:rsid w:val="008F68CF"/>
    <w:rsid w:val="009201BA"/>
    <w:rsid w:val="00927A37"/>
    <w:rsid w:val="00932080"/>
    <w:rsid w:val="00952675"/>
    <w:rsid w:val="00973AA9"/>
    <w:rsid w:val="00977BD4"/>
    <w:rsid w:val="00991209"/>
    <w:rsid w:val="009A0649"/>
    <w:rsid w:val="009B403C"/>
    <w:rsid w:val="009D497C"/>
    <w:rsid w:val="009E312C"/>
    <w:rsid w:val="00A06BBE"/>
    <w:rsid w:val="00A111ED"/>
    <w:rsid w:val="00A115EF"/>
    <w:rsid w:val="00A33C5C"/>
    <w:rsid w:val="00A34536"/>
    <w:rsid w:val="00A34E2D"/>
    <w:rsid w:val="00A36A4E"/>
    <w:rsid w:val="00A53DD1"/>
    <w:rsid w:val="00A565FE"/>
    <w:rsid w:val="00A61326"/>
    <w:rsid w:val="00A62835"/>
    <w:rsid w:val="00A64322"/>
    <w:rsid w:val="00A656A6"/>
    <w:rsid w:val="00A72F48"/>
    <w:rsid w:val="00A7317F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C2CC1"/>
    <w:rsid w:val="00AD0654"/>
    <w:rsid w:val="00AD1DFA"/>
    <w:rsid w:val="00AD3DB5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552D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DD0009"/>
    <w:rsid w:val="00DD4C29"/>
    <w:rsid w:val="00E12268"/>
    <w:rsid w:val="00E152C6"/>
    <w:rsid w:val="00E16C30"/>
    <w:rsid w:val="00E31995"/>
    <w:rsid w:val="00E37E19"/>
    <w:rsid w:val="00E45893"/>
    <w:rsid w:val="00E51CF9"/>
    <w:rsid w:val="00E61DA2"/>
    <w:rsid w:val="00E63E95"/>
    <w:rsid w:val="00E75968"/>
    <w:rsid w:val="00E90153"/>
    <w:rsid w:val="00E922B8"/>
    <w:rsid w:val="00EA7D8D"/>
    <w:rsid w:val="00ED3290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C031-11CE-40DE-862E-1DFAB4F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shvapah.gnumhoa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hit.gaboyan.61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440</cp:revision>
  <dcterms:created xsi:type="dcterms:W3CDTF">2018-01-16T07:34:00Z</dcterms:created>
  <dcterms:modified xsi:type="dcterms:W3CDTF">2025-01-17T08:01:00Z</dcterms:modified>
</cp:coreProperties>
</file>