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B447C7" w:rsidRPr="00B447C7">
        <w:rPr>
          <w:rFonts w:ascii="GHEA Grapalat" w:hAnsi="GHEA Grapalat"/>
          <w:i w:val="0"/>
          <w:sz w:val="24"/>
          <w:szCs w:val="24"/>
        </w:rPr>
        <w:t>2</w:t>
      </w:r>
      <w:r w:rsidR="00C8694F" w:rsidRPr="00C8694F">
        <w:rPr>
          <w:rFonts w:ascii="GHEA Grapalat" w:hAnsi="GHEA Grapalat"/>
          <w:i w:val="0"/>
          <w:sz w:val="24"/>
          <w:szCs w:val="24"/>
        </w:rPr>
        <w:t>3</w:t>
      </w:r>
      <w:r w:rsidRPr="009044F1">
        <w:rPr>
          <w:rFonts w:ascii="GHEA Grapalat" w:hAnsi="GHEA Grapalat"/>
          <w:i w:val="0"/>
          <w:sz w:val="24"/>
          <w:szCs w:val="24"/>
        </w:rPr>
        <w:t>" "</w:t>
      </w:r>
      <w:r w:rsidR="00B447C7" w:rsidRPr="00B447C7">
        <w:rPr>
          <w:rFonts w:ascii="GHEA Grapalat" w:hAnsi="GHEA Grapalat"/>
          <w:i w:val="0"/>
          <w:sz w:val="24"/>
          <w:szCs w:val="24"/>
        </w:rPr>
        <w:t>марта</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8694F">
        <w:rPr>
          <w:rFonts w:ascii="GHEA Grapalat" w:hAnsi="GHEA Grapalat"/>
          <w:i w:val="0"/>
          <w:lang w:val="af-ZA"/>
        </w:rPr>
        <w:t>ԿՇՄՊ-ԳՀԱՊՁԲ-20/19</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942C91"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C8694F" w:rsidP="00B46D58">
      <w:pPr>
        <w:pStyle w:val="BodyTextIndent"/>
        <w:widowControl w:val="0"/>
        <w:spacing w:line="240" w:lineRule="auto"/>
        <w:ind w:firstLine="0"/>
        <w:rPr>
          <w:rFonts w:ascii="GHEA Grapalat" w:hAnsi="GHEA Grapalat"/>
          <w:i w:val="0"/>
          <w:sz w:val="24"/>
          <w:szCs w:val="24"/>
        </w:rPr>
      </w:pPr>
      <w:r w:rsidRPr="00C8694F">
        <w:rPr>
          <w:rFonts w:ascii="GHEA Grapalat" w:hAnsi="GHEA Grapalat"/>
          <w:i w:val="0"/>
          <w:sz w:val="24"/>
          <w:szCs w:val="24"/>
          <w:lang w:val="hy-AM"/>
        </w:rPr>
        <w:t>стимулятора роста растений</w:t>
      </w:r>
      <w:r w:rsidR="00527892" w:rsidRPr="00527892">
        <w:rPr>
          <w:rFonts w:ascii="GHEA Grapalat" w:hAnsi="GHEA Grapalat"/>
          <w:i w:val="0"/>
          <w:sz w:val="24"/>
          <w:szCs w:val="24"/>
        </w:rPr>
        <w:t xml:space="preserve"> </w:t>
      </w:r>
      <w:r w:rsidR="00782D60" w:rsidRPr="00942C91">
        <w:rPr>
          <w:rFonts w:ascii="GHEA Grapalat" w:hAnsi="GHEA Grapalat"/>
          <w:i w:val="0"/>
          <w:sz w:val="24"/>
          <w:szCs w:val="24"/>
        </w:rPr>
        <w:t>(д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C63A2E">
        <w:rPr>
          <w:rFonts w:ascii="GHEA Grapalat" w:hAnsi="GHEA Grapalat"/>
          <w:i w:val="0"/>
          <w:sz w:val="24"/>
          <w:szCs w:val="24"/>
          <w:lang w:val="hy-AM"/>
        </w:rPr>
        <w:t>1</w:t>
      </w:r>
      <w:r w:rsidR="002E2C20">
        <w:rPr>
          <w:rFonts w:ascii="GHEA Grapalat" w:hAnsi="GHEA Grapalat"/>
          <w:i w:val="0"/>
          <w:sz w:val="24"/>
          <w:szCs w:val="24"/>
          <w:lang w:val="hy-AM"/>
        </w:rPr>
        <w:t>2</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2E2C20">
        <w:rPr>
          <w:rFonts w:ascii="GHEA Grapalat" w:hAnsi="GHEA Grapalat"/>
          <w:i w:val="0"/>
          <w:sz w:val="24"/>
          <w:szCs w:val="24"/>
          <w:lang w:val="hy-AM"/>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Pr="00927386">
        <w:rPr>
          <w:rFonts w:ascii="GHEA Grapalat" w:hAnsi="GHEA Grapalat"/>
          <w:i w:val="0"/>
          <w:sz w:val="24"/>
          <w:szCs w:val="24"/>
        </w:rPr>
        <w:t>Бузанда 1/3</w:t>
      </w:r>
      <w:r w:rsidR="00E649BE">
        <w:rPr>
          <w:rFonts w:ascii="GHEA Grapalat" w:hAnsi="GHEA Grapalat"/>
          <w:i w:val="0"/>
          <w:sz w:val="24"/>
          <w:szCs w:val="24"/>
          <w:lang w:val="hy-AM"/>
        </w:rPr>
        <w:t xml:space="preserve">, </w:t>
      </w:r>
      <w:r w:rsidRPr="00927386">
        <w:rPr>
          <w:rFonts w:ascii="GHEA Grapalat" w:hAnsi="GHEA Grapalat"/>
          <w:i w:val="0"/>
          <w:sz w:val="24"/>
          <w:szCs w:val="24"/>
        </w:rPr>
        <w:t>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C63A2E">
        <w:rPr>
          <w:rFonts w:ascii="GHEA Grapalat" w:hAnsi="GHEA Grapalat"/>
          <w:i w:val="0"/>
          <w:sz w:val="24"/>
          <w:szCs w:val="24"/>
          <w:lang w:val="hy-AM"/>
        </w:rPr>
        <w:t>1</w:t>
      </w:r>
      <w:r w:rsidR="00E649BE">
        <w:rPr>
          <w:rFonts w:ascii="GHEA Grapalat" w:hAnsi="GHEA Grapalat"/>
          <w:i w:val="0"/>
          <w:sz w:val="24"/>
          <w:szCs w:val="24"/>
          <w:lang w:val="hy-AM"/>
        </w:rPr>
        <w:t>2</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E649BE">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E649BE">
        <w:rPr>
          <w:rFonts w:ascii="GHEA Grapalat" w:hAnsi="GHEA Grapalat"/>
          <w:b/>
          <w:i w:val="0"/>
          <w:sz w:val="24"/>
          <w:szCs w:val="24"/>
        </w:rPr>
        <w:t xml:space="preserve"> Бузанда 1/3</w:t>
      </w:r>
      <w:r w:rsidR="00F355F8">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C63A2E">
        <w:rPr>
          <w:rFonts w:ascii="GHEA Grapalat" w:hAnsi="GHEA Grapalat"/>
          <w:b/>
          <w:i w:val="0"/>
          <w:sz w:val="24"/>
          <w:szCs w:val="24"/>
          <w:lang w:val="hy-AM"/>
        </w:rPr>
        <w:t>1</w:t>
      </w:r>
      <w:r w:rsidR="00E649BE">
        <w:rPr>
          <w:rFonts w:ascii="GHEA Grapalat" w:hAnsi="GHEA Grapalat"/>
          <w:b/>
          <w:i w:val="0"/>
          <w:sz w:val="24"/>
          <w:szCs w:val="24"/>
          <w:lang w:val="hy-AM"/>
        </w:rPr>
        <w:t>2</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C8694F" w:rsidRPr="000C1955">
        <w:rPr>
          <w:rFonts w:ascii="GHEA Grapalat" w:hAnsi="GHEA Grapalat"/>
          <w:b/>
          <w:i w:val="0"/>
          <w:sz w:val="24"/>
          <w:szCs w:val="24"/>
        </w:rPr>
        <w:t>30</w:t>
      </w:r>
      <w:r w:rsidRPr="00025F7E">
        <w:rPr>
          <w:rFonts w:ascii="GHEA Grapalat" w:hAnsi="GHEA Grapalat"/>
          <w:b/>
          <w:i w:val="0"/>
          <w:sz w:val="24"/>
          <w:szCs w:val="24"/>
        </w:rPr>
        <w:t>" "</w:t>
      </w:r>
      <w:r w:rsidR="00025F7E" w:rsidRPr="00025F7E">
        <w:rPr>
          <w:rFonts w:ascii="GHEA Grapalat" w:hAnsi="GHEA Grapalat"/>
          <w:b/>
          <w:i w:val="0"/>
          <w:sz w:val="24"/>
          <w:szCs w:val="24"/>
        </w:rPr>
        <w:t>0</w:t>
      </w:r>
      <w:r w:rsidR="00B447C7" w:rsidRPr="009032A1">
        <w:rPr>
          <w:rFonts w:ascii="GHEA Grapalat" w:hAnsi="GHEA Grapalat"/>
          <w:b/>
          <w:i w:val="0"/>
          <w:sz w:val="24"/>
          <w:szCs w:val="24"/>
        </w:rPr>
        <w:t>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C8694F">
        <w:rPr>
          <w:rFonts w:ascii="GHEA Grapalat" w:hAnsi="GHEA Grapalat"/>
          <w:lang w:val="af-ZA"/>
        </w:rPr>
        <w:t>ԿՇՄՊ-ԳՀԱՊՁԲ-20/19</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9032A1" w:rsidRPr="00571829">
        <w:rPr>
          <w:rFonts w:ascii="GHEA Grapalat" w:hAnsi="GHEA Grapalat"/>
          <w:i/>
        </w:rPr>
        <w:t>2</w:t>
      </w:r>
      <w:r w:rsidR="00C8694F" w:rsidRPr="00C8694F">
        <w:rPr>
          <w:rFonts w:ascii="GHEA Grapalat" w:hAnsi="GHEA Grapalat"/>
          <w:i/>
        </w:rPr>
        <w:t>3</w:t>
      </w:r>
      <w:r w:rsidR="00ED7137" w:rsidRPr="00ED7137">
        <w:rPr>
          <w:rFonts w:ascii="GHEA Grapalat" w:hAnsi="GHEA Grapalat"/>
          <w:i/>
        </w:rPr>
        <w:t>.0</w:t>
      </w:r>
      <w:r w:rsidR="009032A1" w:rsidRPr="00571829">
        <w:rPr>
          <w:rFonts w:ascii="GHEA Grapalat" w:hAnsi="GHEA Grapalat"/>
          <w:i/>
        </w:rPr>
        <w:t>3</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3C4410">
        <w:rPr>
          <w:rFonts w:ascii="GHEA Grapalat" w:hAnsi="GHEA Grapalat"/>
        </w:rPr>
        <w:t xml:space="preserve">ЗАПРОС </w:t>
      </w:r>
      <w:r w:rsidR="000C1955">
        <w:rPr>
          <w:rFonts w:ascii="GHEA Grapalat" w:hAnsi="GHEA Grapalat"/>
        </w:rPr>
        <w:t>КОТИРОВОК</w:t>
      </w:r>
      <w:r w:rsidR="000C1955" w:rsidRPr="009044F1">
        <w:rPr>
          <w:rFonts w:ascii="GHEA Grapalat" w:hAnsi="GHEA Grapalat"/>
        </w:rPr>
        <w:t xml:space="preserve">, ОБЪЯВЛЕННЫЙ С ЦЕЛЬЮ ПРИОБРЕТЕНИЯ </w:t>
      </w:r>
      <w:r w:rsidR="000C1955" w:rsidRPr="000C1955">
        <w:rPr>
          <w:rFonts w:ascii="GHEA Grapalat" w:hAnsi="GHEA Grapalat"/>
        </w:rPr>
        <w:t>СТИМУЛЯТОРА РОСТА РАСТЕНИЙ</w:t>
      </w:r>
      <w:r w:rsidR="000C1955" w:rsidRPr="009044F1">
        <w:rPr>
          <w:rFonts w:ascii="GHEA Grapalat" w:hAnsi="GHEA Grapalat"/>
        </w:rPr>
        <w:t xml:space="preserve"> ДЛЯ </w:t>
      </w:r>
      <w:r w:rsidR="003C4410" w:rsidRPr="009044F1">
        <w:rPr>
          <w:rFonts w:ascii="GHEA Grapalat" w:hAnsi="GHEA Grapalat"/>
        </w:rPr>
        <w:t xml:space="preserve">НУЖД </w:t>
      </w:r>
      <w:r w:rsidR="00DA14AA">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0C1955" w:rsidP="00813D85">
      <w:pPr>
        <w:widowControl w:val="0"/>
        <w:jc w:val="center"/>
        <w:rPr>
          <w:rFonts w:ascii="GHEA Grapalat" w:hAnsi="GHEA Grapalat"/>
          <w:b/>
        </w:rPr>
      </w:pPr>
      <w:r>
        <w:rPr>
          <w:rFonts w:ascii="GHEA Grapalat" w:hAnsi="GHEA Grapalat"/>
          <w:b/>
        </w:rPr>
        <w:t>СТИМУЛЯТОР</w:t>
      </w:r>
      <w:r w:rsidRPr="000C1955">
        <w:rPr>
          <w:rFonts w:ascii="GHEA Grapalat" w:hAnsi="GHEA Grapalat"/>
          <w:b/>
        </w:rPr>
        <w:t xml:space="preserve"> РОСТА РАСТЕНИЙ </w:t>
      </w:r>
      <w:r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DA14AA">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C8694F">
        <w:rPr>
          <w:rFonts w:ascii="GHEA Grapalat" w:hAnsi="GHEA Grapalat"/>
          <w:spacing w:val="-6"/>
          <w:lang w:val="af-ZA"/>
        </w:rPr>
        <w:t>ԿՇՄՊ-ԳՀԱՊՁԲ-20/19</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C1955" w:rsidRPr="000C1955">
        <w:rPr>
          <w:rFonts w:ascii="GHEA Grapalat" w:hAnsi="GHEA Grapalat"/>
          <w:i w:val="0"/>
          <w:sz w:val="24"/>
          <w:szCs w:val="24"/>
          <w:lang w:val="hy-AM"/>
        </w:rPr>
        <w:t xml:space="preserve">стимулятора роста растений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EB71A8">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35C44" w:rsidRPr="009044F1" w:rsidTr="000B2AE1">
        <w:trPr>
          <w:trHeight w:val="293"/>
          <w:jc w:val="center"/>
        </w:trPr>
        <w:tc>
          <w:tcPr>
            <w:tcW w:w="1530" w:type="dxa"/>
            <w:vAlign w:val="center"/>
          </w:tcPr>
          <w:p w:rsidR="00F35C44" w:rsidRPr="00343A7C" w:rsidRDefault="00F35C44" w:rsidP="00F35C44">
            <w:pPr>
              <w:pStyle w:val="BodyTextIndent2"/>
              <w:spacing w:line="240" w:lineRule="auto"/>
              <w:ind w:firstLine="0"/>
              <w:jc w:val="center"/>
              <w:rPr>
                <w:rFonts w:ascii="GHEA Grapalat" w:hAnsi="GHEA Grapalat"/>
              </w:rPr>
            </w:pPr>
            <w:r w:rsidRPr="00343A7C">
              <w:rPr>
                <w:rFonts w:ascii="GHEA Grapalat" w:hAnsi="GHEA Grapalat"/>
              </w:rPr>
              <w:t>1</w:t>
            </w:r>
          </w:p>
        </w:tc>
        <w:tc>
          <w:tcPr>
            <w:tcW w:w="7704" w:type="dxa"/>
            <w:shd w:val="clear" w:color="auto" w:fill="auto"/>
            <w:vAlign w:val="center"/>
          </w:tcPr>
          <w:p w:rsidR="00F35C44" w:rsidRPr="009808A3" w:rsidRDefault="000C1955" w:rsidP="00EB71A8">
            <w:pPr>
              <w:rPr>
                <w:rFonts w:ascii="GHEA Grapalat" w:hAnsi="GHEA Grapalat"/>
              </w:rPr>
            </w:pPr>
            <w:r>
              <w:rPr>
                <w:rFonts w:ascii="GHEA Grapalat" w:hAnsi="GHEA Grapalat"/>
              </w:rPr>
              <w:t>стимулятор</w:t>
            </w:r>
            <w:r w:rsidRPr="000C1955">
              <w:rPr>
                <w:rFonts w:ascii="GHEA Grapalat" w:hAnsi="GHEA Grapalat"/>
              </w:rPr>
              <w:t xml:space="preserve"> роста растений</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Pr>
          <w:rFonts w:ascii="GHEA Grapalat" w:hAnsi="GHEA Grapalat"/>
          <w:sz w:val="24"/>
          <w:szCs w:val="24"/>
        </w:rPr>
        <w:t>" часов "</w:t>
      </w:r>
      <w:r w:rsidR="00EC3EBF">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w:t>
      </w:r>
      <w:r w:rsidR="00AE1E38" w:rsidRPr="00147FD7">
        <w:rPr>
          <w:rFonts w:ascii="GHEA Grapalat" w:hAnsi="GHEA Grapalat"/>
          <w:sz w:val="24"/>
          <w:szCs w:val="24"/>
        </w:rPr>
        <w:lastRenderedPageBreak/>
        <w:t xml:space="preserve">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EC3EBF">
        <w:rPr>
          <w:rFonts w:ascii="GHEA Grapalat" w:hAnsi="GHEA Grapalat"/>
          <w:sz w:val="24"/>
          <w:szCs w:val="24"/>
          <w:lang w:val="hy-AM"/>
        </w:rPr>
        <w:t>7</w:t>
      </w:r>
      <w:r w:rsidRPr="009044F1">
        <w:rPr>
          <w:rFonts w:ascii="GHEA Grapalat" w:hAnsi="GHEA Grapalat"/>
          <w:sz w:val="24"/>
          <w:szCs w:val="24"/>
        </w:rPr>
        <w:t>"-</w:t>
      </w:r>
      <w:r w:rsidR="00B27546">
        <w:rPr>
          <w:rFonts w:ascii="GHEA Grapalat" w:hAnsi="GHEA Grapalat"/>
          <w:sz w:val="24"/>
          <w:szCs w:val="24"/>
          <w:lang w:val="hy-AM"/>
        </w:rPr>
        <w:t>о</w:t>
      </w:r>
      <w:r w:rsidRPr="009044F1">
        <w:rPr>
          <w:rFonts w:ascii="GHEA Grapalat" w:hAnsi="GHEA Grapalat"/>
          <w:sz w:val="24"/>
          <w:szCs w:val="24"/>
        </w:rPr>
        <w:t>й день в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предложения подавших заявки участников, принимая за основание </w:t>
      </w:r>
      <w:r>
        <w:rPr>
          <w:rFonts w:ascii="GHEA Grapalat" w:hAnsi="GHEA Grapalat"/>
        </w:rPr>
        <w:lastRenderedPageBreak/>
        <w:t>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w:t>
      </w:r>
      <w:r w:rsidR="00144E38">
        <w:rPr>
          <w:rFonts w:ascii="GHEA Grapalat" w:hAnsi="GHEA Grapalat"/>
          <w:sz w:val="24"/>
          <w:szCs w:val="24"/>
        </w:rPr>
        <w:lastRenderedPageBreak/>
        <w:t>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w:t>
      </w:r>
      <w:r w:rsidR="003B3E74" w:rsidRPr="003B3E74">
        <w:rPr>
          <w:rFonts w:ascii="GHEA Grapalat" w:hAnsi="GHEA Grapalat" w:cs="Sylfaen"/>
          <w:sz w:val="24"/>
          <w:szCs w:val="24"/>
        </w:rPr>
        <w:lastRenderedPageBreak/>
        <w:t xml:space="preserve">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 xml:space="preserve">В случае если отобранный участник не заключает </w:t>
      </w:r>
      <w:r w:rsidRPr="008C0D41">
        <w:rPr>
          <w:rFonts w:ascii="GHEA Grapalat" w:hAnsi="GHEA Grapalat"/>
        </w:rPr>
        <w:lastRenderedPageBreak/>
        <w:t>(отказывается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w:t>
      </w:r>
      <w:r w:rsidRPr="009044F1">
        <w:rPr>
          <w:rFonts w:ascii="GHEA Grapalat" w:hAnsi="GHEA Grapalat"/>
        </w:rPr>
        <w:lastRenderedPageBreak/>
        <w:t>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 xml:space="preserve">в одностороннем порядке утвержденного заявления в виде неустойки </w:t>
      </w:r>
      <w:r w:rsidR="00087D64" w:rsidRPr="00087D64">
        <w:rPr>
          <w:rFonts w:ascii="GHEA Grapalat" w:hAnsi="GHEA Grapalat"/>
          <w:i/>
        </w:rPr>
        <w:lastRenderedPageBreak/>
        <w:t>(приложение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8D5016" w:rsidP="003678E9">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8694F">
        <w:rPr>
          <w:rFonts w:ascii="GHEA Grapalat" w:hAnsi="GHEA Grapalat"/>
          <w:b/>
          <w:sz w:val="24"/>
          <w:szCs w:val="24"/>
        </w:rPr>
        <w:t>ԿՇՄՊ-ԳՀԱՊՁԲ-20/19</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C8694F">
        <w:rPr>
          <w:rFonts w:ascii="GHEA Grapalat" w:hAnsi="GHEA Grapalat"/>
        </w:rPr>
        <w:t>ԿՇՄՊ-ԳՀԱՊՁԲ-20/19</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C8694F">
        <w:rPr>
          <w:rFonts w:ascii="GHEA Grapalat" w:hAnsi="GHEA Grapalat"/>
          <w:lang w:val="af-ZA"/>
        </w:rPr>
        <w:t>ԿՇՄՊ-ԳՀԱՊՁԲ-20/19</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C8694F">
        <w:rPr>
          <w:rFonts w:ascii="GHEA Grapalat" w:hAnsi="GHEA Grapalat"/>
          <w:lang w:val="af-ZA"/>
        </w:rPr>
        <w:t>ԿՇՄՊ-ԳՀԱՊՁԲ-20/19</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8694F">
        <w:rPr>
          <w:rFonts w:ascii="GHEA Grapalat" w:hAnsi="GHEA Grapalat"/>
          <w:b/>
          <w:sz w:val="24"/>
          <w:szCs w:val="24"/>
        </w:rPr>
        <w:t>ԿՇՄՊ-ԳՀԱՊՁԲ-20/19</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C8694F">
        <w:rPr>
          <w:rFonts w:ascii="GHEA Grapalat" w:hAnsi="GHEA Grapalat"/>
          <w:lang w:val="af-ZA"/>
        </w:rPr>
        <w:t>ԿՇՄՊ-ԳՀԱՊՁԲ-20/19</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8694F">
        <w:rPr>
          <w:rFonts w:ascii="GHEA Grapalat" w:hAnsi="GHEA Grapalat"/>
          <w:b/>
          <w:sz w:val="24"/>
          <w:szCs w:val="24"/>
        </w:rPr>
        <w:t>ԿՇՄՊ-ԳՀԱՊՁԲ-20/19</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C8694F">
        <w:rPr>
          <w:rFonts w:ascii="GHEA Grapalat" w:hAnsi="GHEA Grapalat"/>
          <w:lang w:val="af-ZA"/>
        </w:rPr>
        <w:t>ԿՇՄՊ-ԳՀԱՊՁԲ-20/19</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C8694F">
        <w:rPr>
          <w:rFonts w:ascii="GHEA Grapalat" w:hAnsi="GHEA Grapalat"/>
          <w:b/>
        </w:rPr>
        <w:t>ԿՇՄՊ-ԳՀԱՊՁԲ-20/19</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C8694F">
        <w:rPr>
          <w:rFonts w:ascii="GHEA Grapalat" w:hAnsi="GHEA Grapalat"/>
          <w:lang w:val="af-ZA"/>
        </w:rPr>
        <w:t>ԿՇՄՊ-ԳՀԱՊՁԲ-20/19</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C8694F">
        <w:rPr>
          <w:rFonts w:ascii="GHEA Grapalat" w:hAnsi="GHEA Grapalat"/>
          <w:i/>
          <w:sz w:val="22"/>
          <w:szCs w:val="22"/>
        </w:rPr>
        <w:t>ԿՇՄՊ-ԳՀԱՊՁԲ-20/19</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94F">
        <w:rPr>
          <w:rFonts w:ascii="GHEA Grapalat" w:hAnsi="GHEA Grapalat"/>
          <w:lang w:val="af-ZA"/>
        </w:rPr>
        <w:t>ԿՇՄՊ-ԳՀԱՊՁԲ-20/19</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8694F">
        <w:rPr>
          <w:rFonts w:ascii="GHEA Grapalat" w:hAnsi="GHEA Grapalat"/>
          <w:b/>
          <w:sz w:val="24"/>
          <w:szCs w:val="24"/>
        </w:rPr>
        <w:t>ԿՇՄՊ-ԳՀԱՊՁԲ-20/19</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C8694F">
        <w:rPr>
          <w:rFonts w:ascii="GHEA Grapalat" w:hAnsi="GHEA Grapalat"/>
          <w:lang w:val="af-ZA"/>
        </w:rPr>
        <w:t>ԿՇՄՊ-ԳՀԱՊՁԲ-20/19</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C8694F">
        <w:rPr>
          <w:rFonts w:ascii="GHEA Grapalat" w:hAnsi="GHEA Grapalat"/>
          <w:lang w:val="af-ZA"/>
        </w:rPr>
        <w:t>ԿՇՄՊ-ԳՀԱՊՁԲ-20/19</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8694F">
        <w:rPr>
          <w:rFonts w:ascii="GHEA Grapalat" w:hAnsi="GHEA Grapalat"/>
          <w:b/>
          <w:sz w:val="24"/>
          <w:szCs w:val="24"/>
        </w:rPr>
        <w:t>ԿՇՄՊ-ԳՀԱՊՁԲ-20/19</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240"/>
        <w:gridCol w:w="900"/>
        <w:gridCol w:w="3778"/>
        <w:gridCol w:w="806"/>
        <w:gridCol w:w="1037"/>
        <w:gridCol w:w="1014"/>
        <w:gridCol w:w="1129"/>
        <w:gridCol w:w="972"/>
        <w:gridCol w:w="1220"/>
        <w:gridCol w:w="1399"/>
      </w:tblGrid>
      <w:tr w:rsidR="00343A7C" w:rsidRPr="00232898" w:rsidTr="00BD252C">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BD252C">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661F7"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661F7" w:rsidRPr="005661F7">
              <w:rPr>
                <w:rFonts w:ascii="GHEA Grapalat" w:hAnsi="GHEA Grapalat"/>
                <w:sz w:val="16"/>
                <w:szCs w:val="16"/>
              </w:rPr>
              <w:t>**</w:t>
            </w:r>
          </w:p>
        </w:tc>
        <w:tc>
          <w:tcPr>
            <w:tcW w:w="3778"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9" w:type="dxa"/>
            <w:vMerge w:val="restart"/>
            <w:vAlign w:val="center"/>
          </w:tcPr>
          <w:p w:rsidR="00343A7C" w:rsidRPr="005661F7"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BD252C">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080" w:type="dxa"/>
            <w:vMerge/>
            <w:vAlign w:val="center"/>
          </w:tcPr>
          <w:p w:rsidR="00F16EFF" w:rsidRPr="00232898" w:rsidRDefault="00F16EFF" w:rsidP="00343A7C">
            <w:pPr>
              <w:jc w:val="center"/>
              <w:rPr>
                <w:rFonts w:ascii="GHEA Grapalat" w:hAnsi="GHEA Grapalat"/>
                <w:sz w:val="16"/>
                <w:szCs w:val="16"/>
              </w:rPr>
            </w:pPr>
          </w:p>
        </w:tc>
        <w:tc>
          <w:tcPr>
            <w:tcW w:w="124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778"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661F7"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p>
        </w:tc>
        <w:tc>
          <w:tcPr>
            <w:tcW w:w="1399" w:type="dxa"/>
            <w:vAlign w:val="center"/>
          </w:tcPr>
          <w:p w:rsidR="00F16EFF" w:rsidRPr="00D22069" w:rsidRDefault="00F16EFF" w:rsidP="00F05220">
            <w:pPr>
              <w:widowControl w:val="0"/>
              <w:ind w:left="-108" w:right="-108"/>
              <w:jc w:val="center"/>
              <w:rPr>
                <w:rFonts w:ascii="GHEA Grapalat" w:hAnsi="GHEA Grapalat"/>
                <w:sz w:val="16"/>
                <w:szCs w:val="16"/>
                <w:lang w:val="hy-AM"/>
              </w:rPr>
            </w:pPr>
            <w:r w:rsidRPr="00F16EFF">
              <w:rPr>
                <w:rFonts w:ascii="GHEA Grapalat" w:hAnsi="GHEA Grapalat"/>
                <w:sz w:val="16"/>
                <w:szCs w:val="16"/>
              </w:rPr>
              <w:t>срок</w:t>
            </w:r>
          </w:p>
        </w:tc>
      </w:tr>
      <w:tr w:rsidR="00571829" w:rsidRPr="00232898" w:rsidTr="00BD252C">
        <w:trPr>
          <w:trHeight w:val="246"/>
        </w:trPr>
        <w:tc>
          <w:tcPr>
            <w:tcW w:w="900" w:type="dxa"/>
            <w:vAlign w:val="center"/>
          </w:tcPr>
          <w:p w:rsidR="00571829" w:rsidRPr="00232898" w:rsidRDefault="00571829" w:rsidP="00F8650F">
            <w:pPr>
              <w:jc w:val="center"/>
              <w:rPr>
                <w:rFonts w:ascii="GHEA Grapalat" w:hAnsi="GHEA Grapalat"/>
                <w:sz w:val="16"/>
                <w:szCs w:val="16"/>
              </w:rPr>
            </w:pPr>
            <w:r w:rsidRPr="00232898">
              <w:rPr>
                <w:rFonts w:ascii="GHEA Grapalat" w:hAnsi="GHEA Grapalat"/>
                <w:sz w:val="16"/>
                <w:szCs w:val="16"/>
              </w:rPr>
              <w:t>1</w:t>
            </w:r>
          </w:p>
        </w:tc>
        <w:tc>
          <w:tcPr>
            <w:tcW w:w="1080" w:type="dxa"/>
            <w:vAlign w:val="center"/>
          </w:tcPr>
          <w:p w:rsidR="00571829" w:rsidRPr="00216DB4" w:rsidRDefault="000C1955" w:rsidP="00F8650F">
            <w:pPr>
              <w:jc w:val="center"/>
              <w:rPr>
                <w:rFonts w:ascii="GHEA Grapalat" w:hAnsi="GHEA Grapalat"/>
                <w:sz w:val="16"/>
                <w:szCs w:val="16"/>
                <w:lang w:val="en-US"/>
              </w:rPr>
            </w:pPr>
            <w:r w:rsidRPr="00990853">
              <w:rPr>
                <w:rFonts w:ascii="GHEA Grapalat" w:hAnsi="GHEA Grapalat"/>
                <w:sz w:val="16"/>
                <w:szCs w:val="16"/>
                <w:lang w:val="af-ZA"/>
              </w:rPr>
              <w:t>24451130</w:t>
            </w:r>
          </w:p>
        </w:tc>
        <w:tc>
          <w:tcPr>
            <w:tcW w:w="1240" w:type="dxa"/>
            <w:shd w:val="clear" w:color="auto" w:fill="auto"/>
            <w:vAlign w:val="center"/>
          </w:tcPr>
          <w:p w:rsidR="00571829" w:rsidRPr="00186849" w:rsidRDefault="000C1955" w:rsidP="00F8650F">
            <w:pPr>
              <w:jc w:val="center"/>
              <w:rPr>
                <w:rFonts w:ascii="GHEA Grapalat" w:hAnsi="GHEA Grapalat"/>
                <w:sz w:val="16"/>
                <w:szCs w:val="16"/>
              </w:rPr>
            </w:pPr>
            <w:r>
              <w:rPr>
                <w:rFonts w:ascii="GHEA Grapalat" w:hAnsi="GHEA Grapalat"/>
                <w:sz w:val="16"/>
                <w:szCs w:val="16"/>
              </w:rPr>
              <w:t>стимулятор</w:t>
            </w:r>
            <w:r w:rsidRPr="000C1955">
              <w:rPr>
                <w:rFonts w:ascii="GHEA Grapalat" w:hAnsi="GHEA Grapalat"/>
                <w:sz w:val="16"/>
                <w:szCs w:val="16"/>
              </w:rPr>
              <w:t xml:space="preserve"> роста растений</w:t>
            </w:r>
          </w:p>
        </w:tc>
        <w:tc>
          <w:tcPr>
            <w:tcW w:w="900" w:type="dxa"/>
            <w:shd w:val="clear" w:color="auto" w:fill="auto"/>
            <w:vAlign w:val="center"/>
          </w:tcPr>
          <w:p w:rsidR="00571829" w:rsidRPr="00232898" w:rsidRDefault="00571829" w:rsidP="00F8650F">
            <w:pPr>
              <w:rPr>
                <w:rFonts w:ascii="GHEA Grapalat" w:hAnsi="GHEA Grapalat"/>
                <w:sz w:val="16"/>
                <w:szCs w:val="16"/>
              </w:rPr>
            </w:pPr>
          </w:p>
        </w:tc>
        <w:tc>
          <w:tcPr>
            <w:tcW w:w="3778" w:type="dxa"/>
            <w:shd w:val="clear" w:color="auto" w:fill="auto"/>
            <w:vAlign w:val="center"/>
          </w:tcPr>
          <w:p w:rsidR="000C1955" w:rsidRPr="000C1955" w:rsidRDefault="000C1955" w:rsidP="000C1955">
            <w:pPr>
              <w:pStyle w:val="FootnoteText"/>
              <w:widowControl w:val="0"/>
              <w:jc w:val="both"/>
              <w:rPr>
                <w:rFonts w:ascii="GHEA Grapalat" w:hAnsi="GHEA Grapalat"/>
                <w:sz w:val="16"/>
                <w:szCs w:val="16"/>
                <w:lang w:val="af-ZA"/>
              </w:rPr>
            </w:pPr>
            <w:r w:rsidRPr="000C1955">
              <w:rPr>
                <w:rFonts w:ascii="GHEA Grapalat" w:hAnsi="GHEA Grapalat"/>
                <w:sz w:val="16"/>
                <w:szCs w:val="16"/>
                <w:lang w:val="af-ZA"/>
              </w:rPr>
              <w:t xml:space="preserve">Корневин </w:t>
            </w:r>
            <w:bookmarkStart w:id="0" w:name="_GoBack"/>
            <w:bookmarkEnd w:id="0"/>
          </w:p>
          <w:p w:rsidR="000C1955" w:rsidRPr="000C1955" w:rsidRDefault="000C1955" w:rsidP="000C1955">
            <w:pPr>
              <w:pStyle w:val="FootnoteText"/>
              <w:widowControl w:val="0"/>
              <w:jc w:val="both"/>
              <w:rPr>
                <w:rFonts w:ascii="GHEA Grapalat" w:hAnsi="GHEA Grapalat"/>
                <w:sz w:val="16"/>
                <w:szCs w:val="16"/>
                <w:lang w:val="af-ZA"/>
              </w:rPr>
            </w:pPr>
            <w:r w:rsidRPr="000C1955">
              <w:rPr>
                <w:rFonts w:ascii="GHEA Grapalat" w:hAnsi="GHEA Grapalat"/>
                <w:sz w:val="16"/>
                <w:szCs w:val="16"/>
                <w:lang w:val="af-ZA"/>
              </w:rPr>
              <w:t>Эффект: 4- (индол-3-ил), 4- (индол-3-ил) масло, 4- (индол-3-ил) масляная кислота</w:t>
            </w:r>
          </w:p>
          <w:p w:rsidR="000C1955" w:rsidRPr="000C1955" w:rsidRDefault="000C1955" w:rsidP="000C1955">
            <w:pPr>
              <w:pStyle w:val="FootnoteText"/>
              <w:widowControl w:val="0"/>
              <w:jc w:val="both"/>
              <w:rPr>
                <w:rFonts w:ascii="GHEA Grapalat" w:hAnsi="GHEA Grapalat"/>
                <w:sz w:val="16"/>
                <w:szCs w:val="16"/>
                <w:lang w:val="af-ZA"/>
              </w:rPr>
            </w:pPr>
            <w:r w:rsidRPr="000C1955">
              <w:rPr>
                <w:rFonts w:ascii="GHEA Grapalat" w:hAnsi="GHEA Grapalat"/>
                <w:sz w:val="16"/>
                <w:szCs w:val="16"/>
                <w:lang w:val="af-ZA"/>
              </w:rPr>
              <w:t>Содержание абсорбента составляет 5 г / кг.</w:t>
            </w:r>
          </w:p>
          <w:p w:rsidR="000C1955" w:rsidRPr="000C1955" w:rsidRDefault="000C1955" w:rsidP="000C1955">
            <w:pPr>
              <w:pStyle w:val="FootnoteText"/>
              <w:widowControl w:val="0"/>
              <w:jc w:val="both"/>
              <w:rPr>
                <w:rFonts w:ascii="GHEA Grapalat" w:hAnsi="GHEA Grapalat"/>
                <w:sz w:val="16"/>
                <w:szCs w:val="16"/>
                <w:lang w:val="af-ZA"/>
              </w:rPr>
            </w:pPr>
            <w:r w:rsidRPr="000C1955">
              <w:rPr>
                <w:rFonts w:ascii="GHEA Grapalat" w:hAnsi="GHEA Grapalat"/>
                <w:sz w:val="16"/>
                <w:szCs w:val="16"/>
                <w:lang w:val="af-ZA"/>
              </w:rPr>
              <w:t>Значение - стимулирование роста растений</w:t>
            </w:r>
          </w:p>
          <w:p w:rsidR="000C1955" w:rsidRPr="000C1955" w:rsidRDefault="000C1955" w:rsidP="000C1955">
            <w:pPr>
              <w:pStyle w:val="FootnoteText"/>
              <w:widowControl w:val="0"/>
              <w:jc w:val="both"/>
              <w:rPr>
                <w:rFonts w:ascii="GHEA Grapalat" w:hAnsi="GHEA Grapalat"/>
                <w:sz w:val="16"/>
                <w:szCs w:val="16"/>
                <w:lang w:val="af-ZA"/>
              </w:rPr>
            </w:pPr>
            <w:r w:rsidRPr="000C1955">
              <w:rPr>
                <w:rFonts w:ascii="GHEA Grapalat" w:hAnsi="GHEA Grapalat"/>
                <w:sz w:val="16"/>
                <w:szCs w:val="16"/>
                <w:lang w:val="af-ZA"/>
              </w:rPr>
              <w:t>Срок годности пиджака 3 года</w:t>
            </w:r>
          </w:p>
          <w:p w:rsidR="00571829" w:rsidRPr="001F1258" w:rsidRDefault="000C1955" w:rsidP="00C75147">
            <w:pPr>
              <w:pStyle w:val="FootnoteText"/>
              <w:widowControl w:val="0"/>
              <w:jc w:val="both"/>
              <w:rPr>
                <w:rFonts w:ascii="GHEA Grapalat" w:hAnsi="GHEA Grapalat"/>
                <w:sz w:val="16"/>
                <w:szCs w:val="16"/>
                <w:lang w:val="af-ZA"/>
              </w:rPr>
            </w:pPr>
            <w:r w:rsidRPr="00C75147">
              <w:rPr>
                <w:rFonts w:ascii="GHEA Grapalat" w:hAnsi="GHEA Grapalat"/>
                <w:sz w:val="16"/>
                <w:szCs w:val="16"/>
                <w:lang w:val="af-ZA"/>
              </w:rPr>
              <w:t xml:space="preserve">Заводская упаковка. Упаковка: </w:t>
            </w:r>
            <w:r w:rsidR="00C75147" w:rsidRPr="00C75147">
              <w:rPr>
                <w:rFonts w:ascii="GHEA Grapalat" w:hAnsi="GHEA Grapalat"/>
                <w:sz w:val="16"/>
                <w:szCs w:val="16"/>
              </w:rPr>
              <w:t>до</w:t>
            </w:r>
            <w:r w:rsidR="00C75147" w:rsidRPr="00C75147">
              <w:rPr>
                <w:rFonts w:ascii="GHEA Grapalat" w:hAnsi="GHEA Grapalat"/>
                <w:sz w:val="16"/>
                <w:szCs w:val="16"/>
                <w:lang w:val="hy-AM"/>
              </w:rPr>
              <w:t xml:space="preserve"> 100</w:t>
            </w:r>
            <w:r w:rsidRPr="00C75147">
              <w:rPr>
                <w:rFonts w:ascii="GHEA Grapalat" w:hAnsi="GHEA Grapalat"/>
                <w:sz w:val="16"/>
                <w:szCs w:val="16"/>
                <w:lang w:val="af-ZA"/>
              </w:rPr>
              <w:t xml:space="preserve"> г.</w:t>
            </w:r>
          </w:p>
        </w:tc>
        <w:tc>
          <w:tcPr>
            <w:tcW w:w="806" w:type="dxa"/>
            <w:shd w:val="clear" w:color="auto" w:fill="auto"/>
            <w:vAlign w:val="center"/>
          </w:tcPr>
          <w:p w:rsidR="00571829" w:rsidRPr="000C1955" w:rsidRDefault="000C1955" w:rsidP="00F8650F">
            <w:pPr>
              <w:jc w:val="center"/>
              <w:rPr>
                <w:rFonts w:ascii="GHEA Grapalat" w:hAnsi="GHEA Grapalat"/>
                <w:sz w:val="16"/>
                <w:szCs w:val="16"/>
                <w:lang w:val="en-US"/>
              </w:rPr>
            </w:pPr>
            <w:r>
              <w:rPr>
                <w:rFonts w:ascii="GHEA Grapalat" w:hAnsi="GHEA Grapalat"/>
                <w:sz w:val="16"/>
                <w:szCs w:val="16"/>
                <w:lang w:val="en-US"/>
              </w:rPr>
              <w:t>кг</w:t>
            </w:r>
          </w:p>
        </w:tc>
        <w:tc>
          <w:tcPr>
            <w:tcW w:w="1037" w:type="dxa"/>
            <w:shd w:val="clear" w:color="auto" w:fill="auto"/>
            <w:vAlign w:val="center"/>
          </w:tcPr>
          <w:p w:rsidR="00571829" w:rsidRPr="004D0F8D" w:rsidRDefault="00571829" w:rsidP="00F8650F">
            <w:pPr>
              <w:rPr>
                <w:rFonts w:ascii="GHEA Grapalat" w:hAnsi="GHEA Grapalat"/>
                <w:sz w:val="16"/>
                <w:szCs w:val="16"/>
                <w:lang w:val="hy-AM"/>
              </w:rPr>
            </w:pPr>
          </w:p>
        </w:tc>
        <w:tc>
          <w:tcPr>
            <w:tcW w:w="1014" w:type="dxa"/>
            <w:shd w:val="clear" w:color="auto" w:fill="auto"/>
            <w:vAlign w:val="center"/>
          </w:tcPr>
          <w:p w:rsidR="00571829" w:rsidRPr="004D0F8D" w:rsidRDefault="00571829" w:rsidP="00F8650F">
            <w:pPr>
              <w:rPr>
                <w:rFonts w:ascii="GHEA Grapalat" w:hAnsi="GHEA Grapalat"/>
                <w:sz w:val="16"/>
                <w:szCs w:val="16"/>
                <w:lang w:val="hy-AM"/>
              </w:rPr>
            </w:pPr>
          </w:p>
        </w:tc>
        <w:tc>
          <w:tcPr>
            <w:tcW w:w="1129" w:type="dxa"/>
            <w:shd w:val="clear" w:color="auto" w:fill="auto"/>
            <w:vAlign w:val="center"/>
          </w:tcPr>
          <w:p w:rsidR="00571829" w:rsidRPr="001201E7" w:rsidRDefault="000C1955" w:rsidP="00F8650F">
            <w:pPr>
              <w:jc w:val="center"/>
              <w:rPr>
                <w:rFonts w:ascii="GHEA Grapalat" w:hAnsi="GHEA Grapalat"/>
                <w:sz w:val="16"/>
                <w:szCs w:val="16"/>
                <w:lang w:val="hy-AM"/>
              </w:rPr>
            </w:pPr>
            <w:r>
              <w:rPr>
                <w:rFonts w:ascii="GHEA Grapalat" w:hAnsi="GHEA Grapalat"/>
                <w:sz w:val="16"/>
                <w:szCs w:val="16"/>
                <w:lang w:val="en-US"/>
              </w:rPr>
              <w:t>2</w:t>
            </w:r>
          </w:p>
        </w:tc>
        <w:tc>
          <w:tcPr>
            <w:tcW w:w="972" w:type="dxa"/>
            <w:shd w:val="clear" w:color="auto" w:fill="auto"/>
            <w:vAlign w:val="center"/>
          </w:tcPr>
          <w:p w:rsidR="00571829" w:rsidRPr="00232898" w:rsidRDefault="000C1955" w:rsidP="00F8650F">
            <w:pPr>
              <w:jc w:val="center"/>
              <w:rPr>
                <w:rFonts w:ascii="GHEA Grapalat" w:hAnsi="GHEA Grapalat"/>
                <w:sz w:val="16"/>
                <w:szCs w:val="16"/>
              </w:rPr>
            </w:pPr>
            <w:r w:rsidRPr="000C1955">
              <w:rPr>
                <w:rFonts w:ascii="GHEA Grapalat" w:hAnsi="GHEA Grapalat"/>
                <w:sz w:val="16"/>
                <w:szCs w:val="16"/>
              </w:rPr>
              <w:t>Улица Тейшебан 8/8, Ереван</w:t>
            </w:r>
          </w:p>
        </w:tc>
        <w:tc>
          <w:tcPr>
            <w:tcW w:w="1220" w:type="dxa"/>
            <w:shd w:val="clear" w:color="auto" w:fill="auto"/>
            <w:vAlign w:val="center"/>
          </w:tcPr>
          <w:p w:rsidR="00571829" w:rsidRPr="001201E7" w:rsidRDefault="000C1955" w:rsidP="00F8650F">
            <w:pPr>
              <w:jc w:val="center"/>
              <w:rPr>
                <w:rFonts w:ascii="GHEA Grapalat" w:hAnsi="GHEA Grapalat"/>
                <w:sz w:val="16"/>
                <w:szCs w:val="16"/>
                <w:lang w:val="hy-AM"/>
              </w:rPr>
            </w:pPr>
            <w:r>
              <w:rPr>
                <w:rFonts w:ascii="GHEA Grapalat" w:hAnsi="GHEA Grapalat"/>
                <w:sz w:val="16"/>
                <w:szCs w:val="16"/>
                <w:lang w:val="en-US"/>
              </w:rPr>
              <w:t>0</w:t>
            </w:r>
          </w:p>
        </w:tc>
        <w:tc>
          <w:tcPr>
            <w:tcW w:w="1399" w:type="dxa"/>
            <w:shd w:val="clear" w:color="auto" w:fill="auto"/>
            <w:vAlign w:val="center"/>
          </w:tcPr>
          <w:p w:rsidR="00571829" w:rsidRPr="0042441F" w:rsidRDefault="000C1955" w:rsidP="00845448">
            <w:pPr>
              <w:jc w:val="center"/>
              <w:rPr>
                <w:rFonts w:ascii="GHEA Grapalat" w:hAnsi="GHEA Grapalat"/>
                <w:sz w:val="16"/>
                <w:szCs w:val="16"/>
              </w:rPr>
            </w:pPr>
            <w:r w:rsidRPr="000C1955">
              <w:rPr>
                <w:rFonts w:ascii="GHEA Grapalat" w:hAnsi="GHEA Grapalat"/>
                <w:sz w:val="16"/>
                <w:szCs w:val="16"/>
              </w:rPr>
              <w:t xml:space="preserve">Договор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с должным </w:t>
            </w:r>
            <w:r w:rsidRPr="000C1955">
              <w:rPr>
                <w:rFonts w:ascii="GHEA Grapalat" w:hAnsi="GHEA Grapalat"/>
                <w:sz w:val="16"/>
                <w:szCs w:val="16"/>
              </w:rPr>
              <w:lastRenderedPageBreak/>
              <w:t>учетом Правительства от 04/05/17. Требования, изложенные в пункте 21 (1) (h) Порядка процедуры организации закупок, утвержденного Решением № 526-N в соответствии с требованиями Клиента.</w:t>
            </w:r>
          </w:p>
        </w:tc>
      </w:tr>
    </w:tbl>
    <w:p w:rsidR="00571829" w:rsidRDefault="005661F7" w:rsidP="00845448">
      <w:pPr>
        <w:pStyle w:val="FootnoteText"/>
        <w:widowControl w:val="0"/>
        <w:jc w:val="both"/>
        <w:rPr>
          <w:rFonts w:ascii="GHEA Grapalat" w:hAnsi="GHEA Grapalat"/>
          <w:i/>
        </w:rPr>
      </w:pPr>
      <w:r>
        <w:rPr>
          <w:rFonts w:ascii="GHEA Grapalat" w:hAnsi="GHEA Grapalat"/>
          <w:i/>
        </w:rPr>
        <w:lastRenderedPageBreak/>
        <w:t>*</w:t>
      </w:r>
      <w:r w:rsidR="00571829">
        <w:rPr>
          <w:rFonts w:ascii="GHEA Grapalat" w:hAnsi="GHEA Grapalat"/>
          <w:i/>
        </w:rPr>
        <w:t>Для всех ссылок в приглашении применяет</w:t>
      </w:r>
      <w:r w:rsidR="000C1955">
        <w:rPr>
          <w:rFonts w:ascii="GHEA Grapalat" w:hAnsi="GHEA Grapalat"/>
          <w:i/>
        </w:rPr>
        <w:t>ся выражение «или аналогичный».</w:t>
      </w:r>
      <w:r w:rsidR="00571829">
        <w:rPr>
          <w:rFonts w:ascii="GHEA Grapalat" w:hAnsi="GHEA Grapalat"/>
          <w:i/>
        </w:rPr>
        <w:t>Доставка осуществляется поставщиком.</w:t>
      </w:r>
    </w:p>
    <w:p w:rsidR="00571829" w:rsidRPr="007D65D0" w:rsidRDefault="00571829" w:rsidP="00571829">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588"/>
        <w:gridCol w:w="1242"/>
        <w:gridCol w:w="1940"/>
        <w:gridCol w:w="1280"/>
        <w:gridCol w:w="74"/>
        <w:gridCol w:w="639"/>
        <w:gridCol w:w="119"/>
        <w:gridCol w:w="533"/>
        <w:gridCol w:w="605"/>
        <w:gridCol w:w="694"/>
        <w:gridCol w:w="817"/>
        <w:gridCol w:w="866"/>
        <w:gridCol w:w="709"/>
        <w:gridCol w:w="137"/>
        <w:gridCol w:w="954"/>
        <w:gridCol w:w="848"/>
        <w:gridCol w:w="790"/>
      </w:tblGrid>
      <w:tr w:rsidR="00B138F3" w:rsidRPr="00B138F3" w:rsidTr="00216DB4">
        <w:trPr>
          <w:trHeight w:val="305"/>
          <w:jc w:val="center"/>
        </w:trPr>
        <w:tc>
          <w:tcPr>
            <w:tcW w:w="14526" w:type="dxa"/>
            <w:gridSpan w:val="18"/>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16DB4">
        <w:trPr>
          <w:trHeight w:val="747"/>
          <w:jc w:val="center"/>
        </w:trPr>
        <w:tc>
          <w:tcPr>
            <w:tcW w:w="16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30"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65" w:type="dxa"/>
            <w:gridSpan w:val="14"/>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216DB4" w:rsidRPr="00B138F3" w:rsidTr="00216DB4">
        <w:trPr>
          <w:trHeight w:val="594"/>
          <w:jc w:val="center"/>
        </w:trPr>
        <w:tc>
          <w:tcPr>
            <w:tcW w:w="1691" w:type="dxa"/>
          </w:tcPr>
          <w:p w:rsidR="00216DB4" w:rsidRPr="00B138F3" w:rsidRDefault="00216DB4" w:rsidP="00B46D58">
            <w:pPr>
              <w:widowControl w:val="0"/>
              <w:jc w:val="center"/>
              <w:rPr>
                <w:rFonts w:ascii="GHEA Grapalat" w:hAnsi="GHEA Grapalat"/>
                <w:sz w:val="16"/>
                <w:szCs w:val="16"/>
              </w:rPr>
            </w:pPr>
          </w:p>
        </w:tc>
        <w:tc>
          <w:tcPr>
            <w:tcW w:w="1830" w:type="dxa"/>
            <w:gridSpan w:val="2"/>
          </w:tcPr>
          <w:p w:rsidR="00216DB4" w:rsidRPr="00B138F3" w:rsidRDefault="00216DB4" w:rsidP="00B46D58">
            <w:pPr>
              <w:widowControl w:val="0"/>
              <w:jc w:val="center"/>
              <w:rPr>
                <w:rFonts w:ascii="GHEA Grapalat" w:hAnsi="GHEA Grapalat"/>
                <w:sz w:val="16"/>
                <w:szCs w:val="16"/>
              </w:rPr>
            </w:pPr>
          </w:p>
        </w:tc>
        <w:tc>
          <w:tcPr>
            <w:tcW w:w="1940" w:type="dxa"/>
          </w:tcPr>
          <w:p w:rsidR="00216DB4" w:rsidRPr="00B138F3" w:rsidRDefault="00216DB4" w:rsidP="00B46D58">
            <w:pPr>
              <w:widowControl w:val="0"/>
              <w:jc w:val="center"/>
              <w:rPr>
                <w:rFonts w:ascii="GHEA Grapalat" w:hAnsi="GHEA Grapalat"/>
                <w:sz w:val="16"/>
                <w:szCs w:val="16"/>
              </w:rPr>
            </w:pPr>
          </w:p>
        </w:tc>
        <w:tc>
          <w:tcPr>
            <w:tcW w:w="1280" w:type="dxa"/>
            <w:vAlign w:val="center"/>
          </w:tcPr>
          <w:p w:rsidR="00216DB4" w:rsidRPr="00B138F3" w:rsidRDefault="00216DB4" w:rsidP="00216DB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gridSpan w:val="3"/>
            <w:vAlign w:val="center"/>
          </w:tcPr>
          <w:p w:rsidR="00216DB4" w:rsidRPr="00B138F3" w:rsidRDefault="00216DB4"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3" w:type="dxa"/>
            <w:vAlign w:val="center"/>
          </w:tcPr>
          <w:p w:rsidR="00216DB4" w:rsidRPr="00B138F3" w:rsidRDefault="00216DB4"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216DB4" w:rsidRPr="00B138F3" w:rsidRDefault="00216DB4"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4" w:type="dxa"/>
            <w:vAlign w:val="center"/>
          </w:tcPr>
          <w:p w:rsidR="00216DB4" w:rsidRPr="00B138F3" w:rsidRDefault="00216DB4"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7" w:type="dxa"/>
            <w:vAlign w:val="center"/>
          </w:tcPr>
          <w:p w:rsidR="00216DB4" w:rsidRPr="00B138F3" w:rsidRDefault="00216DB4"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216DB4" w:rsidRPr="00B138F3" w:rsidRDefault="00216DB4"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gridSpan w:val="2"/>
            <w:vAlign w:val="center"/>
          </w:tcPr>
          <w:p w:rsidR="00216DB4" w:rsidRPr="00B138F3" w:rsidRDefault="00216DB4"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4" w:type="dxa"/>
            <w:vAlign w:val="center"/>
          </w:tcPr>
          <w:p w:rsidR="00216DB4" w:rsidRPr="00B138F3" w:rsidRDefault="00216DB4"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216DB4" w:rsidRPr="00B138F3" w:rsidRDefault="00216DB4"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0" w:type="dxa"/>
            <w:vAlign w:val="center"/>
          </w:tcPr>
          <w:p w:rsidR="00216DB4" w:rsidRPr="00B138F3" w:rsidRDefault="00216DB4"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0C1955" w:rsidRPr="00B138F3" w:rsidTr="000C1955">
        <w:trPr>
          <w:trHeight w:val="404"/>
          <w:jc w:val="center"/>
        </w:trPr>
        <w:tc>
          <w:tcPr>
            <w:tcW w:w="1691" w:type="dxa"/>
            <w:vAlign w:val="center"/>
          </w:tcPr>
          <w:p w:rsidR="000C1955" w:rsidRPr="00232898" w:rsidRDefault="000C1955" w:rsidP="00A33325">
            <w:pPr>
              <w:jc w:val="center"/>
              <w:rPr>
                <w:rFonts w:ascii="GHEA Grapalat" w:hAnsi="GHEA Grapalat"/>
                <w:sz w:val="16"/>
                <w:szCs w:val="16"/>
              </w:rPr>
            </w:pPr>
            <w:r w:rsidRPr="00232898">
              <w:rPr>
                <w:rFonts w:ascii="GHEA Grapalat" w:hAnsi="GHEA Grapalat"/>
                <w:sz w:val="16"/>
                <w:szCs w:val="16"/>
              </w:rPr>
              <w:t>1</w:t>
            </w:r>
          </w:p>
        </w:tc>
        <w:tc>
          <w:tcPr>
            <w:tcW w:w="1830" w:type="dxa"/>
            <w:gridSpan w:val="2"/>
            <w:vAlign w:val="center"/>
          </w:tcPr>
          <w:p w:rsidR="000C1955" w:rsidRPr="00216DB4" w:rsidRDefault="000C1955" w:rsidP="00F11242">
            <w:pPr>
              <w:jc w:val="center"/>
              <w:rPr>
                <w:rFonts w:ascii="GHEA Grapalat" w:hAnsi="GHEA Grapalat"/>
                <w:sz w:val="16"/>
                <w:szCs w:val="16"/>
                <w:lang w:val="en-US"/>
              </w:rPr>
            </w:pPr>
            <w:r w:rsidRPr="00990853">
              <w:rPr>
                <w:rFonts w:ascii="GHEA Grapalat" w:hAnsi="GHEA Grapalat"/>
                <w:sz w:val="16"/>
                <w:szCs w:val="16"/>
                <w:lang w:val="af-ZA"/>
              </w:rPr>
              <w:t>24451130</w:t>
            </w:r>
          </w:p>
        </w:tc>
        <w:tc>
          <w:tcPr>
            <w:tcW w:w="1940" w:type="dxa"/>
            <w:shd w:val="clear" w:color="auto" w:fill="auto"/>
            <w:vAlign w:val="center"/>
          </w:tcPr>
          <w:p w:rsidR="000C1955" w:rsidRPr="00186849" w:rsidRDefault="000C1955" w:rsidP="00F11242">
            <w:pPr>
              <w:jc w:val="center"/>
              <w:rPr>
                <w:rFonts w:ascii="GHEA Grapalat" w:hAnsi="GHEA Grapalat"/>
                <w:sz w:val="16"/>
                <w:szCs w:val="16"/>
              </w:rPr>
            </w:pPr>
            <w:r>
              <w:rPr>
                <w:rFonts w:ascii="GHEA Grapalat" w:hAnsi="GHEA Grapalat"/>
                <w:sz w:val="16"/>
                <w:szCs w:val="16"/>
              </w:rPr>
              <w:t>стимулятор</w:t>
            </w:r>
            <w:r w:rsidRPr="000C1955">
              <w:rPr>
                <w:rFonts w:ascii="GHEA Grapalat" w:hAnsi="GHEA Grapalat"/>
                <w:sz w:val="16"/>
                <w:szCs w:val="16"/>
              </w:rPr>
              <w:t xml:space="preserve"> роста растений</w:t>
            </w:r>
          </w:p>
        </w:tc>
        <w:tc>
          <w:tcPr>
            <w:tcW w:w="1280" w:type="dxa"/>
            <w:vAlign w:val="center"/>
          </w:tcPr>
          <w:p w:rsidR="000C1955" w:rsidRDefault="000C1955" w:rsidP="00216DB4">
            <w:pPr>
              <w:jc w:val="center"/>
            </w:pPr>
            <w:r>
              <w:rPr>
                <w:rFonts w:ascii="GHEA Grapalat" w:hAnsi="GHEA Grapalat"/>
                <w:sz w:val="16"/>
                <w:szCs w:val="16"/>
                <w:lang w:val="en-US"/>
              </w:rPr>
              <w:t>***</w:t>
            </w:r>
            <w:r w:rsidRPr="0009174F">
              <w:rPr>
                <w:rFonts w:ascii="GHEA Grapalat" w:hAnsi="GHEA Grapalat"/>
                <w:sz w:val="16"/>
                <w:szCs w:val="16"/>
              </w:rPr>
              <w:t xml:space="preserve"> %</w:t>
            </w:r>
          </w:p>
        </w:tc>
        <w:tc>
          <w:tcPr>
            <w:tcW w:w="832" w:type="dxa"/>
            <w:gridSpan w:val="3"/>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c>
          <w:tcPr>
            <w:tcW w:w="533" w:type="dxa"/>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c>
          <w:tcPr>
            <w:tcW w:w="605" w:type="dxa"/>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c>
          <w:tcPr>
            <w:tcW w:w="694" w:type="dxa"/>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c>
          <w:tcPr>
            <w:tcW w:w="817" w:type="dxa"/>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c>
          <w:tcPr>
            <w:tcW w:w="866" w:type="dxa"/>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c>
          <w:tcPr>
            <w:tcW w:w="846" w:type="dxa"/>
            <w:gridSpan w:val="2"/>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c>
          <w:tcPr>
            <w:tcW w:w="954" w:type="dxa"/>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c>
          <w:tcPr>
            <w:tcW w:w="848" w:type="dxa"/>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c>
          <w:tcPr>
            <w:tcW w:w="790" w:type="dxa"/>
            <w:vAlign w:val="center"/>
          </w:tcPr>
          <w:p w:rsidR="000C1955" w:rsidRDefault="000C1955">
            <w:r w:rsidRPr="00F864E8">
              <w:rPr>
                <w:rFonts w:ascii="GHEA Grapalat" w:hAnsi="GHEA Grapalat"/>
                <w:sz w:val="16"/>
                <w:szCs w:val="16"/>
                <w:lang w:val="en-US"/>
              </w:rPr>
              <w:t>***</w:t>
            </w:r>
            <w:r w:rsidRPr="00F864E8">
              <w:rPr>
                <w:rFonts w:ascii="GHEA Grapalat" w:hAnsi="GHEA Grapalat"/>
                <w:sz w:val="16"/>
                <w:szCs w:val="16"/>
              </w:rPr>
              <w:t xml:space="preserve"> %</w:t>
            </w:r>
          </w:p>
        </w:tc>
      </w:tr>
      <w:tr w:rsidR="00B138F3" w:rsidRPr="00B138F3" w:rsidTr="00216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4"/>
          <w:wBefore w:w="2279" w:type="dxa"/>
          <w:wAfter w:w="2729" w:type="dxa"/>
          <w:jc w:val="center"/>
        </w:trPr>
        <w:tc>
          <w:tcPr>
            <w:tcW w:w="4536" w:type="dxa"/>
            <w:gridSpan w:val="4"/>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639" w:type="dxa"/>
          </w:tcPr>
          <w:p w:rsidR="00071D1C" w:rsidRPr="00B138F3" w:rsidRDefault="00071D1C" w:rsidP="00B46D58">
            <w:pPr>
              <w:widowControl w:val="0"/>
              <w:spacing w:after="160"/>
              <w:jc w:val="center"/>
              <w:rPr>
                <w:rFonts w:ascii="GHEA Grapalat" w:hAnsi="GHEA Grapalat"/>
              </w:rPr>
            </w:pPr>
          </w:p>
        </w:tc>
        <w:tc>
          <w:tcPr>
            <w:tcW w:w="4343" w:type="dxa"/>
            <w:gridSpan w:val="7"/>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E97" w:rsidRDefault="009B3E97">
      <w:r>
        <w:separator/>
      </w:r>
    </w:p>
  </w:endnote>
  <w:endnote w:type="continuationSeparator" w:id="0">
    <w:p w:rsidR="009B3E97" w:rsidRDefault="009B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9B3E97" w:rsidRPr="00C861E9" w:rsidRDefault="009B3E9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E2359">
          <w:rPr>
            <w:rFonts w:ascii="GHEA Grapalat" w:hAnsi="GHEA Grapalat"/>
            <w:noProof/>
            <w:sz w:val="24"/>
            <w:szCs w:val="24"/>
          </w:rPr>
          <w:t>69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E97" w:rsidRDefault="009B3E97">
      <w:r>
        <w:separator/>
      </w:r>
    </w:p>
  </w:footnote>
  <w:footnote w:type="continuationSeparator" w:id="0">
    <w:p w:rsidR="009B3E97" w:rsidRDefault="009B3E97">
      <w:r>
        <w:continuationSeparator/>
      </w:r>
    </w:p>
  </w:footnote>
  <w:footnote w:id="1">
    <w:p w:rsidR="009B3E97" w:rsidRPr="00A31673" w:rsidRDefault="009B3E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B3E97" w:rsidRDefault="009B3E9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B3E97" w:rsidRDefault="009B3E97" w:rsidP="006B3E56">
      <w:pPr>
        <w:pStyle w:val="FootnoteText"/>
        <w:rPr>
          <w:rFonts w:asciiTheme="minorHAnsi" w:hAnsiTheme="minorHAnsi"/>
          <w:lang w:val="af-ZA"/>
        </w:rPr>
      </w:pPr>
    </w:p>
  </w:footnote>
  <w:footnote w:id="3">
    <w:p w:rsidR="009B3E97" w:rsidRPr="00D3436F" w:rsidRDefault="009B3E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B3E97" w:rsidRPr="00D3436F" w:rsidRDefault="009B3E97">
      <w:pPr>
        <w:pStyle w:val="FootnoteText"/>
        <w:rPr>
          <w:lang w:val="es-ES"/>
        </w:rPr>
      </w:pPr>
    </w:p>
  </w:footnote>
  <w:footnote w:id="4">
    <w:p w:rsidR="009B3E97" w:rsidRPr="008842CE" w:rsidRDefault="009B3E97" w:rsidP="003D2FE2">
      <w:pPr>
        <w:pStyle w:val="FootnoteText"/>
        <w:jc w:val="both"/>
      </w:pPr>
    </w:p>
  </w:footnote>
  <w:footnote w:id="5">
    <w:p w:rsidR="009B3E97" w:rsidRPr="008842CE" w:rsidRDefault="009B3E97" w:rsidP="000A214C">
      <w:pPr>
        <w:pStyle w:val="FootnoteText"/>
        <w:jc w:val="both"/>
      </w:pPr>
    </w:p>
  </w:footnote>
  <w:footnote w:id="6">
    <w:p w:rsidR="009B3E97" w:rsidRPr="00D3436F" w:rsidRDefault="009B3E97"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9B3E97" w:rsidRPr="00402BC3" w:rsidRDefault="009B3E97"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B3E97" w:rsidRPr="00552088" w:rsidRDefault="009B3E9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B3E97" w:rsidRPr="00D3436F" w:rsidRDefault="009B3E97">
      <w:pPr>
        <w:pStyle w:val="FootnoteText"/>
        <w:rPr>
          <w:lang w:val="hy-AM"/>
        </w:rPr>
      </w:pPr>
    </w:p>
  </w:footnote>
  <w:footnote w:id="8">
    <w:p w:rsidR="009B3E97" w:rsidRPr="00D3436F" w:rsidRDefault="009B3E97"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9B3E97" w:rsidRPr="008842CE" w:rsidRDefault="009B3E97"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B3E97" w:rsidRPr="00D3436F" w:rsidRDefault="009B3E97">
      <w:pPr>
        <w:pStyle w:val="FootnoteText"/>
        <w:rPr>
          <w:lang w:val="hy-AM"/>
        </w:rPr>
      </w:pPr>
    </w:p>
  </w:footnote>
  <w:footnote w:id="10">
    <w:p w:rsidR="009B3E97" w:rsidRPr="008842CE" w:rsidRDefault="009B3E97"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9B3E97" w:rsidRPr="008842CE" w:rsidRDefault="009B3E97"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B3E97" w:rsidRPr="00D3436F" w:rsidRDefault="009B3E97">
      <w:pPr>
        <w:pStyle w:val="FootnoteText"/>
        <w:rPr>
          <w:lang w:val="hy-AM"/>
        </w:rPr>
      </w:pPr>
    </w:p>
  </w:footnote>
  <w:footnote w:id="11">
    <w:p w:rsidR="00571829" w:rsidRPr="000C1955" w:rsidRDefault="009B3E97" w:rsidP="000C1955">
      <w:pPr>
        <w:pStyle w:val="FootnoteText"/>
        <w:widowControl w:val="0"/>
        <w:jc w:val="both"/>
      </w:pPr>
      <w:r w:rsidRPr="008842CE">
        <w:rPr>
          <w:rStyle w:val="FootnoteReference"/>
        </w:rPr>
        <w:t>*</w:t>
      </w:r>
      <w:r w:rsidRPr="008842CE">
        <w:t xml:space="preserve"> </w:t>
      </w:r>
      <w:r w:rsidR="000C1955" w:rsidRPr="000C1955">
        <w:rPr>
          <w:rFonts w:ascii="Times New Roman" w:hAnsi="Times New Roman"/>
        </w:rPr>
        <w:t>Договор</w:t>
      </w:r>
      <w:r w:rsidR="000C1955" w:rsidRPr="000C1955">
        <w:t xml:space="preserve"> </w:t>
      </w:r>
      <w:r w:rsidR="000C1955" w:rsidRPr="000C1955">
        <w:rPr>
          <w:rFonts w:ascii="Times New Roman" w:hAnsi="Times New Roman"/>
        </w:rPr>
        <w:t>заключается</w:t>
      </w:r>
      <w:r w:rsidR="000C1955" w:rsidRPr="000C1955">
        <w:t xml:space="preserve"> </w:t>
      </w:r>
      <w:r w:rsidR="000C1955" w:rsidRPr="000C1955">
        <w:rPr>
          <w:rFonts w:ascii="Times New Roman" w:hAnsi="Times New Roman"/>
        </w:rPr>
        <w:t>на</w:t>
      </w:r>
      <w:r w:rsidR="000C1955" w:rsidRPr="000C1955">
        <w:t xml:space="preserve"> </w:t>
      </w:r>
      <w:r w:rsidR="000C1955" w:rsidRPr="000C1955">
        <w:rPr>
          <w:rFonts w:ascii="Times New Roman" w:hAnsi="Times New Roman"/>
        </w:rPr>
        <w:t>основании</w:t>
      </w:r>
      <w:r w:rsidR="000C1955" w:rsidRPr="000C1955">
        <w:t xml:space="preserve"> </w:t>
      </w:r>
      <w:r w:rsidR="000C1955" w:rsidRPr="000C1955">
        <w:rPr>
          <w:rFonts w:ascii="Times New Roman" w:hAnsi="Times New Roman"/>
        </w:rPr>
        <w:t>статьи</w:t>
      </w:r>
      <w:r w:rsidR="000C1955" w:rsidRPr="000C1955">
        <w:t xml:space="preserve"> 15 (6) </w:t>
      </w:r>
      <w:r w:rsidR="000C1955" w:rsidRPr="000C1955">
        <w:rPr>
          <w:rFonts w:ascii="Times New Roman" w:hAnsi="Times New Roman"/>
        </w:rPr>
        <w:t>Закона</w:t>
      </w:r>
      <w:r w:rsidR="000C1955" w:rsidRPr="000C1955">
        <w:t xml:space="preserve"> </w:t>
      </w:r>
      <w:r w:rsidR="000C1955" w:rsidRPr="000C1955">
        <w:rPr>
          <w:rFonts w:ascii="Times New Roman" w:hAnsi="Times New Roman"/>
        </w:rPr>
        <w:t>РА</w:t>
      </w:r>
      <w:r w:rsidR="000C1955" w:rsidRPr="000C1955">
        <w:t xml:space="preserve"> </w:t>
      </w:r>
      <w:r w:rsidR="000C1955" w:rsidRPr="000C1955">
        <w:rPr>
          <w:rFonts w:cs="Times Armenian"/>
        </w:rPr>
        <w:t>«</w:t>
      </w:r>
      <w:r w:rsidR="000C1955" w:rsidRPr="000C1955">
        <w:rPr>
          <w:rFonts w:ascii="Times New Roman" w:hAnsi="Times New Roman"/>
        </w:rPr>
        <w:t>О</w:t>
      </w:r>
      <w:r w:rsidR="000C1955" w:rsidRPr="000C1955">
        <w:t xml:space="preserve"> </w:t>
      </w:r>
      <w:r w:rsidR="000C1955" w:rsidRPr="000C1955">
        <w:rPr>
          <w:rFonts w:ascii="Times New Roman" w:hAnsi="Times New Roman"/>
        </w:rPr>
        <w:t>закупках</w:t>
      </w:r>
      <w:r w:rsidR="000C1955" w:rsidRPr="000C1955">
        <w:rPr>
          <w:rFonts w:cs="Times Armenian"/>
        </w:rPr>
        <w:t>»</w:t>
      </w:r>
      <w:r w:rsidR="000C1955" w:rsidRPr="000C1955">
        <w:t xml:space="preserve">, </w:t>
      </w:r>
      <w:r w:rsidR="000C1955" w:rsidRPr="000C1955">
        <w:rPr>
          <w:rFonts w:ascii="Times New Roman" w:hAnsi="Times New Roman"/>
        </w:rPr>
        <w:t>и</w:t>
      </w:r>
      <w:r w:rsidR="000C1955" w:rsidRPr="000C1955">
        <w:t xml:space="preserve"> </w:t>
      </w:r>
      <w:r w:rsidR="000C1955" w:rsidRPr="000C1955">
        <w:rPr>
          <w:rFonts w:ascii="Times New Roman" w:hAnsi="Times New Roman"/>
        </w:rPr>
        <w:t>настоящий</w:t>
      </w:r>
      <w:r w:rsidR="000C1955" w:rsidRPr="000C1955">
        <w:t xml:space="preserve"> </w:t>
      </w:r>
      <w:r w:rsidR="000C1955" w:rsidRPr="000C1955">
        <w:rPr>
          <w:rFonts w:ascii="Times New Roman" w:hAnsi="Times New Roman"/>
        </w:rPr>
        <w:t>График</w:t>
      </w:r>
      <w:r w:rsidR="000C1955" w:rsidRPr="000C1955">
        <w:t xml:space="preserve"> </w:t>
      </w:r>
      <w:r w:rsidR="000C1955" w:rsidRPr="000C1955">
        <w:rPr>
          <w:rFonts w:ascii="Times New Roman" w:hAnsi="Times New Roman"/>
        </w:rPr>
        <w:t>дополняется</w:t>
      </w:r>
      <w:r w:rsidR="000C1955" w:rsidRPr="000C1955">
        <w:t xml:space="preserve"> </w:t>
      </w:r>
      <w:r w:rsidR="000C1955" w:rsidRPr="000C1955">
        <w:rPr>
          <w:rFonts w:ascii="Times New Roman" w:hAnsi="Times New Roman"/>
        </w:rPr>
        <w:t>и</w:t>
      </w:r>
      <w:r w:rsidR="000C1955" w:rsidRPr="000C1955">
        <w:t xml:space="preserve"> </w:t>
      </w:r>
      <w:r w:rsidR="000C1955" w:rsidRPr="000C1955">
        <w:rPr>
          <w:rFonts w:ascii="Times New Roman" w:hAnsi="Times New Roman"/>
        </w:rPr>
        <w:t>заключается</w:t>
      </w:r>
      <w:r w:rsidR="000C1955" w:rsidRPr="000C1955">
        <w:t xml:space="preserve"> </w:t>
      </w:r>
      <w:r w:rsidR="000C1955" w:rsidRPr="000C1955">
        <w:rPr>
          <w:rFonts w:ascii="Times New Roman" w:hAnsi="Times New Roman"/>
        </w:rPr>
        <w:t>в</w:t>
      </w:r>
      <w:r w:rsidR="000C1955" w:rsidRPr="000C1955">
        <w:t xml:space="preserve"> </w:t>
      </w:r>
      <w:r w:rsidR="000C1955" w:rsidRPr="000C1955">
        <w:rPr>
          <w:rFonts w:ascii="Times New Roman" w:hAnsi="Times New Roman"/>
        </w:rPr>
        <w:t>случае</w:t>
      </w:r>
      <w:r w:rsidR="000C1955" w:rsidRPr="000C1955">
        <w:t xml:space="preserve"> </w:t>
      </w:r>
      <w:r w:rsidR="000C1955" w:rsidRPr="000C1955">
        <w:rPr>
          <w:rFonts w:ascii="Times New Roman" w:hAnsi="Times New Roman"/>
        </w:rPr>
        <w:t>заключения</w:t>
      </w:r>
      <w:r w:rsidR="000C1955" w:rsidRPr="000C1955">
        <w:t xml:space="preserve"> </w:t>
      </w:r>
      <w:r w:rsidR="000C1955" w:rsidRPr="000C1955">
        <w:rPr>
          <w:rFonts w:ascii="Times New Roman" w:hAnsi="Times New Roman"/>
        </w:rPr>
        <w:t>финансового</w:t>
      </w:r>
      <w:r w:rsidR="000C1955" w:rsidRPr="000C1955">
        <w:t xml:space="preserve"> </w:t>
      </w:r>
      <w:r w:rsidR="000C1955" w:rsidRPr="000C1955">
        <w:rPr>
          <w:rFonts w:ascii="Times New Roman" w:hAnsi="Times New Roman"/>
        </w:rPr>
        <w:t>соглашения</w:t>
      </w:r>
      <w:r w:rsidR="000C1955" w:rsidRPr="000C1955">
        <w:t xml:space="preserve"> </w:t>
      </w:r>
      <w:r w:rsidR="000C1955" w:rsidRPr="000C1955">
        <w:rPr>
          <w:rFonts w:ascii="Times New Roman" w:hAnsi="Times New Roman"/>
        </w:rPr>
        <w:t>между</w:t>
      </w:r>
      <w:r w:rsidR="000C1955" w:rsidRPr="000C1955">
        <w:t xml:space="preserve"> </w:t>
      </w:r>
      <w:r w:rsidR="000C1955" w:rsidRPr="000C1955">
        <w:rPr>
          <w:rFonts w:ascii="Times New Roman" w:hAnsi="Times New Roman"/>
        </w:rPr>
        <w:t>Сторонами</w:t>
      </w:r>
      <w:r w:rsidR="000C1955" w:rsidRPr="000C1955">
        <w:t xml:space="preserve"> </w:t>
      </w:r>
      <w:r w:rsidR="000C1955" w:rsidRPr="000C1955">
        <w:rPr>
          <w:rFonts w:ascii="Times New Roman" w:hAnsi="Times New Roman"/>
        </w:rPr>
        <w:t>в</w:t>
      </w:r>
      <w:r w:rsidR="000C1955" w:rsidRPr="000C1955">
        <w:t xml:space="preserve"> </w:t>
      </w:r>
      <w:r w:rsidR="000C1955" w:rsidRPr="000C1955">
        <w:rPr>
          <w:rFonts w:ascii="Times New Roman" w:hAnsi="Times New Roman"/>
        </w:rPr>
        <w:t>качестве</w:t>
      </w:r>
      <w:r w:rsidR="000C1955" w:rsidRPr="000C1955">
        <w:t xml:space="preserve"> </w:t>
      </w:r>
      <w:r w:rsidR="000C1955" w:rsidRPr="000C1955">
        <w:rPr>
          <w:rFonts w:ascii="Times New Roman" w:hAnsi="Times New Roman"/>
        </w:rPr>
        <w:t>его</w:t>
      </w:r>
      <w:r w:rsidR="000C1955" w:rsidRPr="000C1955">
        <w:t xml:space="preserve"> </w:t>
      </w:r>
      <w:r w:rsidR="000C1955" w:rsidRPr="000C1955">
        <w:rPr>
          <w:rFonts w:ascii="Times New Roman" w:hAnsi="Times New Roman"/>
        </w:rPr>
        <w:t>неотъемлемой</w:t>
      </w:r>
      <w:r w:rsidR="000C1955" w:rsidRPr="000C1955">
        <w:t xml:space="preserve"> </w:t>
      </w:r>
      <w:r w:rsidR="000C1955" w:rsidRPr="000C1955">
        <w:rPr>
          <w:rFonts w:ascii="Times New Roman" w:hAnsi="Times New Roman"/>
        </w:rPr>
        <w:t>части</w:t>
      </w:r>
      <w:r w:rsidR="000C1955" w:rsidRPr="000C1955">
        <w:t xml:space="preserve"> </w:t>
      </w:r>
      <w:r w:rsidR="000C1955" w:rsidRPr="000C1955">
        <w:rPr>
          <w:rFonts w:ascii="Times New Roman" w:hAnsi="Times New Roman"/>
        </w:rPr>
        <w:t>через</w:t>
      </w:r>
      <w:r w:rsidR="000C1955" w:rsidRPr="000C1955">
        <w:t xml:space="preserve"> 30 </w:t>
      </w:r>
      <w:r w:rsidR="000C1955" w:rsidRPr="000C1955">
        <w:rPr>
          <w:rFonts w:ascii="Times New Roman" w:hAnsi="Times New Roman"/>
        </w:rPr>
        <w:t>календарных</w:t>
      </w:r>
      <w:r w:rsidR="000C1955" w:rsidRPr="000C1955">
        <w:t xml:space="preserve"> </w:t>
      </w:r>
      <w:r w:rsidR="000C1955" w:rsidRPr="000C1955">
        <w:rPr>
          <w:rFonts w:ascii="Times New Roman" w:hAnsi="Times New Roman"/>
        </w:rPr>
        <w:t>дней</w:t>
      </w:r>
      <w:r w:rsidR="000C1955" w:rsidRPr="000C1955">
        <w:t xml:space="preserve"> </w:t>
      </w:r>
      <w:r w:rsidR="000C1955" w:rsidRPr="000C1955">
        <w:rPr>
          <w:rFonts w:ascii="Times New Roman" w:hAnsi="Times New Roman"/>
        </w:rPr>
        <w:t>после</w:t>
      </w:r>
      <w:r w:rsidR="000C1955" w:rsidRPr="000C1955">
        <w:t xml:space="preserve"> </w:t>
      </w:r>
      <w:r w:rsidR="000C1955" w:rsidRPr="000C1955">
        <w:rPr>
          <w:rFonts w:ascii="Times New Roman" w:hAnsi="Times New Roman"/>
        </w:rPr>
        <w:t>подписания</w:t>
      </w:r>
      <w:r w:rsidR="000C1955" w:rsidRPr="000C1955">
        <w:t xml:space="preserve"> </w:t>
      </w:r>
      <w:r w:rsidR="000C1955" w:rsidRPr="000C1955">
        <w:rPr>
          <w:rFonts w:ascii="Times New Roman" w:hAnsi="Times New Roman"/>
        </w:rPr>
        <w:t>Двустороннего</w:t>
      </w:r>
      <w:r w:rsidR="000C1955" w:rsidRPr="000C1955">
        <w:t xml:space="preserve"> </w:t>
      </w:r>
      <w:r w:rsidR="000C1955" w:rsidRPr="000C1955">
        <w:rPr>
          <w:rFonts w:ascii="Times New Roman" w:hAnsi="Times New Roman"/>
        </w:rPr>
        <w:t>протокола</w:t>
      </w:r>
      <w:r w:rsidR="000C1955" w:rsidRPr="000C1955">
        <w:t>.</w:t>
      </w:r>
    </w:p>
    <w:p w:rsidR="009B3E97" w:rsidRPr="007B2128" w:rsidRDefault="009B3E97" w:rsidP="008842CE">
      <w:pPr>
        <w:pStyle w:val="FootnoteText"/>
        <w:widowControl w:val="0"/>
        <w:jc w:val="both"/>
      </w:pPr>
    </w:p>
  </w:footnote>
  <w:footnote w:id="12">
    <w:p w:rsidR="009B3E97" w:rsidRPr="000A0CFB" w:rsidRDefault="009B3E97"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97A"/>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1955"/>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42"/>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84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687"/>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6DB4"/>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DF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ABE"/>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C20"/>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9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8E9"/>
    <w:rsid w:val="00367A9A"/>
    <w:rsid w:val="00367F26"/>
    <w:rsid w:val="00370ECD"/>
    <w:rsid w:val="0037177E"/>
    <w:rsid w:val="003717D2"/>
    <w:rsid w:val="00371CF8"/>
    <w:rsid w:val="00372C2B"/>
    <w:rsid w:val="00372C67"/>
    <w:rsid w:val="00372D7E"/>
    <w:rsid w:val="00372FAD"/>
    <w:rsid w:val="0037329F"/>
    <w:rsid w:val="003736B6"/>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410"/>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BDC"/>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99B"/>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2789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1F7"/>
    <w:rsid w:val="0056625A"/>
    <w:rsid w:val="00567040"/>
    <w:rsid w:val="00567893"/>
    <w:rsid w:val="005700F1"/>
    <w:rsid w:val="005716B8"/>
    <w:rsid w:val="00571702"/>
    <w:rsid w:val="00571829"/>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870"/>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32ED"/>
    <w:rsid w:val="006132FA"/>
    <w:rsid w:val="00613883"/>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6F7CA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128"/>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13"/>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2A1"/>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08A3"/>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3E97"/>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325"/>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4F98"/>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39AD"/>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546"/>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7C7"/>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3A2E"/>
    <w:rsid w:val="00C6467B"/>
    <w:rsid w:val="00C647D8"/>
    <w:rsid w:val="00C648B6"/>
    <w:rsid w:val="00C648DF"/>
    <w:rsid w:val="00C64BF0"/>
    <w:rsid w:val="00C64C7E"/>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147"/>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94F"/>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069"/>
    <w:rsid w:val="00D22464"/>
    <w:rsid w:val="00D22CBB"/>
    <w:rsid w:val="00D23A35"/>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359"/>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506"/>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9BE"/>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A8"/>
    <w:rsid w:val="00EB797D"/>
    <w:rsid w:val="00EC00EF"/>
    <w:rsid w:val="00EC09B0"/>
    <w:rsid w:val="00EC165E"/>
    <w:rsid w:val="00EC22F7"/>
    <w:rsid w:val="00EC2345"/>
    <w:rsid w:val="00EC2CDE"/>
    <w:rsid w:val="00EC362B"/>
    <w:rsid w:val="00EC3EBF"/>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50F"/>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A1B69D"/>
  <w15:docId w15:val="{DB6B84A8-159F-44B4-9B13-52D67CE2E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CEB40-F793-4D94-8650-741EAEC48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73</Pages>
  <Words>18206</Words>
  <Characters>103776</Characters>
  <Application>Microsoft Office Word</Application>
  <DocSecurity>0</DocSecurity>
  <Lines>864</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121739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95</cp:revision>
  <cp:lastPrinted>2018-02-16T07:12:00Z</cp:lastPrinted>
  <dcterms:created xsi:type="dcterms:W3CDTF">2020-01-16T06:29:00Z</dcterms:created>
  <dcterms:modified xsi:type="dcterms:W3CDTF">2020-03-23T07:20:00Z</dcterms:modified>
</cp:coreProperties>
</file>