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5206" w:rsidRDefault="00385206" w:rsidP="00385206">
      <w:pPr>
        <w:spacing w:line="276" w:lineRule="auto"/>
        <w:rPr>
          <w:rFonts w:ascii="Arial Armenian" w:hAnsi="Arial Armenian"/>
          <w:lang w:val="en-US"/>
        </w:rPr>
      </w:pPr>
    </w:p>
    <w:p w:rsidR="00385206" w:rsidRPr="00741B67" w:rsidRDefault="00385206" w:rsidP="00385206">
      <w:pPr>
        <w:jc w:val="center"/>
        <w:rPr>
          <w:rFonts w:ascii="Sylfaen" w:hAnsi="Sylfaen" w:cs="Sylfaen"/>
          <w:i/>
          <w:sz w:val="26"/>
        </w:rPr>
      </w:pPr>
      <w:r w:rsidRPr="00060290">
        <w:rPr>
          <w:rFonts w:ascii="Sylfaen" w:hAnsi="Sylfaen" w:cs="Sylfaen"/>
          <w:i/>
          <w:sz w:val="26"/>
          <w:lang w:val="en-US"/>
        </w:rPr>
        <w:t>ՀԱՅՏԱՐԱՐՈՒԹՅՈՒՆ</w:t>
      </w:r>
    </w:p>
    <w:p w:rsidR="00385206" w:rsidRPr="00741B67" w:rsidRDefault="00385206" w:rsidP="00385206">
      <w:pPr>
        <w:jc w:val="center"/>
        <w:rPr>
          <w:rFonts w:ascii="Sylfaen" w:hAnsi="Sylfaen" w:cs="Sylfaen"/>
          <w:i/>
          <w:sz w:val="26"/>
        </w:rPr>
      </w:pPr>
      <w:r w:rsidRPr="00060290">
        <w:rPr>
          <w:rFonts w:ascii="Sylfaen" w:hAnsi="Sylfaen" w:cs="Sylfaen"/>
          <w:i/>
          <w:sz w:val="26"/>
          <w:lang w:val="hy-AM"/>
        </w:rPr>
        <w:t>Կ</w:t>
      </w:r>
      <w:r w:rsidRPr="00060290">
        <w:rPr>
          <w:rFonts w:ascii="Sylfaen" w:hAnsi="Sylfaen" w:cs="Sylfaen"/>
          <w:i/>
          <w:sz w:val="26"/>
          <w:lang w:val="en-US"/>
        </w:rPr>
        <w:t>ՆՔՎԱԾ</w:t>
      </w:r>
      <w:r w:rsidRPr="00741B67">
        <w:rPr>
          <w:rFonts w:ascii="Sylfaen" w:hAnsi="Sylfaen" w:cs="Sylfaen"/>
          <w:i/>
          <w:sz w:val="26"/>
        </w:rPr>
        <w:t xml:space="preserve"> </w:t>
      </w:r>
      <w:r w:rsidRPr="00060290">
        <w:rPr>
          <w:rFonts w:ascii="Sylfaen" w:hAnsi="Sylfaen" w:cs="Sylfaen"/>
          <w:i/>
          <w:sz w:val="26"/>
          <w:lang w:val="en-US"/>
        </w:rPr>
        <w:t>ՊԱՅՄԱՆԱԳՐԻ</w:t>
      </w:r>
      <w:r w:rsidRPr="00741B67">
        <w:rPr>
          <w:rFonts w:ascii="Sylfaen" w:hAnsi="Sylfaen" w:cs="Sylfaen"/>
          <w:i/>
          <w:sz w:val="26"/>
        </w:rPr>
        <w:t xml:space="preserve"> </w:t>
      </w:r>
      <w:r w:rsidRPr="00060290">
        <w:rPr>
          <w:rFonts w:ascii="Sylfaen" w:hAnsi="Sylfaen" w:cs="Sylfaen"/>
          <w:i/>
          <w:sz w:val="26"/>
          <w:lang w:val="en-US"/>
        </w:rPr>
        <w:t>ՄԱՍԻՆ</w:t>
      </w:r>
    </w:p>
    <w:p w:rsidR="00331408" w:rsidRPr="00741B67" w:rsidRDefault="00331408" w:rsidP="00AF55FB">
      <w:pPr>
        <w:jc w:val="center"/>
        <w:rPr>
          <w:rFonts w:ascii="Sylfaen" w:hAnsi="Sylfaen" w:cs="Sylfaen"/>
          <w:i/>
          <w:sz w:val="10"/>
          <w:szCs w:val="10"/>
        </w:rPr>
      </w:pPr>
    </w:p>
    <w:p w:rsidR="00AF55FB" w:rsidRPr="00741B67" w:rsidRDefault="00AF55FB" w:rsidP="00AF55FB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 xml:space="preserve">ОБЪЯВЛЕНИЕ </w:t>
      </w:r>
    </w:p>
    <w:p w:rsidR="00AF55FB" w:rsidRPr="00741B67" w:rsidRDefault="00AF55FB" w:rsidP="00AF55FB">
      <w:pPr>
        <w:jc w:val="center"/>
        <w:rPr>
          <w:rFonts w:ascii="Sylfaen" w:hAnsi="Sylfaen" w:cs="Sylfaen"/>
          <w:i/>
          <w:sz w:val="26"/>
        </w:rPr>
      </w:pPr>
      <w:r w:rsidRPr="00AF55FB">
        <w:rPr>
          <w:rFonts w:ascii="Sylfaen" w:hAnsi="Sylfaen" w:cs="Sylfaen"/>
          <w:i/>
          <w:sz w:val="26"/>
          <w:lang w:val="hy-AM"/>
        </w:rPr>
        <w:t>О ПОДПИСАННОМ ДОГОВОРЕ</w:t>
      </w:r>
    </w:p>
    <w:p w:rsidR="00331408" w:rsidRPr="00741B67" w:rsidRDefault="00331408" w:rsidP="00AF55FB">
      <w:pPr>
        <w:jc w:val="center"/>
        <w:rPr>
          <w:rFonts w:ascii="Sylfaen" w:hAnsi="Sylfaen" w:cs="Sylfaen"/>
          <w:i/>
          <w:sz w:val="10"/>
          <w:szCs w:val="10"/>
        </w:rPr>
      </w:pPr>
    </w:p>
    <w:p w:rsidR="00AF55FB" w:rsidRPr="008540C7" w:rsidRDefault="00AF55FB" w:rsidP="00AF55FB">
      <w:pPr>
        <w:jc w:val="center"/>
        <w:rPr>
          <w:rFonts w:ascii="Sylfaen" w:hAnsi="Sylfaen" w:cs="Sylfaen"/>
          <w:i/>
          <w:sz w:val="26"/>
          <w:lang w:val="en-US"/>
        </w:rPr>
      </w:pPr>
      <w:r>
        <w:rPr>
          <w:rFonts w:ascii="Sylfaen" w:hAnsi="Sylfaen" w:cs="Sylfaen"/>
          <w:i/>
          <w:sz w:val="26"/>
          <w:lang w:val="hy-AM"/>
        </w:rPr>
        <w:t>ANNOUNCEMENT</w:t>
      </w:r>
    </w:p>
    <w:p w:rsidR="00AF55FB" w:rsidRPr="00060290" w:rsidRDefault="00AF55FB" w:rsidP="00AF55FB">
      <w:pPr>
        <w:jc w:val="center"/>
        <w:rPr>
          <w:rFonts w:ascii="Sylfaen" w:hAnsi="Sylfaen" w:cs="Sylfaen"/>
          <w:i/>
          <w:sz w:val="26"/>
          <w:lang w:val="hy-AM"/>
        </w:rPr>
      </w:pPr>
      <w:r w:rsidRPr="00AF55FB">
        <w:rPr>
          <w:rFonts w:ascii="Sylfaen" w:hAnsi="Sylfaen" w:cs="Sylfaen"/>
          <w:i/>
          <w:sz w:val="26"/>
          <w:lang w:val="hy-AM"/>
        </w:rPr>
        <w:t>ON THE SIGNED AGREEMENT</w:t>
      </w:r>
    </w:p>
    <w:p w:rsidR="00385206" w:rsidRPr="000E460F" w:rsidRDefault="00385206" w:rsidP="00385206">
      <w:pPr>
        <w:rPr>
          <w:rFonts w:ascii="Sylfaen" w:hAnsi="Sylfaen" w:cs="Sylfaen"/>
          <w:sz w:val="22"/>
          <w:szCs w:val="22"/>
          <w:lang w:val="hy-AM"/>
        </w:rPr>
      </w:pPr>
    </w:p>
    <w:p w:rsidR="004E45F3" w:rsidRPr="007B70F5" w:rsidRDefault="004E45F3" w:rsidP="00A0294B">
      <w:pPr>
        <w:ind w:right="-143"/>
        <w:jc w:val="center"/>
        <w:rPr>
          <w:rFonts w:ascii="Sylfaen" w:hAnsi="Sylfaen" w:cs="Sylfaen"/>
          <w:sz w:val="22"/>
          <w:szCs w:val="22"/>
          <w:lang w:val="hy-AM"/>
        </w:rPr>
      </w:pPr>
      <w:r w:rsidRPr="00060290">
        <w:rPr>
          <w:rFonts w:ascii="Sylfaen" w:hAnsi="Sylfaen" w:cs="Sylfaen"/>
          <w:sz w:val="22"/>
          <w:szCs w:val="22"/>
          <w:lang w:val="hy-AM"/>
        </w:rPr>
        <w:t>(</w:t>
      </w:r>
      <w:r w:rsidRPr="000E460F">
        <w:rPr>
          <w:rFonts w:ascii="Sylfaen" w:hAnsi="Sylfaen" w:cs="Sylfaen"/>
          <w:sz w:val="22"/>
          <w:szCs w:val="22"/>
          <w:lang w:val="hy-AM"/>
        </w:rPr>
        <w:t>Հրապարակվում է «Գնումների մասին» ՀՀ օրենքի 5</w:t>
      </w:r>
      <w:r w:rsidRPr="007B70F5">
        <w:rPr>
          <w:rFonts w:ascii="Sylfaen" w:hAnsi="Sylfaen" w:cs="Sylfaen"/>
          <w:sz w:val="22"/>
          <w:szCs w:val="22"/>
          <w:lang w:val="hy-AM"/>
        </w:rPr>
        <w:t>2</w:t>
      </w:r>
      <w:r w:rsidRPr="000E460F">
        <w:rPr>
          <w:rFonts w:ascii="Sylfaen" w:hAnsi="Sylfaen" w:cs="Sylfaen"/>
          <w:sz w:val="22"/>
          <w:szCs w:val="22"/>
          <w:lang w:val="hy-AM"/>
        </w:rPr>
        <w:t xml:space="preserve">-րդ հոդվածի 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և </w:t>
      </w:r>
    </w:p>
    <w:p w:rsidR="004E45F3" w:rsidRPr="00741B67" w:rsidRDefault="004E45F3" w:rsidP="00A0294B">
      <w:pPr>
        <w:ind w:right="-1"/>
        <w:jc w:val="center"/>
        <w:rPr>
          <w:rFonts w:ascii="Sylfaen" w:hAnsi="Sylfaen" w:cs="Sylfaen"/>
          <w:sz w:val="22"/>
          <w:szCs w:val="22"/>
          <w:lang w:val="hy-AM"/>
        </w:rPr>
      </w:pPr>
      <w:r w:rsidRPr="00060290">
        <w:rPr>
          <w:rFonts w:ascii="Sylfaen" w:hAnsi="Sylfaen" w:cs="Sylfaen"/>
          <w:sz w:val="22"/>
          <w:szCs w:val="22"/>
          <w:lang w:val="hy-AM"/>
        </w:rPr>
        <w:t>«</w:t>
      </w:r>
      <w:r w:rsidRPr="00741B67">
        <w:rPr>
          <w:rFonts w:ascii="Sylfaen" w:hAnsi="Sylfaen" w:cs="Sylfaen"/>
          <w:sz w:val="22"/>
          <w:szCs w:val="22"/>
          <w:lang w:val="hy-AM"/>
        </w:rPr>
        <w:t>Գազպրոմ Արմենիա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» ՓԲԸ-ի </w:t>
      </w:r>
      <w:r w:rsidR="004C0D54" w:rsidRPr="004C0D54">
        <w:rPr>
          <w:rFonts w:ascii="Sylfaen" w:hAnsi="Sylfaen" w:cs="Sylfaen"/>
          <w:sz w:val="22"/>
          <w:szCs w:val="22"/>
          <w:lang w:val="hy-AM"/>
        </w:rPr>
        <w:t>16</w:t>
      </w:r>
      <w:r w:rsidRPr="00553195">
        <w:rPr>
          <w:rFonts w:ascii="Sylfaen" w:hAnsi="Sylfaen" w:cs="Sylfaen"/>
          <w:sz w:val="20"/>
          <w:szCs w:val="20"/>
          <w:lang w:val="af-ZA"/>
        </w:rPr>
        <w:t>.</w:t>
      </w:r>
      <w:r w:rsidR="004C0D54">
        <w:rPr>
          <w:rFonts w:ascii="Sylfaen" w:hAnsi="Sylfaen" w:cs="Sylfaen"/>
          <w:sz w:val="20"/>
          <w:szCs w:val="20"/>
          <w:lang w:val="af-ZA"/>
        </w:rPr>
        <w:t>04</w:t>
      </w:r>
      <w:r w:rsidRPr="00553195">
        <w:rPr>
          <w:rFonts w:ascii="Sylfaen" w:hAnsi="Sylfaen" w:cs="Sylfaen"/>
          <w:sz w:val="20"/>
          <w:szCs w:val="20"/>
          <w:lang w:val="af-ZA"/>
        </w:rPr>
        <w:t>.20</w:t>
      </w:r>
      <w:r w:rsidR="00732010">
        <w:rPr>
          <w:rFonts w:ascii="Sylfaen" w:hAnsi="Sylfaen" w:cs="Sylfaen"/>
          <w:sz w:val="20"/>
          <w:szCs w:val="20"/>
          <w:lang w:val="af-ZA"/>
        </w:rPr>
        <w:t>2</w:t>
      </w:r>
      <w:r w:rsidR="004C0D54">
        <w:rPr>
          <w:rFonts w:ascii="Sylfaen" w:hAnsi="Sylfaen" w:cs="Sylfaen"/>
          <w:sz w:val="20"/>
          <w:szCs w:val="20"/>
          <w:lang w:val="af-ZA"/>
        </w:rPr>
        <w:t>4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թ. </w:t>
      </w:r>
      <w:r w:rsidR="004C0D54" w:rsidRPr="00385E26">
        <w:rPr>
          <w:rFonts w:ascii="Sylfaen" w:hAnsi="Sylfaen" w:cs="Sylfaen"/>
          <w:sz w:val="22"/>
          <w:szCs w:val="22"/>
          <w:lang w:val="hy-AM"/>
        </w:rPr>
        <w:t xml:space="preserve">№49 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հրամանով հաստատված </w:t>
      </w:r>
      <w:r w:rsidR="00385E26" w:rsidRPr="00385E26">
        <w:rPr>
          <w:rFonts w:ascii="Sylfaen" w:hAnsi="Sylfaen" w:cs="Sylfaen"/>
          <w:sz w:val="22"/>
          <w:szCs w:val="22"/>
          <w:lang w:val="hy-AM"/>
        </w:rPr>
        <w:t>«Գազպրոմ Արմենիա» ՓԲԸ-ի ապրանքների, աշխատանքների, ծառայությունների գնումների մասին կարգի</w:t>
      </w:r>
      <w:r w:rsidRPr="00060290">
        <w:rPr>
          <w:rFonts w:ascii="Sylfaen" w:hAnsi="Sylfaen" w:cs="Sylfaen"/>
          <w:sz w:val="22"/>
          <w:szCs w:val="22"/>
          <w:lang w:val="hy-AM"/>
        </w:rPr>
        <w:t xml:space="preserve"> համաձայն)</w:t>
      </w:r>
    </w:p>
    <w:p w:rsidR="00DC36CA" w:rsidRPr="00741B67" w:rsidRDefault="00DC36CA" w:rsidP="004E45F3">
      <w:pPr>
        <w:jc w:val="center"/>
        <w:rPr>
          <w:rFonts w:ascii="Sylfaen" w:hAnsi="Sylfaen" w:cs="Sylfaen"/>
          <w:sz w:val="10"/>
          <w:szCs w:val="10"/>
          <w:lang w:val="hy-AM"/>
        </w:rPr>
      </w:pPr>
    </w:p>
    <w:p w:rsidR="00AF55FB" w:rsidRPr="00741B67" w:rsidRDefault="00AF55FB" w:rsidP="004E45F3">
      <w:pPr>
        <w:jc w:val="center"/>
        <w:rPr>
          <w:rFonts w:ascii="Sylfaen" w:hAnsi="Sylfaen" w:cs="Sylfaen"/>
          <w:sz w:val="22"/>
          <w:szCs w:val="22"/>
        </w:rPr>
      </w:pPr>
      <w:r w:rsidRPr="00741B67">
        <w:rPr>
          <w:rFonts w:ascii="Sylfaen" w:hAnsi="Sylfaen" w:cs="Sylfaen"/>
          <w:sz w:val="22"/>
          <w:szCs w:val="22"/>
        </w:rPr>
        <w:t xml:space="preserve">(Публикуется в соответствии со статьей 52 Закона РА «О закупках» и </w:t>
      </w:r>
      <w:r w:rsidR="004B622A" w:rsidRPr="00741B67">
        <w:rPr>
          <w:rFonts w:ascii="Sylfaen" w:hAnsi="Sylfaen" w:cs="Sylfaen"/>
          <w:sz w:val="22"/>
          <w:szCs w:val="22"/>
        </w:rPr>
        <w:t>полож</w:t>
      </w:r>
      <w:r w:rsidR="004B622A">
        <w:rPr>
          <w:rFonts w:ascii="Sylfaen" w:hAnsi="Sylfaen" w:cs="Sylfaen"/>
          <w:sz w:val="22"/>
          <w:szCs w:val="22"/>
        </w:rPr>
        <w:t>е</w:t>
      </w:r>
      <w:r w:rsidR="004B622A" w:rsidRPr="00741B67">
        <w:rPr>
          <w:rFonts w:ascii="Sylfaen" w:hAnsi="Sylfaen" w:cs="Sylfaen"/>
          <w:sz w:val="22"/>
          <w:szCs w:val="22"/>
        </w:rPr>
        <w:t>нием</w:t>
      </w:r>
      <w:r w:rsidR="004B622A" w:rsidRPr="004B622A">
        <w:rPr>
          <w:rFonts w:ascii="Sylfaen" w:hAnsi="Sylfaen" w:cs="Sylfaen"/>
          <w:sz w:val="22"/>
          <w:szCs w:val="22"/>
        </w:rPr>
        <w:t xml:space="preserve"> о закупках товаров, работ, услуг ЗАО «Газпром Армения»</w:t>
      </w:r>
      <w:r w:rsidR="00DC36CA" w:rsidRPr="00741B67">
        <w:rPr>
          <w:rFonts w:ascii="Sylfaen" w:hAnsi="Sylfaen" w:cs="Sylfaen"/>
          <w:sz w:val="22"/>
          <w:szCs w:val="22"/>
        </w:rPr>
        <w:t xml:space="preserve"> </w:t>
      </w:r>
      <w:r w:rsidR="004F16AA" w:rsidRPr="00741B67">
        <w:rPr>
          <w:rFonts w:ascii="Sylfaen" w:hAnsi="Sylfaen" w:cs="Sylfaen"/>
          <w:sz w:val="22"/>
          <w:szCs w:val="22"/>
        </w:rPr>
        <w:t>утвержденным</w:t>
      </w:r>
      <w:r w:rsidRPr="00741B67">
        <w:rPr>
          <w:rFonts w:ascii="Sylfaen" w:hAnsi="Sylfaen" w:cs="Sylfaen"/>
          <w:sz w:val="22"/>
          <w:szCs w:val="22"/>
        </w:rPr>
        <w:t xml:space="preserve"> Приказом ЗАО «Газпром Армения» № </w:t>
      </w:r>
      <w:r w:rsidR="004B622A">
        <w:rPr>
          <w:rFonts w:ascii="Sylfaen" w:hAnsi="Sylfaen" w:cs="Sylfaen"/>
          <w:sz w:val="22"/>
          <w:szCs w:val="22"/>
          <w:lang w:val="hy-AM"/>
        </w:rPr>
        <w:t>49</w:t>
      </w:r>
      <w:r w:rsidRPr="00741B67">
        <w:rPr>
          <w:rFonts w:ascii="Sylfaen" w:hAnsi="Sylfaen" w:cs="Sylfaen"/>
          <w:sz w:val="22"/>
          <w:szCs w:val="22"/>
        </w:rPr>
        <w:t xml:space="preserve"> от </w:t>
      </w:r>
      <w:r w:rsidR="004B622A">
        <w:rPr>
          <w:rFonts w:ascii="Sylfaen" w:hAnsi="Sylfaen" w:cs="Sylfaen"/>
          <w:sz w:val="22"/>
          <w:szCs w:val="22"/>
          <w:lang w:val="hy-AM"/>
        </w:rPr>
        <w:t>16</w:t>
      </w:r>
      <w:r w:rsidR="004B622A">
        <w:rPr>
          <w:rFonts w:ascii="Sylfaen" w:hAnsi="Sylfaen" w:cs="Sylfaen"/>
          <w:sz w:val="22"/>
          <w:szCs w:val="22"/>
        </w:rPr>
        <w:t>.</w:t>
      </w:r>
      <w:r w:rsidR="004B622A">
        <w:rPr>
          <w:rFonts w:ascii="Sylfaen" w:hAnsi="Sylfaen" w:cs="Sylfaen"/>
          <w:sz w:val="22"/>
          <w:szCs w:val="22"/>
          <w:lang w:val="hy-AM"/>
        </w:rPr>
        <w:t>04</w:t>
      </w:r>
      <w:r w:rsidRPr="00741B67">
        <w:rPr>
          <w:rFonts w:ascii="Sylfaen" w:hAnsi="Sylfaen" w:cs="Sylfaen"/>
          <w:sz w:val="22"/>
          <w:szCs w:val="22"/>
        </w:rPr>
        <w:t>.202</w:t>
      </w:r>
      <w:r w:rsidR="004B622A">
        <w:rPr>
          <w:rFonts w:ascii="Sylfaen" w:hAnsi="Sylfaen" w:cs="Sylfaen"/>
          <w:sz w:val="22"/>
          <w:szCs w:val="22"/>
          <w:lang w:val="hy-AM"/>
        </w:rPr>
        <w:t>4</w:t>
      </w:r>
      <w:r w:rsidRPr="00741B67">
        <w:rPr>
          <w:rFonts w:ascii="Sylfaen" w:hAnsi="Sylfaen" w:cs="Sylfaen"/>
          <w:sz w:val="22"/>
          <w:szCs w:val="22"/>
        </w:rPr>
        <w:t xml:space="preserve"> г.)</w:t>
      </w:r>
    </w:p>
    <w:p w:rsidR="00184678" w:rsidRPr="004B622A" w:rsidRDefault="00184678" w:rsidP="00385206">
      <w:pPr>
        <w:rPr>
          <w:rFonts w:ascii="Sylfaen" w:hAnsi="Sylfaen" w:cs="Sylfaen"/>
          <w:sz w:val="22"/>
          <w:szCs w:val="22"/>
        </w:rPr>
      </w:pPr>
    </w:p>
    <w:p w:rsidR="00184678" w:rsidRDefault="00184678" w:rsidP="004F16AA">
      <w:pPr>
        <w:jc w:val="center"/>
        <w:rPr>
          <w:rFonts w:ascii="Sylfaen" w:hAnsi="Sylfaen" w:cs="Sylfaen"/>
          <w:sz w:val="22"/>
          <w:szCs w:val="22"/>
          <w:lang w:val="en-US"/>
        </w:rPr>
      </w:pPr>
      <w:r w:rsidRPr="00184678">
        <w:rPr>
          <w:rFonts w:ascii="Sylfaen" w:hAnsi="Sylfaen" w:cs="Sylfaen"/>
          <w:sz w:val="22"/>
          <w:szCs w:val="22"/>
          <w:lang w:val="hy-AM"/>
        </w:rPr>
        <w:t xml:space="preserve">(Published in accordance with </w:t>
      </w:r>
      <w:r w:rsidRPr="00AF55FB">
        <w:rPr>
          <w:rFonts w:ascii="Sylfaen" w:hAnsi="Sylfaen" w:cs="Sylfaen"/>
          <w:sz w:val="22"/>
          <w:szCs w:val="22"/>
          <w:lang w:val="hy-AM"/>
        </w:rPr>
        <w:t xml:space="preserve">Article 52 of the RA Law </w:t>
      </w:r>
      <w:r>
        <w:rPr>
          <w:rFonts w:ascii="Sylfaen" w:hAnsi="Sylfaen" w:cs="Sylfaen"/>
          <w:sz w:val="22"/>
          <w:szCs w:val="22"/>
          <w:lang w:val="en-US"/>
        </w:rPr>
        <w:t>“O</w:t>
      </w:r>
      <w:r w:rsidRPr="00AF55FB">
        <w:rPr>
          <w:rFonts w:ascii="Sylfaen" w:hAnsi="Sylfaen" w:cs="Sylfaen"/>
          <w:sz w:val="22"/>
          <w:szCs w:val="22"/>
          <w:lang w:val="hy-AM"/>
        </w:rPr>
        <w:t>n Procurement</w:t>
      </w:r>
      <w:r>
        <w:rPr>
          <w:rFonts w:ascii="Sylfaen" w:hAnsi="Sylfaen" w:cs="Sylfaen"/>
          <w:sz w:val="22"/>
          <w:szCs w:val="22"/>
          <w:lang w:val="en-US"/>
        </w:rPr>
        <w:t xml:space="preserve">” 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 xml:space="preserve">and the Regulation on procurement of goods, works, services of </w:t>
      </w:r>
      <w:r w:rsidR="002C3CD1">
        <w:rPr>
          <w:rFonts w:ascii="Sylfaen" w:hAnsi="Sylfaen" w:cs="Sylfaen"/>
          <w:sz w:val="22"/>
          <w:szCs w:val="22"/>
          <w:lang w:val="en-US"/>
        </w:rPr>
        <w:t>“</w:t>
      </w:r>
      <w:r w:rsidR="002C3CD1" w:rsidRPr="00184678">
        <w:rPr>
          <w:rFonts w:ascii="Sylfaen" w:hAnsi="Sylfaen" w:cs="Sylfaen"/>
          <w:sz w:val="22"/>
          <w:szCs w:val="22"/>
          <w:lang w:val="hy-AM"/>
        </w:rPr>
        <w:t>Gazprom Armenia</w:t>
      </w:r>
      <w:r w:rsidR="002C3CD1">
        <w:rPr>
          <w:rFonts w:ascii="Sylfaen" w:hAnsi="Sylfaen" w:cs="Sylfaen"/>
          <w:sz w:val="22"/>
          <w:szCs w:val="22"/>
          <w:lang w:val="en-US"/>
        </w:rPr>
        <w:t>”</w:t>
      </w:r>
      <w:r w:rsidR="002C3CD1" w:rsidRPr="00184678">
        <w:rPr>
          <w:rFonts w:ascii="Sylfaen" w:hAnsi="Sylfaen" w:cs="Sylfaen"/>
          <w:sz w:val="22"/>
          <w:szCs w:val="22"/>
          <w:lang w:val="hy-AM"/>
        </w:rPr>
        <w:t xml:space="preserve"> CJSC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 xml:space="preserve"> approved by Order of </w:t>
      </w:r>
      <w:r w:rsidR="002C3CD1">
        <w:rPr>
          <w:rFonts w:ascii="Sylfaen" w:hAnsi="Sylfaen" w:cs="Sylfaen"/>
          <w:sz w:val="22"/>
          <w:szCs w:val="22"/>
          <w:lang w:val="en-US"/>
        </w:rPr>
        <w:t>“</w:t>
      </w:r>
      <w:r w:rsidR="002C3CD1" w:rsidRPr="00184678">
        <w:rPr>
          <w:rFonts w:ascii="Sylfaen" w:hAnsi="Sylfaen" w:cs="Sylfaen"/>
          <w:sz w:val="22"/>
          <w:szCs w:val="22"/>
          <w:lang w:val="hy-AM"/>
        </w:rPr>
        <w:t>Gazprom Armenia</w:t>
      </w:r>
      <w:r w:rsidR="002C3CD1">
        <w:rPr>
          <w:rFonts w:ascii="Sylfaen" w:hAnsi="Sylfaen" w:cs="Sylfaen"/>
          <w:sz w:val="22"/>
          <w:szCs w:val="22"/>
          <w:lang w:val="en-US"/>
        </w:rPr>
        <w:t>”</w:t>
      </w:r>
      <w:r w:rsidR="002C3CD1" w:rsidRPr="00184678">
        <w:rPr>
          <w:rFonts w:ascii="Sylfaen" w:hAnsi="Sylfaen" w:cs="Sylfaen"/>
          <w:sz w:val="22"/>
          <w:szCs w:val="22"/>
          <w:lang w:val="hy-AM"/>
        </w:rPr>
        <w:t xml:space="preserve"> CJSC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 xml:space="preserve"> No. 49 dated </w:t>
      </w:r>
      <w:r w:rsidR="002C3CD1">
        <w:rPr>
          <w:rFonts w:ascii="Sylfaen" w:hAnsi="Sylfaen" w:cs="Sylfaen"/>
          <w:sz w:val="22"/>
          <w:szCs w:val="22"/>
          <w:lang w:val="hy-AM"/>
        </w:rPr>
        <w:t>16․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>04</w:t>
      </w:r>
      <w:r w:rsidR="002C3CD1">
        <w:rPr>
          <w:sz w:val="22"/>
          <w:szCs w:val="22"/>
          <w:lang w:val="hy-AM"/>
        </w:rPr>
        <w:t>․</w:t>
      </w:r>
      <w:r w:rsidR="002C3CD1" w:rsidRPr="002C3CD1">
        <w:rPr>
          <w:rFonts w:ascii="Sylfaen" w:hAnsi="Sylfaen" w:cs="Sylfaen"/>
          <w:sz w:val="22"/>
          <w:szCs w:val="22"/>
          <w:lang w:val="en-US"/>
        </w:rPr>
        <w:t>2024.</w:t>
      </w:r>
      <w:r w:rsidRPr="00184678">
        <w:rPr>
          <w:rFonts w:ascii="Sylfaen" w:hAnsi="Sylfaen" w:cs="Sylfaen"/>
          <w:sz w:val="22"/>
          <w:szCs w:val="22"/>
          <w:lang w:val="hy-AM"/>
        </w:rPr>
        <w:t>)</w:t>
      </w:r>
    </w:p>
    <w:p w:rsidR="00385206" w:rsidRDefault="00BE1441" w:rsidP="00A0294B">
      <w:pPr>
        <w:tabs>
          <w:tab w:val="left" w:pos="0"/>
        </w:tabs>
        <w:spacing w:line="276" w:lineRule="auto"/>
        <w:rPr>
          <w:rFonts w:ascii="Sylfaen" w:hAnsi="Sylfaen"/>
          <w:szCs w:val="22"/>
          <w:lang w:val="af-ZA"/>
        </w:rPr>
      </w:pPr>
      <w:r>
        <w:rPr>
          <w:rFonts w:ascii="Sylfaen" w:hAnsi="Sylfaen"/>
          <w:szCs w:val="22"/>
          <w:lang w:val="af-ZA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95"/>
        <w:gridCol w:w="4536"/>
      </w:tblGrid>
      <w:tr w:rsidR="00B74ADB" w:rsidRPr="00724036" w:rsidTr="002078BE">
        <w:tc>
          <w:tcPr>
            <w:tcW w:w="5495" w:type="dxa"/>
          </w:tcPr>
          <w:p w:rsidR="00B74ADB" w:rsidRPr="00741B67" w:rsidRDefault="00B74ADB" w:rsidP="00044E32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741B67">
              <w:rPr>
                <w:rFonts w:ascii="Sylfaen" w:hAnsi="Sylfaen" w:cs="Sylfaen"/>
                <w:lang w:val="hy-AM"/>
              </w:rPr>
              <w:t xml:space="preserve">1. </w:t>
            </w:r>
            <w:r>
              <w:rPr>
                <w:rFonts w:ascii="Sylfaen" w:hAnsi="Sylfaen" w:cs="Sylfaen"/>
                <w:lang w:val="en-US"/>
              </w:rPr>
              <w:t xml:space="preserve"> </w:t>
            </w:r>
            <w:r w:rsidRPr="00741B67">
              <w:rPr>
                <w:rFonts w:ascii="Sylfaen" w:hAnsi="Sylfaen" w:cs="Sylfaen"/>
                <w:lang w:val="hy-AM"/>
              </w:rPr>
              <w:t>Գնման առարկայի համառոտ նկարագրությունը`</w:t>
            </w:r>
          </w:p>
        </w:tc>
        <w:tc>
          <w:tcPr>
            <w:tcW w:w="4536" w:type="dxa"/>
            <w:vAlign w:val="center"/>
          </w:tcPr>
          <w:p w:rsidR="00B74ADB" w:rsidRPr="00797FC4" w:rsidRDefault="00724036" w:rsidP="002D7719">
            <w:pPr>
              <w:rPr>
                <w:rFonts w:ascii="Sylfaen" w:hAnsi="Sylfaen"/>
                <w:lang w:val="af-ZA"/>
              </w:rPr>
            </w:pPr>
            <w:proofErr w:type="spellStart"/>
            <w:r w:rsidRPr="00EC6096">
              <w:rPr>
                <w:rFonts w:ascii="GHEA Grapalat" w:hAnsi="GHEA Grapalat" w:cs="Sylfaen"/>
                <w:lang w:val="en-GB"/>
              </w:rPr>
              <w:t>Թվով</w:t>
            </w:r>
            <w:proofErr w:type="spellEnd"/>
            <w:r w:rsidRPr="00724036">
              <w:rPr>
                <w:rFonts w:ascii="GHEA Grapalat" w:hAnsi="GHEA Grapalat" w:cs="Sylfaen"/>
                <w:lang w:val="af-ZA"/>
              </w:rPr>
              <w:t xml:space="preserve"> 163300 </w:t>
            </w:r>
            <w:proofErr w:type="spellStart"/>
            <w:r w:rsidRPr="00EC6096">
              <w:rPr>
                <w:rFonts w:ascii="GHEA Grapalat" w:hAnsi="GHEA Grapalat" w:cs="Sylfaen"/>
                <w:lang w:val="en-GB"/>
              </w:rPr>
              <w:t>հատ</w:t>
            </w:r>
            <w:proofErr w:type="spellEnd"/>
            <w:r w:rsidRPr="00724036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C6096">
              <w:rPr>
                <w:rFonts w:ascii="GHEA Grapalat" w:hAnsi="GHEA Grapalat" w:cs="Sylfaen"/>
                <w:lang w:val="en-GB"/>
              </w:rPr>
              <w:t>բնական</w:t>
            </w:r>
            <w:proofErr w:type="spellEnd"/>
            <w:r w:rsidRPr="00724036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C6096">
              <w:rPr>
                <w:rFonts w:ascii="GHEA Grapalat" w:hAnsi="GHEA Grapalat" w:cs="Sylfaen"/>
                <w:lang w:val="en-GB"/>
              </w:rPr>
              <w:t>գազի</w:t>
            </w:r>
            <w:proofErr w:type="spellEnd"/>
            <w:r w:rsidRPr="00724036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C6096">
              <w:rPr>
                <w:rFonts w:ascii="GHEA Grapalat" w:hAnsi="GHEA Grapalat" w:cs="Sylfaen"/>
                <w:lang w:val="en-GB"/>
              </w:rPr>
              <w:t>կենցաղային</w:t>
            </w:r>
            <w:proofErr w:type="spellEnd"/>
            <w:r w:rsidRPr="00724036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C6096">
              <w:rPr>
                <w:rFonts w:ascii="GHEA Grapalat" w:hAnsi="GHEA Grapalat" w:cs="Sylfaen"/>
                <w:lang w:val="en-GB"/>
              </w:rPr>
              <w:t>հաշվիչների</w:t>
            </w:r>
            <w:proofErr w:type="spellEnd"/>
            <w:r w:rsidRPr="00724036">
              <w:rPr>
                <w:rFonts w:ascii="GHEA Grapalat" w:hAnsi="GHEA Grapalat" w:cs="Sylfaen"/>
                <w:lang w:val="af-ZA"/>
              </w:rPr>
              <w:t xml:space="preserve"> </w:t>
            </w:r>
            <w:r w:rsidRPr="00EC6096">
              <w:rPr>
                <w:rFonts w:ascii="GHEA Grapalat" w:hAnsi="GHEA Grapalat" w:cs="Sylfaen"/>
                <w:lang w:val="en-GB"/>
              </w:rPr>
              <w:t>և</w:t>
            </w:r>
            <w:r w:rsidRPr="00724036">
              <w:rPr>
                <w:rFonts w:ascii="GHEA Grapalat" w:hAnsi="GHEA Grapalat" w:cs="Sylfaen"/>
                <w:lang w:val="af-ZA"/>
              </w:rPr>
              <w:t xml:space="preserve"> 5150 </w:t>
            </w:r>
            <w:proofErr w:type="spellStart"/>
            <w:r w:rsidRPr="00EC6096">
              <w:rPr>
                <w:rFonts w:ascii="GHEA Grapalat" w:hAnsi="GHEA Grapalat" w:cs="Sylfaen"/>
                <w:lang w:val="en-GB"/>
              </w:rPr>
              <w:t>հատ</w:t>
            </w:r>
            <w:proofErr w:type="spellEnd"/>
            <w:r w:rsidRPr="00724036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C6096">
              <w:rPr>
                <w:rFonts w:ascii="GHEA Grapalat" w:hAnsi="GHEA Grapalat" w:cs="Sylfaen"/>
                <w:lang w:val="en-GB"/>
              </w:rPr>
              <w:t>բնական</w:t>
            </w:r>
            <w:proofErr w:type="spellEnd"/>
            <w:r w:rsidRPr="00724036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C6096">
              <w:rPr>
                <w:rFonts w:ascii="GHEA Grapalat" w:hAnsi="GHEA Grapalat" w:cs="Sylfaen"/>
                <w:lang w:val="en-GB"/>
              </w:rPr>
              <w:t>գազի</w:t>
            </w:r>
            <w:proofErr w:type="spellEnd"/>
            <w:r w:rsidRPr="00724036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C6096">
              <w:rPr>
                <w:rFonts w:ascii="GHEA Grapalat" w:hAnsi="GHEA Grapalat" w:cs="Sylfaen"/>
                <w:lang w:val="en-GB"/>
              </w:rPr>
              <w:t>արդյունաբերական</w:t>
            </w:r>
            <w:proofErr w:type="spellEnd"/>
            <w:r w:rsidRPr="00724036">
              <w:rPr>
                <w:rFonts w:ascii="GHEA Grapalat" w:hAnsi="GHEA Grapalat" w:cs="Sylfaen"/>
                <w:lang w:val="af-ZA"/>
              </w:rPr>
              <w:t xml:space="preserve"> (</w:t>
            </w:r>
            <w:proofErr w:type="spellStart"/>
            <w:r w:rsidRPr="00EC6096">
              <w:rPr>
                <w:rFonts w:ascii="GHEA Grapalat" w:hAnsi="GHEA Grapalat" w:cs="Sylfaen"/>
                <w:lang w:val="en-GB"/>
              </w:rPr>
              <w:t>ռոտացիոն</w:t>
            </w:r>
            <w:proofErr w:type="spellEnd"/>
            <w:r w:rsidRPr="00724036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Pr="00EC6096">
              <w:rPr>
                <w:rFonts w:ascii="GHEA Grapalat" w:hAnsi="GHEA Grapalat" w:cs="Sylfaen"/>
                <w:lang w:val="en-GB"/>
              </w:rPr>
              <w:t>տուրբինային</w:t>
            </w:r>
            <w:proofErr w:type="spellEnd"/>
            <w:r w:rsidRPr="00724036">
              <w:rPr>
                <w:rFonts w:ascii="GHEA Grapalat" w:hAnsi="GHEA Grapalat" w:cs="Sylfaen"/>
                <w:lang w:val="af-ZA"/>
              </w:rPr>
              <w:t xml:space="preserve"> </w:t>
            </w:r>
            <w:r w:rsidRPr="00EC6096">
              <w:rPr>
                <w:rFonts w:ascii="GHEA Grapalat" w:hAnsi="GHEA Grapalat" w:cs="Sylfaen"/>
                <w:lang w:val="en-GB"/>
              </w:rPr>
              <w:t>և</w:t>
            </w:r>
            <w:r w:rsidRPr="00724036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C6096">
              <w:rPr>
                <w:rFonts w:ascii="GHEA Grapalat" w:hAnsi="GHEA Grapalat" w:cs="Sylfaen"/>
                <w:lang w:val="en-GB"/>
              </w:rPr>
              <w:t>անդրաձայնային</w:t>
            </w:r>
            <w:proofErr w:type="spellEnd"/>
            <w:r w:rsidRPr="00724036">
              <w:rPr>
                <w:rFonts w:ascii="GHEA Grapalat" w:hAnsi="GHEA Grapalat" w:cs="Sylfaen"/>
                <w:lang w:val="af-ZA"/>
              </w:rPr>
              <w:t xml:space="preserve"> (</w:t>
            </w:r>
            <w:proofErr w:type="spellStart"/>
            <w:r w:rsidRPr="00EC6096">
              <w:rPr>
                <w:rFonts w:ascii="GHEA Grapalat" w:hAnsi="GHEA Grapalat" w:cs="Sylfaen"/>
                <w:lang w:val="en-GB"/>
              </w:rPr>
              <w:t>ուլտրաձայնային</w:t>
            </w:r>
            <w:proofErr w:type="spellEnd"/>
            <w:r w:rsidRPr="00724036">
              <w:rPr>
                <w:rFonts w:ascii="GHEA Grapalat" w:hAnsi="GHEA Grapalat" w:cs="Sylfaen"/>
                <w:lang w:val="af-ZA"/>
              </w:rPr>
              <w:t xml:space="preserve">) </w:t>
            </w:r>
            <w:proofErr w:type="spellStart"/>
            <w:r w:rsidRPr="00EC6096">
              <w:rPr>
                <w:rFonts w:ascii="GHEA Grapalat" w:hAnsi="GHEA Grapalat" w:cs="Sylfaen"/>
                <w:lang w:val="en-GB"/>
              </w:rPr>
              <w:t>հաշվիչների</w:t>
            </w:r>
            <w:proofErr w:type="spellEnd"/>
            <w:r w:rsidRPr="00724036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C6096">
              <w:rPr>
                <w:rFonts w:ascii="GHEA Grapalat" w:hAnsi="GHEA Grapalat" w:cs="Sylfaen"/>
                <w:lang w:val="en-GB"/>
              </w:rPr>
              <w:t>փորձագիտական</w:t>
            </w:r>
            <w:proofErr w:type="spellEnd"/>
            <w:r w:rsidRPr="00724036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C6096">
              <w:rPr>
                <w:rFonts w:ascii="GHEA Grapalat" w:hAnsi="GHEA Grapalat" w:cs="Sylfaen"/>
                <w:lang w:val="en-GB"/>
              </w:rPr>
              <w:t>հետազոտության</w:t>
            </w:r>
            <w:proofErr w:type="spellEnd"/>
            <w:r w:rsidRPr="00724036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Pr="00EC6096">
              <w:rPr>
                <w:rFonts w:ascii="GHEA Grapalat" w:hAnsi="GHEA Grapalat" w:cs="Sylfaen"/>
                <w:lang w:val="en-GB"/>
              </w:rPr>
              <w:t>հաշվիչի</w:t>
            </w:r>
            <w:proofErr w:type="spellEnd"/>
            <w:r w:rsidRPr="00724036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C6096">
              <w:rPr>
                <w:rFonts w:ascii="GHEA Grapalat" w:hAnsi="GHEA Grapalat" w:cs="Sylfaen"/>
                <w:lang w:val="en-GB"/>
              </w:rPr>
              <w:t>արտաքին</w:t>
            </w:r>
            <w:proofErr w:type="spellEnd"/>
            <w:r w:rsidRPr="00724036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C6096">
              <w:rPr>
                <w:rFonts w:ascii="GHEA Grapalat" w:hAnsi="GHEA Grapalat" w:cs="Sylfaen"/>
                <w:lang w:val="en-GB"/>
              </w:rPr>
              <w:t>միջամտության</w:t>
            </w:r>
            <w:proofErr w:type="spellEnd"/>
            <w:r w:rsidRPr="00724036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C6096">
              <w:rPr>
                <w:rFonts w:ascii="GHEA Grapalat" w:hAnsi="GHEA Grapalat" w:cs="Sylfaen"/>
                <w:lang w:val="en-GB"/>
              </w:rPr>
              <w:t>կամ</w:t>
            </w:r>
            <w:proofErr w:type="spellEnd"/>
            <w:r w:rsidRPr="00724036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C6096">
              <w:rPr>
                <w:rFonts w:ascii="GHEA Grapalat" w:hAnsi="GHEA Grapalat" w:cs="Sylfaen"/>
                <w:lang w:val="en-GB"/>
              </w:rPr>
              <w:t>միջամտության</w:t>
            </w:r>
            <w:proofErr w:type="spellEnd"/>
            <w:r w:rsidRPr="00724036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C6096">
              <w:rPr>
                <w:rFonts w:ascii="GHEA Grapalat" w:hAnsi="GHEA Grapalat" w:cs="Sylfaen"/>
                <w:lang w:val="en-GB"/>
              </w:rPr>
              <w:t>փորձի</w:t>
            </w:r>
            <w:proofErr w:type="spellEnd"/>
            <w:r w:rsidRPr="00724036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C6096">
              <w:rPr>
                <w:rFonts w:ascii="GHEA Grapalat" w:hAnsi="GHEA Grapalat" w:cs="Sylfaen"/>
                <w:lang w:val="en-GB"/>
              </w:rPr>
              <w:t>առկայության</w:t>
            </w:r>
            <w:proofErr w:type="spellEnd"/>
            <w:r w:rsidRPr="00724036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C6096">
              <w:rPr>
                <w:rFonts w:ascii="GHEA Grapalat" w:hAnsi="GHEA Grapalat" w:cs="Sylfaen"/>
                <w:lang w:val="en-GB"/>
              </w:rPr>
              <w:t>կամ</w:t>
            </w:r>
            <w:proofErr w:type="spellEnd"/>
            <w:r w:rsidRPr="00724036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C6096">
              <w:rPr>
                <w:rFonts w:ascii="GHEA Grapalat" w:hAnsi="GHEA Grapalat" w:cs="Sylfaen"/>
                <w:lang w:val="en-GB"/>
              </w:rPr>
              <w:t>բացակայության</w:t>
            </w:r>
            <w:proofErr w:type="spellEnd"/>
            <w:r w:rsidRPr="00724036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C6096">
              <w:rPr>
                <w:rFonts w:ascii="GHEA Grapalat" w:hAnsi="GHEA Grapalat" w:cs="Sylfaen"/>
                <w:lang w:val="en-GB"/>
              </w:rPr>
              <w:t>ախտորոշման</w:t>
            </w:r>
            <w:proofErr w:type="spellEnd"/>
            <w:r w:rsidRPr="00724036">
              <w:rPr>
                <w:rFonts w:ascii="GHEA Grapalat" w:hAnsi="GHEA Grapalat" w:cs="Sylfaen"/>
                <w:lang w:val="af-ZA"/>
              </w:rPr>
              <w:t xml:space="preserve">, </w:t>
            </w:r>
            <w:proofErr w:type="spellStart"/>
            <w:r w:rsidRPr="00EC6096">
              <w:rPr>
                <w:rFonts w:ascii="GHEA Grapalat" w:hAnsi="GHEA Grapalat" w:cs="Sylfaen"/>
                <w:lang w:val="en-GB"/>
              </w:rPr>
              <w:t>ինչպես</w:t>
            </w:r>
            <w:proofErr w:type="spellEnd"/>
            <w:r w:rsidRPr="00724036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C6096">
              <w:rPr>
                <w:rFonts w:ascii="GHEA Grapalat" w:hAnsi="GHEA Grapalat" w:cs="Sylfaen"/>
                <w:lang w:val="en-GB"/>
              </w:rPr>
              <w:t>նաև</w:t>
            </w:r>
            <w:proofErr w:type="spellEnd"/>
            <w:r w:rsidRPr="00724036">
              <w:rPr>
                <w:rFonts w:ascii="GHEA Grapalat" w:hAnsi="GHEA Grapalat" w:cs="Sylfaen"/>
                <w:lang w:val="af-ZA"/>
              </w:rPr>
              <w:t xml:space="preserve"> 29700 </w:t>
            </w:r>
            <w:proofErr w:type="spellStart"/>
            <w:r w:rsidRPr="00EC6096">
              <w:rPr>
                <w:rFonts w:ascii="GHEA Grapalat" w:hAnsi="GHEA Grapalat" w:cs="Sylfaen"/>
                <w:lang w:val="en-GB"/>
              </w:rPr>
              <w:t>հատ</w:t>
            </w:r>
            <w:proofErr w:type="spellEnd"/>
            <w:r w:rsidRPr="00724036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C6096">
              <w:rPr>
                <w:rFonts w:ascii="GHEA Grapalat" w:hAnsi="GHEA Grapalat" w:cs="Sylfaen"/>
                <w:lang w:val="en-GB"/>
              </w:rPr>
              <w:t>հաշվիչի</w:t>
            </w:r>
            <w:proofErr w:type="spellEnd"/>
            <w:r w:rsidRPr="00724036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C6096">
              <w:rPr>
                <w:rFonts w:ascii="GHEA Grapalat" w:hAnsi="GHEA Grapalat" w:cs="Sylfaen"/>
                <w:lang w:val="en-GB"/>
              </w:rPr>
              <w:t>առաջնային</w:t>
            </w:r>
            <w:proofErr w:type="spellEnd"/>
            <w:r w:rsidRPr="00724036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C6096">
              <w:rPr>
                <w:rFonts w:ascii="GHEA Grapalat" w:hAnsi="GHEA Grapalat" w:cs="Sylfaen"/>
                <w:lang w:val="en-GB"/>
              </w:rPr>
              <w:t>ստուգաչափման</w:t>
            </w:r>
            <w:proofErr w:type="spellEnd"/>
            <w:r w:rsidRPr="00724036">
              <w:rPr>
                <w:rFonts w:ascii="GHEA Grapalat" w:hAnsi="GHEA Grapalat" w:cs="Sylfaen"/>
                <w:lang w:val="af-ZA"/>
              </w:rPr>
              <w:t xml:space="preserve">, </w:t>
            </w:r>
            <w:r w:rsidRPr="00EC6096">
              <w:rPr>
                <w:rFonts w:ascii="GHEA Grapalat" w:hAnsi="GHEA Grapalat" w:cs="Sylfaen"/>
                <w:lang w:val="en-GB"/>
              </w:rPr>
              <w:t>և</w:t>
            </w:r>
            <w:r w:rsidRPr="00724036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C6096">
              <w:rPr>
                <w:rFonts w:ascii="GHEA Grapalat" w:hAnsi="GHEA Grapalat" w:cs="Sylfaen"/>
                <w:lang w:val="en-GB"/>
              </w:rPr>
              <w:t>վերանորոգումից</w:t>
            </w:r>
            <w:proofErr w:type="spellEnd"/>
            <w:r w:rsidRPr="00724036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C6096">
              <w:rPr>
                <w:rFonts w:ascii="GHEA Grapalat" w:hAnsi="GHEA Grapalat" w:cs="Sylfaen"/>
                <w:lang w:val="en-GB"/>
              </w:rPr>
              <w:t>հետո</w:t>
            </w:r>
            <w:proofErr w:type="spellEnd"/>
            <w:r w:rsidRPr="00724036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C6096">
              <w:rPr>
                <w:rFonts w:ascii="GHEA Grapalat" w:hAnsi="GHEA Grapalat" w:cs="Sylfaen"/>
                <w:lang w:val="en-GB"/>
              </w:rPr>
              <w:t>ստուգաչափման</w:t>
            </w:r>
            <w:proofErr w:type="spellEnd"/>
            <w:r w:rsidRPr="00724036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C6096">
              <w:rPr>
                <w:rFonts w:ascii="GHEA Grapalat" w:hAnsi="GHEA Grapalat" w:cs="Sylfaen"/>
                <w:lang w:val="en-GB"/>
              </w:rPr>
              <w:t>աշխատանքների</w:t>
            </w:r>
            <w:proofErr w:type="spellEnd"/>
            <w:r w:rsidRPr="00724036">
              <w:rPr>
                <w:rFonts w:ascii="GHEA Grapalat" w:hAnsi="GHEA Grapalat" w:cs="Sylfaen"/>
                <w:lang w:val="af-ZA"/>
              </w:rPr>
              <w:t xml:space="preserve"> </w:t>
            </w:r>
            <w:proofErr w:type="spellStart"/>
            <w:r w:rsidRPr="00EC6096">
              <w:rPr>
                <w:rFonts w:ascii="GHEA Grapalat" w:hAnsi="GHEA Grapalat" w:cs="Sylfaen"/>
                <w:lang w:val="en-GB"/>
              </w:rPr>
              <w:t>ձեռքբերումը</w:t>
            </w:r>
            <w:proofErr w:type="spellEnd"/>
          </w:p>
        </w:tc>
      </w:tr>
      <w:tr w:rsidR="00B74ADB" w:rsidTr="002078BE">
        <w:tc>
          <w:tcPr>
            <w:tcW w:w="5495" w:type="dxa"/>
            <w:vAlign w:val="center"/>
          </w:tcPr>
          <w:p w:rsidR="00B74ADB" w:rsidRPr="00741B67" w:rsidRDefault="00B74ADB" w:rsidP="00F45ABC">
            <w:pPr>
              <w:pStyle w:val="ListParagraph"/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hy-AM"/>
              </w:rPr>
              <w:t xml:space="preserve">Краткое описание </w:t>
            </w:r>
            <w:r w:rsidRPr="00741B67">
              <w:rPr>
                <w:rFonts w:ascii="Sylfaen" w:hAnsi="Sylfaen" w:cs="Sylfaen"/>
                <w:lang w:val="hy-AM"/>
              </w:rPr>
              <w:t>приобретаемого предмета:</w:t>
            </w:r>
          </w:p>
        </w:tc>
        <w:tc>
          <w:tcPr>
            <w:tcW w:w="4536" w:type="dxa"/>
          </w:tcPr>
          <w:p w:rsidR="00B74ADB" w:rsidRPr="002D7719" w:rsidRDefault="00855B0B" w:rsidP="00724036">
            <w:pPr>
              <w:rPr>
                <w:rFonts w:ascii="Consolas" w:eastAsiaTheme="minorHAnsi" w:hAnsi="Consolas" w:cstheme="minorBidi"/>
                <w:lang w:eastAsia="en-US"/>
              </w:rPr>
            </w:pPr>
            <w:r>
              <w:rPr>
                <w:rStyle w:val="ezkurwreuab5ozgtqnkl"/>
              </w:rPr>
              <w:t>Экспертное обследовани</w:t>
            </w:r>
            <w:r w:rsidR="00724036">
              <w:rPr>
                <w:rStyle w:val="ezkurwreuab5ozgtqnkl"/>
              </w:rPr>
              <w:t>е 163</w:t>
            </w:r>
            <w:r>
              <w:rPr>
                <w:rStyle w:val="ezkurwreuab5ozgtqnkl"/>
              </w:rPr>
              <w:t xml:space="preserve"> </w:t>
            </w:r>
            <w:r w:rsidR="00724036" w:rsidRPr="00724036">
              <w:rPr>
                <w:rStyle w:val="ezkurwreuab5ozgtqnkl"/>
              </w:rPr>
              <w:t>30</w:t>
            </w:r>
            <w:r>
              <w:rPr>
                <w:rStyle w:val="ezkurwreuab5ozgtqnkl"/>
              </w:rPr>
              <w:t>0 бытовых счетчиков природного газа и 5</w:t>
            </w:r>
            <w:r w:rsidR="00724036" w:rsidRPr="00724036">
              <w:rPr>
                <w:rStyle w:val="ezkurwreuab5ozgtqnkl"/>
              </w:rPr>
              <w:t>1</w:t>
            </w:r>
            <w:r>
              <w:rPr>
                <w:rStyle w:val="ezkurwreuab5ozgtqnkl"/>
              </w:rPr>
              <w:t>50 промышленных (ротационных, турбинных и отражающих (ультразвуковых) счетчиков природного газа, диагностика наличия или отсутствия внешних помех или опыта вмешательства в счетчик, а также первичная калибровк</w:t>
            </w:r>
            <w:r w:rsidR="00724036">
              <w:rPr>
                <w:rStyle w:val="ezkurwreuab5ozgtqnkl"/>
              </w:rPr>
              <w:t>а 29</w:t>
            </w:r>
            <w:r>
              <w:rPr>
                <w:rStyle w:val="ezkurwreuab5ozgtqnkl"/>
              </w:rPr>
              <w:t xml:space="preserve"> </w:t>
            </w:r>
            <w:r w:rsidR="00724036" w:rsidRPr="00724036">
              <w:rPr>
                <w:rStyle w:val="ezkurwreuab5ozgtqnkl"/>
              </w:rPr>
              <w:t>7</w:t>
            </w:r>
            <w:r>
              <w:rPr>
                <w:rStyle w:val="ezkurwreuab5ozgtqnkl"/>
              </w:rPr>
              <w:t>00 счетчиков, и выполнение работ по калибровке после ремонта</w:t>
            </w:r>
          </w:p>
        </w:tc>
      </w:tr>
      <w:tr w:rsidR="00B74ADB" w:rsidRPr="00724036" w:rsidTr="002078BE">
        <w:tc>
          <w:tcPr>
            <w:tcW w:w="5495" w:type="dxa"/>
          </w:tcPr>
          <w:p w:rsidR="00B74ADB" w:rsidRPr="00741B67" w:rsidRDefault="00B74ADB" w:rsidP="00F45ABC">
            <w:pPr>
              <w:pStyle w:val="ListParagraph"/>
              <w:tabs>
                <w:tab w:val="left" w:pos="0"/>
              </w:tabs>
              <w:spacing w:line="276" w:lineRule="auto"/>
              <w:ind w:left="0"/>
              <w:jc w:val="left"/>
              <w:rPr>
                <w:rFonts w:ascii="Sylfaen" w:hAnsi="Sylfaen" w:cs="Sylfaen"/>
                <w:lang w:val="af-ZA"/>
              </w:rPr>
            </w:pPr>
            <w:r w:rsidRPr="00741B67">
              <w:rPr>
                <w:rFonts w:ascii="Sylfaen" w:hAnsi="Sylfaen" w:cs="Sylfaen"/>
                <w:lang w:val="hy-AM"/>
              </w:rPr>
              <w:t xml:space="preserve">Brief description of the </w:t>
            </w:r>
            <w:r w:rsidRPr="00741B67">
              <w:rPr>
                <w:rFonts w:ascii="Sylfaen" w:hAnsi="Sylfaen" w:cs="Sylfaen"/>
                <w:lang w:val="en-US"/>
              </w:rPr>
              <w:t xml:space="preserve">subject </w:t>
            </w:r>
            <w:r w:rsidRPr="00741B67">
              <w:rPr>
                <w:rFonts w:ascii="Sylfaen" w:hAnsi="Sylfaen" w:cs="Sylfaen"/>
                <w:lang w:val="hy-AM"/>
              </w:rPr>
              <w:t>to be purchased:</w:t>
            </w:r>
          </w:p>
        </w:tc>
        <w:tc>
          <w:tcPr>
            <w:tcW w:w="4536" w:type="dxa"/>
          </w:tcPr>
          <w:p w:rsidR="00B74ADB" w:rsidRPr="00855B0B" w:rsidRDefault="00724036" w:rsidP="00724036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en-US"/>
              </w:rPr>
            </w:pPr>
            <w:r>
              <w:rPr>
                <w:lang w:val="en-US"/>
              </w:rPr>
              <w:t>Expert examination of 163</w:t>
            </w:r>
            <w:r w:rsidR="00855B0B" w:rsidRPr="00855B0B">
              <w:rPr>
                <w:lang w:val="en-US"/>
              </w:rPr>
              <w:t>,</w:t>
            </w:r>
            <w:r>
              <w:rPr>
                <w:lang w:val="en-US"/>
              </w:rPr>
              <w:t>30</w:t>
            </w:r>
            <w:r w:rsidR="00855B0B" w:rsidRPr="00855B0B">
              <w:rPr>
                <w:lang w:val="en-US"/>
              </w:rPr>
              <w:t>0 hous</w:t>
            </w:r>
            <w:r>
              <w:rPr>
                <w:lang w:val="en-US"/>
              </w:rPr>
              <w:t>ehold natural gas meters and 5,1</w:t>
            </w:r>
            <w:r w:rsidR="00855B0B" w:rsidRPr="00855B0B">
              <w:rPr>
                <w:lang w:val="en-US"/>
              </w:rPr>
              <w:t xml:space="preserve">50 industrial (rotary, turbine, and reflecting (ultrasonic) natural gas meters, diagnosis of the presence </w:t>
            </w:r>
            <w:r w:rsidR="00855B0B" w:rsidRPr="00855B0B">
              <w:rPr>
                <w:lang w:val="en-US"/>
              </w:rPr>
              <w:lastRenderedPageBreak/>
              <w:t>or absence of external interference or experience with meter interference, as well as initial calibration of 2</w:t>
            </w:r>
            <w:r>
              <w:rPr>
                <w:lang w:val="en-US"/>
              </w:rPr>
              <w:t>9</w:t>
            </w:r>
            <w:r w:rsidR="00855B0B" w:rsidRPr="00855B0B">
              <w:rPr>
                <w:lang w:val="en-US"/>
              </w:rPr>
              <w:t>,</w:t>
            </w:r>
            <w:r>
              <w:rPr>
                <w:lang w:val="en-US"/>
              </w:rPr>
              <w:t>7</w:t>
            </w:r>
            <w:r w:rsidR="00855B0B" w:rsidRPr="00855B0B">
              <w:rPr>
                <w:lang w:val="en-US"/>
              </w:rPr>
              <w:t>00 meters, and post-repair calibration work</w:t>
            </w:r>
          </w:p>
        </w:tc>
      </w:tr>
    </w:tbl>
    <w:p w:rsidR="004F16AA" w:rsidRDefault="004F16AA" w:rsidP="00A64CB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D51424" w:rsidRPr="00724036" w:rsidTr="00B74ADB">
        <w:tc>
          <w:tcPr>
            <w:tcW w:w="10060" w:type="dxa"/>
          </w:tcPr>
          <w:p w:rsidR="00D51424" w:rsidRDefault="00F45ABC" w:rsidP="00F45ABC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 xml:space="preserve">2. </w:t>
            </w:r>
            <w:r w:rsidR="00D51424" w:rsidRPr="00044E32">
              <w:rPr>
                <w:rFonts w:ascii="Sylfaen" w:hAnsi="Sylfaen" w:cs="Sylfaen"/>
                <w:lang w:val="hy-AM"/>
              </w:rPr>
              <w:t>Պատվիրատու՝ «Գազպրոմ Արմենիա» ՓԲԸ (ՀՀ, 0091, ք. Երևան, Թբիլիսյան խճ. 43):</w:t>
            </w:r>
          </w:p>
        </w:tc>
      </w:tr>
      <w:tr w:rsidR="00D51424" w:rsidTr="00B74ADB">
        <w:tc>
          <w:tcPr>
            <w:tcW w:w="10060" w:type="dxa"/>
          </w:tcPr>
          <w:p w:rsidR="00D51424" w:rsidRDefault="00D51424" w:rsidP="00F45ABC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Заказчик: ЗАО «Газпром Армения» (РА, 0091, Ереван, Тбилисское шоссе, 43).</w:t>
            </w:r>
          </w:p>
        </w:tc>
      </w:tr>
      <w:tr w:rsidR="00D51424" w:rsidRPr="00724036" w:rsidTr="00B74ADB">
        <w:tc>
          <w:tcPr>
            <w:tcW w:w="10060" w:type="dxa"/>
          </w:tcPr>
          <w:p w:rsidR="00D51424" w:rsidRDefault="00D51424" w:rsidP="00F45ABC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044E32">
              <w:rPr>
                <w:rFonts w:ascii="Sylfaen" w:hAnsi="Sylfaen" w:cs="Sylfaen"/>
                <w:lang w:val="hy-AM"/>
              </w:rPr>
              <w:t>Customer: "Gazprom Armenia" CJSC (RA, 0091, 43 Tbilis</w:t>
            </w:r>
            <w:proofErr w:type="spellStart"/>
            <w:r w:rsidRPr="00044E32">
              <w:rPr>
                <w:rFonts w:ascii="Sylfaen" w:hAnsi="Sylfaen" w:cs="Sylfaen"/>
                <w:lang w:val="en-US"/>
              </w:rPr>
              <w:t>i</w:t>
            </w:r>
            <w:proofErr w:type="spellEnd"/>
            <w:r w:rsidRPr="00044E32">
              <w:rPr>
                <w:rFonts w:ascii="Sylfaen" w:hAnsi="Sylfaen" w:cs="Sylfaen"/>
                <w:lang w:val="hy-AM"/>
              </w:rPr>
              <w:t xml:space="preserve"> Highway, Yerevan).</w:t>
            </w:r>
          </w:p>
        </w:tc>
      </w:tr>
    </w:tbl>
    <w:p w:rsidR="00044E32" w:rsidRDefault="00044E32" w:rsidP="00A64CB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20463D" w:rsidRPr="00724036" w:rsidTr="00082DD3">
        <w:tc>
          <w:tcPr>
            <w:tcW w:w="4957" w:type="dxa"/>
          </w:tcPr>
          <w:p w:rsidR="0020463D" w:rsidRDefault="00384D72" w:rsidP="00082DD3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en-US"/>
              </w:rPr>
              <w:t>3</w:t>
            </w:r>
            <w:r w:rsidR="0020463D" w:rsidRPr="00BD71E5">
              <w:rPr>
                <w:rFonts w:ascii="Sylfaen" w:hAnsi="Sylfaen" w:cs="Sylfaen"/>
                <w:lang w:val="hy-AM"/>
              </w:rPr>
              <w:t xml:space="preserve">. </w:t>
            </w:r>
            <w:r w:rsidR="0020463D">
              <w:rPr>
                <w:rFonts w:ascii="Sylfaen" w:hAnsi="Sylfaen" w:cs="Sylfaen"/>
                <w:lang w:val="hy-AM"/>
              </w:rPr>
              <w:t>Պայմանագրի կնքման ամսաթիվը՝</w:t>
            </w:r>
          </w:p>
        </w:tc>
        <w:tc>
          <w:tcPr>
            <w:tcW w:w="5103" w:type="dxa"/>
            <w:vMerge w:val="restart"/>
            <w:vAlign w:val="center"/>
          </w:tcPr>
          <w:p w:rsidR="0020463D" w:rsidRPr="0020463D" w:rsidRDefault="0020463D" w:rsidP="00082DD3">
            <w:pPr>
              <w:ind w:left="360" w:hanging="360"/>
              <w:jc w:val="center"/>
              <w:rPr>
                <w:rFonts w:ascii="Sylfaen" w:hAnsi="Sylfaen" w:cs="Sylfaen"/>
                <w:lang w:val="hy-AM"/>
              </w:rPr>
            </w:pPr>
            <w:r w:rsidRPr="00CC2C08">
              <w:rPr>
                <w:rFonts w:ascii="Sylfaen" w:hAnsi="Sylfaen" w:cs="Sylfaen"/>
                <w:lang w:val="hy-AM"/>
              </w:rPr>
              <w:t>«</w:t>
            </w:r>
            <w:r w:rsidRPr="00D90D75">
              <w:rPr>
                <w:rFonts w:ascii="Sylfaen" w:hAnsi="Sylfaen" w:cs="Sylfaen"/>
                <w:lang w:val="af-ZA"/>
              </w:rPr>
              <w:t xml:space="preserve"> </w:t>
            </w:r>
            <w:r w:rsidR="00724036">
              <w:rPr>
                <w:rFonts w:ascii="Sylfaen" w:hAnsi="Sylfaen" w:cs="Sylfaen"/>
                <w:lang w:val="af-ZA"/>
              </w:rPr>
              <w:t>16</w:t>
            </w:r>
            <w:r w:rsidRPr="00D90D75">
              <w:rPr>
                <w:rFonts w:ascii="Sylfaen" w:hAnsi="Sylfaen" w:cs="Sylfaen"/>
                <w:lang w:val="af-ZA"/>
              </w:rPr>
              <w:t xml:space="preserve"> </w:t>
            </w:r>
            <w:r>
              <w:rPr>
                <w:rFonts w:ascii="Sylfaen" w:hAnsi="Sylfaen" w:cs="Sylfaen"/>
                <w:lang w:val="af-ZA"/>
              </w:rPr>
              <w:t xml:space="preserve"> </w:t>
            </w:r>
            <w:r w:rsidRPr="00CC2C08">
              <w:rPr>
                <w:rFonts w:ascii="Sylfaen" w:hAnsi="Sylfaen" w:cs="Sylfaen"/>
                <w:lang w:val="hy-AM"/>
              </w:rPr>
              <w:t>»</w:t>
            </w:r>
            <w:r w:rsidRPr="00440BF6">
              <w:rPr>
                <w:rFonts w:ascii="Sylfaen" w:hAnsi="Sylfaen" w:cs="Sylfaen"/>
                <w:lang w:val="hy-AM"/>
              </w:rPr>
              <w:t>.</w:t>
            </w:r>
            <w:r w:rsidRPr="00CC2C08">
              <w:rPr>
                <w:rFonts w:ascii="Sylfaen" w:hAnsi="Sylfaen" w:cs="Sylfaen"/>
                <w:lang w:val="hy-AM"/>
              </w:rPr>
              <w:t>«</w:t>
            </w:r>
            <w:r w:rsidR="00724036">
              <w:rPr>
                <w:rFonts w:ascii="Sylfaen" w:hAnsi="Sylfaen" w:cs="Sylfaen"/>
                <w:lang w:val="en-US"/>
              </w:rPr>
              <w:t>01</w:t>
            </w:r>
            <w:r w:rsidRPr="00CC2C08">
              <w:rPr>
                <w:rFonts w:ascii="Sylfaen" w:hAnsi="Sylfaen" w:cs="Sylfaen"/>
                <w:lang w:val="hy-AM"/>
              </w:rPr>
              <w:t>»</w:t>
            </w:r>
            <w:r w:rsidRPr="00440BF6">
              <w:rPr>
                <w:rFonts w:ascii="Sylfaen" w:hAnsi="Sylfaen" w:cs="Sylfaen"/>
                <w:lang w:val="hy-AM"/>
              </w:rPr>
              <w:t>.20</w:t>
            </w:r>
            <w:r w:rsidRPr="00AE7724">
              <w:rPr>
                <w:rFonts w:ascii="Sylfaen" w:hAnsi="Sylfaen" w:cs="Sylfaen"/>
                <w:lang w:val="af-ZA"/>
              </w:rPr>
              <w:t>2</w:t>
            </w:r>
            <w:r w:rsidR="00724036">
              <w:rPr>
                <w:rFonts w:ascii="Sylfaen" w:hAnsi="Sylfaen" w:cs="Sylfaen"/>
                <w:lang w:val="af-ZA"/>
              </w:rPr>
              <w:t>6</w:t>
            </w:r>
          </w:p>
          <w:p w:rsidR="0020463D" w:rsidRDefault="0020463D" w:rsidP="00082DD3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20463D" w:rsidRPr="00724036" w:rsidTr="00082DD3">
        <w:tc>
          <w:tcPr>
            <w:tcW w:w="4957" w:type="dxa"/>
          </w:tcPr>
          <w:p w:rsidR="0020463D" w:rsidRPr="00F45ABC" w:rsidRDefault="0020463D" w:rsidP="00082DD3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hy-AM"/>
              </w:rPr>
              <w:t xml:space="preserve">Дата подписания </w:t>
            </w:r>
            <w:r w:rsidRPr="00AE7724">
              <w:rPr>
                <w:rFonts w:ascii="Sylfaen" w:hAnsi="Sylfaen" w:cs="Sylfaen"/>
                <w:lang w:val="af-ZA"/>
              </w:rPr>
              <w:t>договора</w:t>
            </w:r>
            <w:r w:rsidRPr="00F45ABC">
              <w:rPr>
                <w:rFonts w:ascii="Sylfaen" w:hAnsi="Sylfaen" w:cs="Sylfaen"/>
                <w:lang w:val="hy-AM"/>
              </w:rPr>
              <w:t>:</w:t>
            </w:r>
          </w:p>
        </w:tc>
        <w:tc>
          <w:tcPr>
            <w:tcW w:w="5103" w:type="dxa"/>
            <w:vMerge/>
          </w:tcPr>
          <w:p w:rsidR="0020463D" w:rsidRDefault="0020463D" w:rsidP="00082DD3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  <w:tr w:rsidR="0020463D" w:rsidRPr="00724036" w:rsidTr="00082DD3">
        <w:tc>
          <w:tcPr>
            <w:tcW w:w="4957" w:type="dxa"/>
          </w:tcPr>
          <w:p w:rsidR="0020463D" w:rsidRPr="00F45ABC" w:rsidRDefault="0020463D" w:rsidP="00082DD3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AE7724">
              <w:rPr>
                <w:rFonts w:ascii="Sylfaen" w:hAnsi="Sylfaen" w:cs="Sylfaen"/>
                <w:lang w:val="af-ZA"/>
              </w:rPr>
              <w:t>Date of contract conclusion:</w:t>
            </w:r>
          </w:p>
        </w:tc>
        <w:tc>
          <w:tcPr>
            <w:tcW w:w="5103" w:type="dxa"/>
            <w:vMerge/>
          </w:tcPr>
          <w:p w:rsidR="0020463D" w:rsidRDefault="0020463D" w:rsidP="00082DD3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</w:tr>
    </w:tbl>
    <w:p w:rsidR="0020463D" w:rsidRDefault="0020463D" w:rsidP="00A64CB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p w:rsidR="0020463D" w:rsidRDefault="0020463D" w:rsidP="00A64CB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103"/>
      </w:tblGrid>
      <w:tr w:rsidR="00D51424" w:rsidRPr="00724036" w:rsidTr="00B74ADB">
        <w:tc>
          <w:tcPr>
            <w:tcW w:w="4957" w:type="dxa"/>
          </w:tcPr>
          <w:p w:rsidR="00D51424" w:rsidRPr="00D51424" w:rsidRDefault="00384D72" w:rsidP="0020463D">
            <w:pPr>
              <w:tabs>
                <w:tab w:val="left" w:pos="0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>4</w:t>
            </w:r>
            <w:r w:rsidR="00D51424" w:rsidRPr="00914E5A">
              <w:rPr>
                <w:rFonts w:ascii="Sylfaen" w:hAnsi="Sylfaen" w:cs="Sylfaen"/>
                <w:lang w:val="hy-AM"/>
              </w:rPr>
              <w:t xml:space="preserve">. Ընտրված մասնակցի (մասնակիցների) անվանումը և հասցեն՝ </w:t>
            </w:r>
          </w:p>
        </w:tc>
        <w:tc>
          <w:tcPr>
            <w:tcW w:w="5103" w:type="dxa"/>
          </w:tcPr>
          <w:p w:rsidR="002D7719" w:rsidRPr="002D7719" w:rsidRDefault="002D7719" w:rsidP="002D7719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/>
                <w:lang w:val="af-ZA"/>
              </w:rPr>
            </w:pPr>
            <w:r w:rsidRPr="002D7719">
              <w:rPr>
                <w:rFonts w:ascii="Sylfaen" w:hAnsi="Sylfaen"/>
                <w:lang w:val="af-ZA"/>
              </w:rPr>
              <w:t>«Ստանդարտացման և չափագիտության</w:t>
            </w:r>
          </w:p>
          <w:p w:rsidR="002D7719" w:rsidRPr="002D7719" w:rsidRDefault="002D7719" w:rsidP="002D7719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/>
                <w:lang w:val="af-ZA"/>
              </w:rPr>
            </w:pPr>
            <w:r w:rsidRPr="002D7719">
              <w:rPr>
                <w:rFonts w:ascii="Sylfaen" w:hAnsi="Sylfaen"/>
                <w:lang w:val="af-ZA"/>
              </w:rPr>
              <w:t xml:space="preserve"> ազգային մարմին» ՓԲԸ  </w:t>
            </w:r>
          </w:p>
          <w:p w:rsidR="00D51424" w:rsidRPr="00D90D75" w:rsidRDefault="002D7719" w:rsidP="002D7719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hy-AM"/>
              </w:rPr>
            </w:pPr>
            <w:r w:rsidRPr="002D7719">
              <w:rPr>
                <w:rFonts w:ascii="Sylfaen" w:hAnsi="Sylfaen"/>
                <w:lang w:val="af-ZA"/>
              </w:rPr>
              <w:t xml:space="preserve"> ՀՀ, ք. Երևան, Կոմիտասի պող. 49/4</w:t>
            </w:r>
          </w:p>
        </w:tc>
      </w:tr>
      <w:tr w:rsidR="00D51424" w:rsidRPr="00B63D45" w:rsidTr="00B74ADB">
        <w:tc>
          <w:tcPr>
            <w:tcW w:w="4957" w:type="dxa"/>
          </w:tcPr>
          <w:p w:rsidR="00D51424" w:rsidRDefault="00D51424" w:rsidP="00F45ABC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AE7724">
              <w:rPr>
                <w:lang w:val="af-ZA"/>
              </w:rPr>
              <w:t>Им</w:t>
            </w:r>
            <w:r w:rsidRPr="00741B67">
              <w:t>я и адрес выбранного участника (</w:t>
            </w:r>
            <w:proofErr w:type="spellStart"/>
            <w:r w:rsidRPr="00741B67">
              <w:t>ов</w:t>
            </w:r>
            <w:proofErr w:type="spellEnd"/>
            <w:r w:rsidRPr="00741B67">
              <w:t>):</w:t>
            </w:r>
          </w:p>
        </w:tc>
        <w:tc>
          <w:tcPr>
            <w:tcW w:w="5103" w:type="dxa"/>
          </w:tcPr>
          <w:p w:rsidR="00D51424" w:rsidRPr="00EA6083" w:rsidRDefault="002D7719" w:rsidP="00D90D75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</w:rPr>
            </w:pPr>
            <w:r>
              <w:t>«</w:t>
            </w:r>
            <w:r>
              <w:rPr>
                <w:rStyle w:val="ezkurwreuab5ozgtqnkl"/>
              </w:rPr>
              <w:t>Стандартизация</w:t>
            </w:r>
            <w:r>
              <w:t xml:space="preserve"> </w:t>
            </w:r>
            <w:r>
              <w:rPr>
                <w:rStyle w:val="ezkurwreuab5ozgtqnkl"/>
              </w:rPr>
              <w:t>и</w:t>
            </w:r>
            <w:r>
              <w:t xml:space="preserve"> </w:t>
            </w:r>
            <w:r>
              <w:rPr>
                <w:rStyle w:val="ezkurwreuab5ozgtqnkl"/>
              </w:rPr>
              <w:t>метрология</w:t>
            </w:r>
            <w:r>
              <w:t xml:space="preserve"> </w:t>
            </w:r>
            <w:r>
              <w:rPr>
                <w:rStyle w:val="ezkurwreuab5ozgtqnkl"/>
              </w:rPr>
              <w:t>ЗАО</w:t>
            </w:r>
            <w:r>
              <w:t xml:space="preserve"> </w:t>
            </w:r>
            <w:r>
              <w:rPr>
                <w:rStyle w:val="ezkurwreuab5ozgtqnkl"/>
              </w:rPr>
              <w:t>" Национальный</w:t>
            </w:r>
            <w:r>
              <w:t xml:space="preserve"> </w:t>
            </w:r>
            <w:r>
              <w:rPr>
                <w:rStyle w:val="ezkurwreuab5ozgtqnkl"/>
              </w:rPr>
              <w:t>орган</w:t>
            </w:r>
            <w:r>
              <w:t xml:space="preserve">» </w:t>
            </w:r>
            <w:r>
              <w:rPr>
                <w:rStyle w:val="ezkurwreuab5ozgtqnkl"/>
              </w:rPr>
              <w:t>РА, С.</w:t>
            </w:r>
            <w:r>
              <w:t xml:space="preserve"> </w:t>
            </w:r>
            <w:r>
              <w:rPr>
                <w:rStyle w:val="ezkurwreuab5ozgtqnkl"/>
              </w:rPr>
              <w:t>Ереван, пр.</w:t>
            </w:r>
            <w:r>
              <w:t xml:space="preserve"> </w:t>
            </w:r>
            <w:r>
              <w:rPr>
                <w:rStyle w:val="ezkurwreuab5ozgtqnkl"/>
              </w:rPr>
              <w:t>Комитаса</w:t>
            </w:r>
            <w:r>
              <w:t xml:space="preserve">. </w:t>
            </w:r>
            <w:r>
              <w:rPr>
                <w:rStyle w:val="ezkurwreuab5ozgtqnkl"/>
              </w:rPr>
              <w:t>49/4</w:t>
            </w:r>
          </w:p>
        </w:tc>
      </w:tr>
      <w:tr w:rsidR="00D51424" w:rsidRPr="00724036" w:rsidTr="00B74ADB">
        <w:tc>
          <w:tcPr>
            <w:tcW w:w="4957" w:type="dxa"/>
          </w:tcPr>
          <w:p w:rsidR="00D51424" w:rsidRDefault="00D51424" w:rsidP="00F45ABC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B63D45">
              <w:rPr>
                <w:lang w:val="af-ZA"/>
              </w:rPr>
              <w:t>Name of the selected participant (s) and address:</w:t>
            </w:r>
          </w:p>
        </w:tc>
        <w:tc>
          <w:tcPr>
            <w:tcW w:w="5103" w:type="dxa"/>
          </w:tcPr>
          <w:p w:rsidR="00D51424" w:rsidRPr="002D7719" w:rsidRDefault="002D7719" w:rsidP="00D90D75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en-US"/>
              </w:rPr>
            </w:pPr>
            <w:r w:rsidRPr="002D7719">
              <w:rPr>
                <w:lang w:val="en-US"/>
              </w:rPr>
              <w:t xml:space="preserve">"Standardization and metrology CJSC "National Body" of the Republic of Armenia, Yerevan, </w:t>
            </w:r>
            <w:proofErr w:type="spellStart"/>
            <w:r w:rsidRPr="002D7719">
              <w:rPr>
                <w:lang w:val="en-US"/>
              </w:rPr>
              <w:t>Komitas</w:t>
            </w:r>
            <w:proofErr w:type="spellEnd"/>
            <w:r w:rsidRPr="002D7719">
              <w:rPr>
                <w:lang w:val="en-US"/>
              </w:rPr>
              <w:t xml:space="preserve"> Ave. 49/4</w:t>
            </w:r>
          </w:p>
        </w:tc>
      </w:tr>
    </w:tbl>
    <w:p w:rsidR="00D51424" w:rsidRDefault="00D51424" w:rsidP="00A64CB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p w:rsidR="00EA6083" w:rsidRDefault="00EA6083" w:rsidP="00A64CBA">
      <w:pPr>
        <w:tabs>
          <w:tab w:val="left" w:pos="2892"/>
        </w:tabs>
        <w:spacing w:line="276" w:lineRule="auto"/>
        <w:jc w:val="center"/>
        <w:rPr>
          <w:rFonts w:ascii="Sylfaen" w:hAnsi="Sylfaen" w:cs="Sylfaen"/>
          <w:lang w:val="af-Z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39"/>
        <w:gridCol w:w="1535"/>
        <w:gridCol w:w="3686"/>
      </w:tblGrid>
      <w:tr w:rsidR="00B74ADB" w:rsidRPr="00AE7724" w:rsidTr="00B74ADB">
        <w:tc>
          <w:tcPr>
            <w:tcW w:w="4839" w:type="dxa"/>
          </w:tcPr>
          <w:p w:rsidR="00B74ADB" w:rsidRPr="00F45ABC" w:rsidRDefault="00384D72" w:rsidP="00671CFC">
            <w:pPr>
              <w:tabs>
                <w:tab w:val="left" w:pos="0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>
              <w:rPr>
                <w:rFonts w:ascii="Sylfaen" w:hAnsi="Sylfaen" w:cs="Sylfaen"/>
                <w:lang w:val="af-ZA"/>
              </w:rPr>
              <w:t>5</w:t>
            </w:r>
            <w:r w:rsidR="00482C46">
              <w:rPr>
                <w:rFonts w:ascii="Sylfaen" w:hAnsi="Sylfaen" w:cs="Sylfaen"/>
                <w:lang w:val="hy-AM"/>
              </w:rPr>
              <w:t xml:space="preserve">. </w:t>
            </w:r>
            <w:r w:rsidR="00671CFC">
              <w:rPr>
                <w:rFonts w:ascii="Sylfaen" w:hAnsi="Sylfaen" w:cs="Sylfaen"/>
                <w:lang w:val="hy-AM"/>
              </w:rPr>
              <w:t>Ընտրված մ</w:t>
            </w:r>
            <w:r w:rsidR="00482C46">
              <w:rPr>
                <w:rFonts w:ascii="Sylfaen" w:hAnsi="Sylfaen" w:cs="Sylfaen"/>
                <w:lang w:val="hy-AM"/>
              </w:rPr>
              <w:t>ասնակ</w:t>
            </w:r>
            <w:r w:rsidR="00B74ADB" w:rsidRPr="00F45ABC">
              <w:rPr>
                <w:rFonts w:ascii="Sylfaen" w:hAnsi="Sylfaen" w:cs="Sylfaen"/>
                <w:lang w:val="hy-AM"/>
              </w:rPr>
              <w:t>ցի ներկայացրած գնային առաջարկը և պայմանագրի գինը՝</w:t>
            </w:r>
          </w:p>
        </w:tc>
        <w:tc>
          <w:tcPr>
            <w:tcW w:w="1535" w:type="dxa"/>
            <w:vMerge w:val="restart"/>
            <w:vAlign w:val="center"/>
          </w:tcPr>
          <w:p w:rsidR="00B74ADB" w:rsidRPr="002D7719" w:rsidRDefault="00724036" w:rsidP="004D0A6D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en-US"/>
              </w:rPr>
            </w:pPr>
            <w:r>
              <w:rPr>
                <w:rFonts w:ascii="Sylfaen" w:hAnsi="Sylfaen" w:cs="Sylfaen"/>
                <w:lang w:val="en-US"/>
              </w:rPr>
              <w:t>163 308 000</w:t>
            </w:r>
            <w:bookmarkStart w:id="0" w:name="_GoBack"/>
            <w:bookmarkEnd w:id="0"/>
          </w:p>
        </w:tc>
        <w:tc>
          <w:tcPr>
            <w:tcW w:w="3686" w:type="dxa"/>
          </w:tcPr>
          <w:p w:rsidR="00B74ADB" w:rsidRPr="009238FF" w:rsidRDefault="007D65BA" w:rsidP="007D65BA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highlight w:val="yellow"/>
                <w:lang w:val="hy-AM"/>
              </w:rPr>
            </w:pPr>
            <w:r>
              <w:rPr>
                <w:rFonts w:ascii="Sylfaen" w:hAnsi="Sylfaen" w:cs="Sylfaen"/>
                <w:lang w:val="en-US"/>
              </w:rPr>
              <w:t xml:space="preserve">ՀՀ </w:t>
            </w:r>
            <w:proofErr w:type="spellStart"/>
            <w:r>
              <w:rPr>
                <w:rFonts w:ascii="Sylfaen" w:hAnsi="Sylfaen" w:cs="Sylfaen"/>
                <w:lang w:val="en-US"/>
              </w:rPr>
              <w:t>դրամ</w:t>
            </w:r>
            <w:proofErr w:type="spellEnd"/>
            <w:r w:rsidR="009238FF">
              <w:rPr>
                <w:rFonts w:ascii="Sylfaen" w:hAnsi="Sylfaen" w:cs="Sylfaen"/>
                <w:lang w:val="hy-AM"/>
              </w:rPr>
              <w:t>՝ ներառյալ ԱԱՀ</w:t>
            </w:r>
          </w:p>
        </w:tc>
      </w:tr>
      <w:tr w:rsidR="00774A13" w:rsidTr="00B74ADB">
        <w:tc>
          <w:tcPr>
            <w:tcW w:w="4839" w:type="dxa"/>
          </w:tcPr>
          <w:p w:rsidR="00774A13" w:rsidRPr="00F45ABC" w:rsidRDefault="00774A13" w:rsidP="00671CFC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</w:rPr>
              <w:t xml:space="preserve">Ценовое предложение, представленное </w:t>
            </w:r>
            <w:r w:rsidR="00671CFC" w:rsidRPr="00671CFC">
              <w:rPr>
                <w:rFonts w:ascii="Sylfaen" w:hAnsi="Sylfaen" w:cs="Sylfaen"/>
              </w:rPr>
              <w:t>выбранным</w:t>
            </w:r>
            <w:r w:rsidR="00671CFC" w:rsidRPr="00F45ABC">
              <w:rPr>
                <w:rFonts w:ascii="Sylfaen" w:hAnsi="Sylfaen" w:cs="Sylfaen"/>
              </w:rPr>
              <w:t xml:space="preserve"> </w:t>
            </w:r>
            <w:r w:rsidRPr="00F45ABC">
              <w:rPr>
                <w:rFonts w:ascii="Sylfaen" w:hAnsi="Sylfaen" w:cs="Sylfaen"/>
              </w:rPr>
              <w:t>участником, и цена договора</w:t>
            </w:r>
          </w:p>
        </w:tc>
        <w:tc>
          <w:tcPr>
            <w:tcW w:w="1535" w:type="dxa"/>
            <w:vMerge/>
            <w:vAlign w:val="center"/>
          </w:tcPr>
          <w:p w:rsidR="00774A13" w:rsidRPr="00F45ABC" w:rsidRDefault="00774A13" w:rsidP="00774A13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686" w:type="dxa"/>
          </w:tcPr>
          <w:p w:rsidR="00774A13" w:rsidRPr="00F45ABC" w:rsidRDefault="007D65BA" w:rsidP="007D65BA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</w:rPr>
            </w:pPr>
            <w:r>
              <w:rPr>
                <w:rFonts w:ascii="Sylfaen" w:hAnsi="Sylfaen" w:cs="Sylfaen"/>
              </w:rPr>
              <w:t>драм РА</w:t>
            </w:r>
            <w:r w:rsidR="009238FF">
              <w:t xml:space="preserve"> </w:t>
            </w:r>
            <w:r w:rsidR="009238FF" w:rsidRPr="009238FF">
              <w:rPr>
                <w:rFonts w:ascii="Sylfaen" w:hAnsi="Sylfaen" w:cs="Sylfaen"/>
              </w:rPr>
              <w:t>включая НДС</w:t>
            </w:r>
          </w:p>
        </w:tc>
      </w:tr>
      <w:tr w:rsidR="00774A13" w:rsidTr="00B74ADB">
        <w:tc>
          <w:tcPr>
            <w:tcW w:w="4839" w:type="dxa"/>
          </w:tcPr>
          <w:p w:rsidR="00774A13" w:rsidRPr="00F45ABC" w:rsidRDefault="00774A13" w:rsidP="00671CFC">
            <w:pPr>
              <w:tabs>
                <w:tab w:val="left" w:pos="2892"/>
              </w:tabs>
              <w:spacing w:line="276" w:lineRule="auto"/>
              <w:rPr>
                <w:rFonts w:ascii="Sylfaen" w:hAnsi="Sylfaen" w:cs="Sylfaen"/>
                <w:lang w:val="af-ZA"/>
              </w:rPr>
            </w:pPr>
            <w:r w:rsidRPr="00F45ABC">
              <w:rPr>
                <w:rFonts w:ascii="Sylfaen" w:hAnsi="Sylfaen" w:cs="Sylfaen"/>
                <w:lang w:val="en-US"/>
              </w:rPr>
              <w:t>Price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offer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submitted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by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the</w:t>
            </w:r>
            <w:r w:rsidR="00671CFC">
              <w:rPr>
                <w:rFonts w:ascii="Sylfaen" w:hAnsi="Sylfaen" w:cs="Sylfaen"/>
                <w:lang w:val="en-US"/>
              </w:rPr>
              <w:t xml:space="preserve"> </w:t>
            </w:r>
            <w:r w:rsidR="00671CFC" w:rsidRPr="00671CFC">
              <w:rPr>
                <w:rFonts w:ascii="Sylfaen" w:hAnsi="Sylfaen" w:cs="Sylfaen"/>
                <w:lang w:val="en-US"/>
              </w:rPr>
              <w:t>selected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participant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and</w:t>
            </w:r>
            <w:r w:rsidRPr="00B74ADB">
              <w:rPr>
                <w:rFonts w:ascii="Sylfaen" w:hAnsi="Sylfaen" w:cs="Sylfaen"/>
                <w:lang w:val="en-US"/>
              </w:rPr>
              <w:t xml:space="preserve"> </w:t>
            </w:r>
            <w:r w:rsidRPr="00F45ABC">
              <w:rPr>
                <w:rFonts w:ascii="Sylfaen" w:hAnsi="Sylfaen" w:cs="Sylfaen"/>
                <w:lang w:val="en-US"/>
              </w:rPr>
              <w:t>the price of the contract</w:t>
            </w:r>
            <w:r w:rsidR="00671CFC">
              <w:rPr>
                <w:rFonts w:ascii="Sylfaen" w:hAnsi="Sylfaen" w:cs="Sylfaen"/>
                <w:lang w:val="en-US"/>
              </w:rPr>
              <w:t xml:space="preserve"> </w:t>
            </w:r>
          </w:p>
        </w:tc>
        <w:tc>
          <w:tcPr>
            <w:tcW w:w="1535" w:type="dxa"/>
            <w:vMerge/>
          </w:tcPr>
          <w:p w:rsidR="00774A13" w:rsidRPr="00F45ABC" w:rsidRDefault="00774A13" w:rsidP="00774A13">
            <w:pPr>
              <w:tabs>
                <w:tab w:val="left" w:pos="2892"/>
              </w:tabs>
              <w:spacing w:line="276" w:lineRule="auto"/>
              <w:jc w:val="center"/>
              <w:rPr>
                <w:rFonts w:ascii="Sylfaen" w:hAnsi="Sylfaen" w:cs="Sylfaen"/>
                <w:lang w:val="af-ZA"/>
              </w:rPr>
            </w:pPr>
          </w:p>
        </w:tc>
        <w:tc>
          <w:tcPr>
            <w:tcW w:w="3686" w:type="dxa"/>
          </w:tcPr>
          <w:p w:rsidR="00774A13" w:rsidRDefault="007D65BA" w:rsidP="007D65BA">
            <w:pPr>
              <w:tabs>
                <w:tab w:val="left" w:pos="2892"/>
              </w:tabs>
              <w:spacing w:line="276" w:lineRule="auto"/>
              <w:jc w:val="center"/>
              <w:rPr>
                <w:lang w:val="hy-AM"/>
              </w:rPr>
            </w:pPr>
            <w:r>
              <w:rPr>
                <w:rFonts w:ascii="Sylfaen" w:hAnsi="Sylfaen" w:cs="Sylfaen"/>
                <w:lang w:val="en-US"/>
              </w:rPr>
              <w:t>AMD</w:t>
            </w:r>
            <w:r w:rsidR="009238FF">
              <w:t xml:space="preserve"> </w:t>
            </w:r>
            <w:r w:rsidR="009238FF" w:rsidRPr="009238FF">
              <w:rPr>
                <w:rFonts w:ascii="Sylfaen" w:hAnsi="Sylfaen" w:cs="Sylfaen"/>
                <w:lang w:val="en-US"/>
              </w:rPr>
              <w:t>including VAT</w:t>
            </w:r>
          </w:p>
        </w:tc>
      </w:tr>
    </w:tbl>
    <w:p w:rsidR="00A0294B" w:rsidRPr="00A0294B" w:rsidRDefault="00A0294B" w:rsidP="00A0294B">
      <w:pPr>
        <w:spacing w:line="276" w:lineRule="auto"/>
        <w:jc w:val="both"/>
        <w:rPr>
          <w:rFonts w:ascii="Sylfaen" w:hAnsi="Sylfaen" w:cs="Sylfaen"/>
        </w:rPr>
      </w:pPr>
    </w:p>
    <w:p w:rsidR="00385206" w:rsidRPr="008E3860" w:rsidRDefault="004528AB" w:rsidP="00385E26">
      <w:pPr>
        <w:ind w:left="360" w:hanging="360"/>
        <w:jc w:val="both"/>
        <w:rPr>
          <w:rFonts w:ascii="Sylfaen" w:hAnsi="Sylfaen" w:cs="Sylfaen"/>
          <w:sz w:val="22"/>
          <w:szCs w:val="22"/>
          <w:lang w:val="hy-AM"/>
        </w:rPr>
      </w:pPr>
      <w:r w:rsidRPr="004528AB">
        <w:rPr>
          <w:rFonts w:ascii="Sylfaen" w:hAnsi="Sylfaen" w:cs="Sylfaen"/>
        </w:rPr>
        <w:t>6</w:t>
      </w:r>
      <w:r w:rsidR="00385206" w:rsidRPr="00BD71E5">
        <w:rPr>
          <w:rFonts w:ascii="Sylfaen" w:hAnsi="Sylfaen" w:cs="Sylfaen"/>
          <w:lang w:val="hy-AM"/>
        </w:rPr>
        <w:t xml:space="preserve">. 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>Մասնակիցների ներգրավման նպատակով «Գնումների մասին» ՀՀ օրենքի համաձայն իրականացված հրապարակումների մասին</w:t>
      </w:r>
      <w:r w:rsidR="00384D72" w:rsidRPr="00384D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384D72">
        <w:rPr>
          <w:rFonts w:ascii="Sylfaen" w:hAnsi="Sylfaen" w:cs="Sylfaen"/>
          <w:sz w:val="22"/>
          <w:szCs w:val="22"/>
          <w:lang w:val="en-US"/>
        </w:rPr>
        <w:t>տեղեկատվությունները</w:t>
      </w:r>
      <w:proofErr w:type="spellEnd"/>
      <w:r w:rsidR="00384D72" w:rsidRPr="00384D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384D72">
        <w:rPr>
          <w:rFonts w:ascii="Sylfaen" w:hAnsi="Sylfaen" w:cs="Sylfaen"/>
          <w:sz w:val="22"/>
          <w:szCs w:val="22"/>
          <w:lang w:val="en-US"/>
        </w:rPr>
        <w:t>կիրառելի</w:t>
      </w:r>
      <w:proofErr w:type="spellEnd"/>
      <w:r w:rsidR="00384D72" w:rsidRPr="00384D72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="00384D72">
        <w:rPr>
          <w:rFonts w:ascii="Sylfaen" w:hAnsi="Sylfaen" w:cs="Sylfaen"/>
          <w:sz w:val="22"/>
          <w:szCs w:val="22"/>
          <w:lang w:val="en-US"/>
        </w:rPr>
        <w:t>չեն</w:t>
      </w:r>
      <w:proofErr w:type="spellEnd"/>
      <w:r w:rsidR="00385206" w:rsidRPr="008E3860">
        <w:rPr>
          <w:rFonts w:ascii="Sylfaen" w:hAnsi="Sylfaen" w:cs="Sylfaen"/>
          <w:sz w:val="22"/>
          <w:szCs w:val="22"/>
          <w:lang w:val="hy-AM"/>
        </w:rPr>
        <w:t>:</w:t>
      </w:r>
    </w:p>
    <w:p w:rsidR="00DC36CA" w:rsidRPr="008E3860" w:rsidRDefault="00DC36CA" w:rsidP="00A356D5">
      <w:pPr>
        <w:ind w:left="360"/>
        <w:jc w:val="both"/>
        <w:rPr>
          <w:rFonts w:ascii="Sylfaen" w:hAnsi="Sylfaen" w:cs="Sylfaen"/>
          <w:sz w:val="22"/>
          <w:szCs w:val="22"/>
          <w:lang w:val="hy-AM"/>
        </w:rPr>
      </w:pPr>
    </w:p>
    <w:p w:rsidR="00385206" w:rsidRPr="008E3860" w:rsidRDefault="004528AB" w:rsidP="00385206">
      <w:pPr>
        <w:ind w:left="360" w:hanging="360"/>
        <w:jc w:val="both"/>
        <w:rPr>
          <w:rFonts w:ascii="Sylfaen" w:hAnsi="Sylfaen" w:cs="Sylfaen"/>
          <w:sz w:val="22"/>
          <w:szCs w:val="22"/>
          <w:lang w:val="hy-AM"/>
        </w:rPr>
      </w:pPr>
      <w:r w:rsidRPr="004528AB">
        <w:rPr>
          <w:rFonts w:ascii="Sylfaen" w:hAnsi="Sylfaen" w:cs="Sylfaen"/>
          <w:sz w:val="22"/>
          <w:szCs w:val="22"/>
          <w:lang w:val="hy-AM"/>
        </w:rPr>
        <w:t>7.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 xml:space="preserve"> Կիրառված գնման ընթացակարգը և դրա ընտրության հիմնավորումը՝ </w:t>
      </w:r>
      <w:r w:rsidR="00384D72">
        <w:rPr>
          <w:rFonts w:ascii="Sylfaen" w:hAnsi="Sylfaen" w:cs="Sylfaen"/>
          <w:sz w:val="22"/>
          <w:szCs w:val="22"/>
          <w:lang w:val="hy-AM"/>
        </w:rPr>
        <w:t>միակ մատակարար</w:t>
      </w:r>
      <w:r w:rsidR="00384D72" w:rsidRPr="00384D72">
        <w:rPr>
          <w:rFonts w:ascii="Sylfaen" w:hAnsi="Sylfaen" w:cs="Sylfaen"/>
          <w:sz w:val="22"/>
          <w:szCs w:val="22"/>
          <w:lang w:val="hy-AM"/>
        </w:rPr>
        <w:t xml:space="preserve"> (կապալառու</w:t>
      </w:r>
      <w:r w:rsidR="00384D72" w:rsidRPr="008E3860">
        <w:rPr>
          <w:rFonts w:ascii="Sylfaen" w:hAnsi="Sylfaen" w:cs="Sylfaen"/>
          <w:sz w:val="22"/>
          <w:szCs w:val="22"/>
          <w:lang w:val="hy-AM"/>
        </w:rPr>
        <w:t>,</w:t>
      </w:r>
      <w:r w:rsidR="00384D72" w:rsidRPr="00384D72">
        <w:rPr>
          <w:rFonts w:ascii="Sylfaen" w:hAnsi="Sylfaen" w:cs="Sylfaen"/>
          <w:sz w:val="22"/>
          <w:szCs w:val="22"/>
          <w:lang w:val="hy-AM"/>
        </w:rPr>
        <w:t xml:space="preserve"> կատարող)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>,</w:t>
      </w:r>
      <w:r w:rsidR="00384D72" w:rsidRPr="00384D72">
        <w:rPr>
          <w:rFonts w:ascii="Sylfaen" w:hAnsi="Sylfaen" w:cs="Sylfaen"/>
          <w:sz w:val="22"/>
          <w:szCs w:val="22"/>
          <w:lang w:val="hy-AM"/>
        </w:rPr>
        <w:t xml:space="preserve"> մրցակցային շեմը չգերազանցող գնում (առանց հայտարարության)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 xml:space="preserve"> համաձայն «Գազպրոմ Արմենիա» ՓԲԸ-ի </w:t>
      </w:r>
      <w:r w:rsidR="0020463D" w:rsidRPr="008E3860">
        <w:rPr>
          <w:rFonts w:ascii="Sylfaen" w:hAnsi="Sylfaen" w:cs="Sylfaen"/>
          <w:sz w:val="22"/>
          <w:szCs w:val="22"/>
          <w:lang w:val="hy-AM"/>
        </w:rPr>
        <w:t>ապրանքների, աշխատանքների, ծառայությունների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 xml:space="preserve"> գնումների </w:t>
      </w:r>
      <w:r w:rsidR="0020463D" w:rsidRPr="008E3860">
        <w:rPr>
          <w:rFonts w:ascii="Sylfaen" w:hAnsi="Sylfaen" w:cs="Sylfaen"/>
          <w:sz w:val="22"/>
          <w:szCs w:val="22"/>
          <w:lang w:val="hy-AM"/>
        </w:rPr>
        <w:t xml:space="preserve">մասին 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>կարգ</w:t>
      </w:r>
      <w:r w:rsidR="00384D72" w:rsidRPr="00384D72">
        <w:rPr>
          <w:rFonts w:ascii="Sylfaen" w:hAnsi="Sylfaen" w:cs="Sylfaen"/>
          <w:sz w:val="22"/>
          <w:szCs w:val="22"/>
          <w:lang w:val="hy-AM"/>
        </w:rPr>
        <w:t>ի</w:t>
      </w:r>
      <w:r w:rsidR="00385206" w:rsidRPr="008E3860">
        <w:rPr>
          <w:rFonts w:ascii="Sylfaen" w:hAnsi="Sylfaen" w:cs="Sylfaen"/>
          <w:sz w:val="22"/>
          <w:szCs w:val="22"/>
          <w:lang w:val="hy-AM"/>
        </w:rPr>
        <w:t>:</w:t>
      </w:r>
    </w:p>
    <w:p w:rsidR="00DC36CA" w:rsidRPr="00384D72" w:rsidRDefault="00385206" w:rsidP="00385206">
      <w:pPr>
        <w:ind w:left="360" w:hanging="360"/>
        <w:jc w:val="both"/>
        <w:rPr>
          <w:rFonts w:ascii="Sylfaen" w:hAnsi="Sylfaen" w:cs="Sylfaen"/>
          <w:sz w:val="22"/>
          <w:szCs w:val="22"/>
          <w:lang w:val="hy-AM"/>
        </w:rPr>
      </w:pPr>
      <w:r w:rsidRPr="008E3860">
        <w:rPr>
          <w:rFonts w:ascii="Sylfaen" w:hAnsi="Sylfaen" w:cs="Sylfaen"/>
          <w:sz w:val="22"/>
          <w:szCs w:val="22"/>
          <w:lang w:val="hy-AM"/>
        </w:rPr>
        <w:tab/>
      </w:r>
    </w:p>
    <w:p w:rsidR="00385206" w:rsidRPr="00BD71E5" w:rsidRDefault="00385206" w:rsidP="00385206">
      <w:pPr>
        <w:rPr>
          <w:rFonts w:ascii="Sylfaen" w:hAnsi="Sylfaen" w:cs="Sylfaen"/>
          <w:lang w:val="hy-AM"/>
        </w:rPr>
      </w:pPr>
    </w:p>
    <w:p w:rsidR="00385206" w:rsidRPr="00741B67" w:rsidRDefault="00385206" w:rsidP="00385206">
      <w:pPr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«Գազպրոմ Արմենիա» ՓԲԸ</w:t>
      </w:r>
    </w:p>
    <w:p w:rsidR="00363D8F" w:rsidRPr="00741B67" w:rsidRDefault="00363D8F" w:rsidP="00363D8F">
      <w:pPr>
        <w:ind w:left="360" w:hanging="360"/>
        <w:jc w:val="both"/>
        <w:rPr>
          <w:rFonts w:ascii="Sylfaen" w:hAnsi="Sylfaen" w:cs="Sylfaen"/>
          <w:b/>
          <w:lang w:val="hy-AM"/>
        </w:rPr>
      </w:pPr>
      <w:r w:rsidRPr="00363D8F">
        <w:rPr>
          <w:rFonts w:ascii="Sylfaen" w:hAnsi="Sylfaen" w:cs="Sylfaen"/>
          <w:b/>
          <w:lang w:val="hy-AM"/>
        </w:rPr>
        <w:t>ЗАО «Газпром Армения».</w:t>
      </w:r>
    </w:p>
    <w:p w:rsidR="00363D8F" w:rsidRPr="00482C46" w:rsidRDefault="00363D8F" w:rsidP="00363D8F">
      <w:pPr>
        <w:ind w:left="360" w:hanging="360"/>
        <w:jc w:val="both"/>
        <w:rPr>
          <w:rFonts w:ascii="Sylfaen" w:hAnsi="Sylfaen" w:cs="Sylfaen"/>
          <w:b/>
          <w:lang w:val="hy-AM"/>
        </w:rPr>
      </w:pPr>
      <w:r w:rsidRPr="00482C46">
        <w:rPr>
          <w:rFonts w:ascii="Sylfaen" w:hAnsi="Sylfaen" w:cs="Sylfaen"/>
          <w:b/>
          <w:lang w:val="hy-AM"/>
        </w:rPr>
        <w:t>"Gazprom Armenia" CJSC</w:t>
      </w:r>
    </w:p>
    <w:p w:rsidR="0077145A" w:rsidRPr="00482C46" w:rsidRDefault="0077145A">
      <w:pPr>
        <w:rPr>
          <w:lang w:val="hy-AM"/>
        </w:rPr>
      </w:pPr>
    </w:p>
    <w:sectPr w:rsidR="0077145A" w:rsidRPr="00482C46" w:rsidSect="00A0294B">
      <w:pgSz w:w="11906" w:h="16838"/>
      <w:pgMar w:top="900" w:right="424" w:bottom="567" w:left="12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390341"/>
    <w:multiLevelType w:val="hybridMultilevel"/>
    <w:tmpl w:val="A16667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D607E"/>
    <w:multiLevelType w:val="hybridMultilevel"/>
    <w:tmpl w:val="3DC652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43BB2"/>
    <w:multiLevelType w:val="hybridMultilevel"/>
    <w:tmpl w:val="12385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6E6FC5"/>
    <w:multiLevelType w:val="hybridMultilevel"/>
    <w:tmpl w:val="3346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s-ES" w:vendorID="64" w:dllVersion="131078" w:nlCheck="1" w:checkStyle="0"/>
  <w:activeWritingStyle w:appName="MSWord" w:lang="en-GB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206"/>
    <w:rsid w:val="00044E32"/>
    <w:rsid w:val="000875F5"/>
    <w:rsid w:val="00120948"/>
    <w:rsid w:val="001545B3"/>
    <w:rsid w:val="00184678"/>
    <w:rsid w:val="001D3306"/>
    <w:rsid w:val="001D73B4"/>
    <w:rsid w:val="0020463D"/>
    <w:rsid w:val="002078BE"/>
    <w:rsid w:val="00273ED5"/>
    <w:rsid w:val="002805BC"/>
    <w:rsid w:val="002C2DDF"/>
    <w:rsid w:val="002C3CD1"/>
    <w:rsid w:val="002D7719"/>
    <w:rsid w:val="00331408"/>
    <w:rsid w:val="00363D8F"/>
    <w:rsid w:val="00384D72"/>
    <w:rsid w:val="00385206"/>
    <w:rsid w:val="00385E26"/>
    <w:rsid w:val="003860FC"/>
    <w:rsid w:val="003C1489"/>
    <w:rsid w:val="004528AB"/>
    <w:rsid w:val="004658EC"/>
    <w:rsid w:val="00475586"/>
    <w:rsid w:val="00476DE8"/>
    <w:rsid w:val="00482C46"/>
    <w:rsid w:val="004942BB"/>
    <w:rsid w:val="004B622A"/>
    <w:rsid w:val="004C0D54"/>
    <w:rsid w:val="004D0A6D"/>
    <w:rsid w:val="004E26CF"/>
    <w:rsid w:val="004E45F3"/>
    <w:rsid w:val="004F16AA"/>
    <w:rsid w:val="00507823"/>
    <w:rsid w:val="00516542"/>
    <w:rsid w:val="005326EB"/>
    <w:rsid w:val="00626A97"/>
    <w:rsid w:val="0063509E"/>
    <w:rsid w:val="00636532"/>
    <w:rsid w:val="00666515"/>
    <w:rsid w:val="00671CFC"/>
    <w:rsid w:val="00677A0F"/>
    <w:rsid w:val="006C7E43"/>
    <w:rsid w:val="006D75BB"/>
    <w:rsid w:val="006E34F4"/>
    <w:rsid w:val="00724036"/>
    <w:rsid w:val="00732010"/>
    <w:rsid w:val="00741B67"/>
    <w:rsid w:val="0077145A"/>
    <w:rsid w:val="00774A13"/>
    <w:rsid w:val="00790AA0"/>
    <w:rsid w:val="00797FC4"/>
    <w:rsid w:val="007D65BA"/>
    <w:rsid w:val="00850D08"/>
    <w:rsid w:val="008540C7"/>
    <w:rsid w:val="00855B0B"/>
    <w:rsid w:val="008665DF"/>
    <w:rsid w:val="00882879"/>
    <w:rsid w:val="008923CF"/>
    <w:rsid w:val="008A575D"/>
    <w:rsid w:val="008D231C"/>
    <w:rsid w:val="008E3860"/>
    <w:rsid w:val="009111EA"/>
    <w:rsid w:val="00914E5A"/>
    <w:rsid w:val="00922F39"/>
    <w:rsid w:val="009238FF"/>
    <w:rsid w:val="009772E6"/>
    <w:rsid w:val="009A0B06"/>
    <w:rsid w:val="009B65EA"/>
    <w:rsid w:val="009E46C5"/>
    <w:rsid w:val="009E7DDA"/>
    <w:rsid w:val="00A0294B"/>
    <w:rsid w:val="00A204F1"/>
    <w:rsid w:val="00A21DB0"/>
    <w:rsid w:val="00A356D5"/>
    <w:rsid w:val="00A3601B"/>
    <w:rsid w:val="00A379AA"/>
    <w:rsid w:val="00A605AB"/>
    <w:rsid w:val="00A64CBA"/>
    <w:rsid w:val="00A67864"/>
    <w:rsid w:val="00AE7724"/>
    <w:rsid w:val="00AF55FB"/>
    <w:rsid w:val="00B234FE"/>
    <w:rsid w:val="00B2395A"/>
    <w:rsid w:val="00B63D45"/>
    <w:rsid w:val="00B65E05"/>
    <w:rsid w:val="00B74ADB"/>
    <w:rsid w:val="00B8158C"/>
    <w:rsid w:val="00B9026D"/>
    <w:rsid w:val="00BA4D32"/>
    <w:rsid w:val="00BC5781"/>
    <w:rsid w:val="00BE08A8"/>
    <w:rsid w:val="00BE1441"/>
    <w:rsid w:val="00BF64BB"/>
    <w:rsid w:val="00C23278"/>
    <w:rsid w:val="00CA0383"/>
    <w:rsid w:val="00CC2C08"/>
    <w:rsid w:val="00D06B27"/>
    <w:rsid w:val="00D50F99"/>
    <w:rsid w:val="00D51424"/>
    <w:rsid w:val="00D52129"/>
    <w:rsid w:val="00D66E5F"/>
    <w:rsid w:val="00D743D0"/>
    <w:rsid w:val="00D74E2D"/>
    <w:rsid w:val="00D90D75"/>
    <w:rsid w:val="00DC36CA"/>
    <w:rsid w:val="00DF0822"/>
    <w:rsid w:val="00E2367A"/>
    <w:rsid w:val="00E36582"/>
    <w:rsid w:val="00E94EE2"/>
    <w:rsid w:val="00EA6083"/>
    <w:rsid w:val="00EB6995"/>
    <w:rsid w:val="00F02813"/>
    <w:rsid w:val="00F45ABC"/>
    <w:rsid w:val="00F61B01"/>
    <w:rsid w:val="00F7225C"/>
    <w:rsid w:val="00F763A6"/>
    <w:rsid w:val="00FA4D2B"/>
    <w:rsid w:val="00FB4CB8"/>
    <w:rsid w:val="00FD4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1F4A91D-EC93-495C-930F-F6F414C96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2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Heading1">
    <w:name w:val="heading 1"/>
    <w:basedOn w:val="Normal"/>
    <w:link w:val="Heading1Char"/>
    <w:uiPriority w:val="9"/>
    <w:qFormat/>
    <w:rsid w:val="0050782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5206"/>
    <w:pPr>
      <w:spacing w:line="360" w:lineRule="auto"/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PlainText">
    <w:name w:val="Plain Text"/>
    <w:basedOn w:val="Normal"/>
    <w:link w:val="PlainTextChar"/>
    <w:rsid w:val="00385206"/>
    <w:pPr>
      <w:suppressAutoHyphens/>
      <w:spacing w:line="100" w:lineRule="atLeast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">
    <w:name w:val="Plain Text Char"/>
    <w:basedOn w:val="DefaultParagraphFont"/>
    <w:link w:val="PlainText"/>
    <w:rsid w:val="00385206"/>
    <w:rPr>
      <w:rFonts w:ascii="Courier New" w:eastAsia="Times New Roman" w:hAnsi="Courier New" w:cs="Courier New"/>
      <w:sz w:val="20"/>
      <w:szCs w:val="20"/>
      <w:lang w:val="ru-RU"/>
    </w:rPr>
  </w:style>
  <w:style w:type="table" w:styleId="TableGrid">
    <w:name w:val="Table Grid"/>
    <w:basedOn w:val="TableNormal"/>
    <w:uiPriority w:val="59"/>
    <w:rsid w:val="00741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41B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1B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1B67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B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B67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1B6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1B67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Heading10">
    <w:name w:val="Heading #1_"/>
    <w:link w:val="Heading11"/>
    <w:uiPriority w:val="99"/>
    <w:locked/>
    <w:rsid w:val="00BF64BB"/>
    <w:rPr>
      <w:rFonts w:cs="Sylfaen"/>
      <w:sz w:val="26"/>
      <w:szCs w:val="26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BF64BB"/>
    <w:pPr>
      <w:widowControl w:val="0"/>
      <w:shd w:val="clear" w:color="auto" w:fill="FFFFFF"/>
      <w:spacing w:after="300" w:line="342" w:lineRule="exact"/>
      <w:ind w:hanging="1460"/>
      <w:outlineLvl w:val="0"/>
    </w:pPr>
    <w:rPr>
      <w:rFonts w:asciiTheme="minorHAnsi" w:eastAsiaTheme="minorHAnsi" w:hAnsiTheme="minorHAnsi" w:cs="Sylfaen"/>
      <w:sz w:val="26"/>
      <w:szCs w:val="26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507823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ezkurwreuab5ozgtqnkl">
    <w:name w:val="ezkurwreuab5ozgtqnkl"/>
    <w:basedOn w:val="DefaultParagraphFont"/>
    <w:rsid w:val="002D77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09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2C0650-47AC-462D-BB28-DFA04A47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524</Words>
  <Characters>2992</Characters>
  <Application>Microsoft Office Word</Application>
  <DocSecurity>0</DocSecurity>
  <Lines>24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Sahak Barseghyan</cp:lastModifiedBy>
  <cp:revision>17</cp:revision>
  <cp:lastPrinted>2021-06-02T06:18:00Z</cp:lastPrinted>
  <dcterms:created xsi:type="dcterms:W3CDTF">2024-04-28T03:10:00Z</dcterms:created>
  <dcterms:modified xsi:type="dcterms:W3CDTF">2026-01-19T13:38:00Z</dcterms:modified>
</cp:coreProperties>
</file>