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1D" w:rsidRPr="006C7E12" w:rsidRDefault="0022631D" w:rsidP="003F3132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eastAsia="ru-RU"/>
        </w:rPr>
      </w:pPr>
    </w:p>
    <w:p w:rsidR="0022631D" w:rsidRPr="00E271A8" w:rsidRDefault="0022631D" w:rsidP="003F3132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271A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E271A8" w:rsidRDefault="0022631D" w:rsidP="003F3132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271A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E271A8" w:rsidRDefault="000E411B" w:rsidP="003F3132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E271A8">
        <w:rPr>
          <w:rFonts w:ascii="Sylfaen" w:hAnsi="Sylfaen"/>
          <w:sz w:val="20"/>
          <w:szCs w:val="20"/>
          <w:lang w:val="hy-AM"/>
        </w:rPr>
        <w:t xml:space="preserve">«Վանաձորի </w:t>
      </w:r>
      <w:r w:rsidR="00DC0B0E" w:rsidRPr="00E271A8">
        <w:rPr>
          <w:rFonts w:ascii="Sylfaen" w:hAnsi="Sylfaen"/>
          <w:sz w:val="20"/>
          <w:szCs w:val="20"/>
          <w:lang w:val="hy-AM"/>
        </w:rPr>
        <w:t>թիվ 8</w:t>
      </w:r>
      <w:r w:rsidRPr="00E271A8">
        <w:rPr>
          <w:rFonts w:ascii="Sylfaen" w:hAnsi="Sylfaen"/>
          <w:sz w:val="20"/>
          <w:szCs w:val="20"/>
          <w:lang w:val="hy-AM"/>
        </w:rPr>
        <w:t xml:space="preserve">  հիմնական դպրոց»ՊՈԱԿ</w:t>
      </w:r>
      <w:r w:rsidR="0022631D" w:rsidRPr="00E271A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որը գտնվում է հասցեում, </w:t>
      </w:r>
      <w:r w:rsidR="0022631D" w:rsidRPr="00E271A8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311D8A" w:rsidRPr="00E271A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E271A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311D8A" w:rsidRPr="00E271A8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սննդա</w:t>
      </w:r>
      <w:r w:rsidR="00311D8A" w:rsidRPr="00E271A8">
        <w:rPr>
          <w:rFonts w:ascii="GHEA Grapalat" w:eastAsia="Times New Roman" w:hAnsi="GHEA Grapalat" w:cs="Sylfaen"/>
          <w:sz w:val="20"/>
          <w:szCs w:val="20"/>
          <w:lang w:val="af-ZA" w:eastAsia="ru-RU"/>
        </w:rPr>
        <w:t>մ</w:t>
      </w:r>
      <w:r w:rsidR="00311D8A" w:rsidRPr="00E271A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թերքի </w:t>
      </w:r>
      <w:r w:rsidR="0022631D" w:rsidRPr="00E271A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311D8A" w:rsidRPr="00E271A8">
        <w:rPr>
          <w:rFonts w:ascii="GHEA Grapalat" w:hAnsi="GHEA Grapalat" w:cs="Sylfaen"/>
          <w:sz w:val="18"/>
          <w:szCs w:val="18"/>
          <w:lang w:val="hy-AM"/>
        </w:rPr>
        <w:t>Վ</w:t>
      </w:r>
      <w:r w:rsidR="00DC0B0E" w:rsidRPr="00E271A8">
        <w:rPr>
          <w:rFonts w:ascii="GHEA Grapalat" w:hAnsi="GHEA Grapalat" w:cs="Sylfaen"/>
          <w:sz w:val="18"/>
          <w:szCs w:val="18"/>
          <w:lang w:val="hy-AM"/>
        </w:rPr>
        <w:t>8</w:t>
      </w:r>
      <w:r w:rsidR="00311D8A" w:rsidRPr="00E271A8">
        <w:rPr>
          <w:rFonts w:ascii="GHEA Grapalat" w:hAnsi="GHEA Grapalat" w:cs="Sylfaen"/>
          <w:sz w:val="18"/>
          <w:szCs w:val="18"/>
          <w:lang w:val="hy-AM"/>
        </w:rPr>
        <w:t>Դ-</w:t>
      </w:r>
      <w:r w:rsidR="00311D8A" w:rsidRPr="00E271A8">
        <w:rPr>
          <w:rFonts w:ascii="GHEA Grapalat" w:hAnsi="GHEA Grapalat" w:cs="Sylfaen"/>
          <w:sz w:val="18"/>
          <w:szCs w:val="18"/>
        </w:rPr>
        <w:t>ԳՀ</w:t>
      </w:r>
      <w:r w:rsidR="00311D8A" w:rsidRPr="00E271A8">
        <w:rPr>
          <w:rFonts w:ascii="GHEA Grapalat" w:hAnsi="GHEA Grapalat" w:cs="Sylfaen"/>
          <w:sz w:val="18"/>
          <w:szCs w:val="18"/>
          <w:lang w:val="hy-AM"/>
        </w:rPr>
        <w:t>ԱՊՁԲ-</w:t>
      </w:r>
      <w:r w:rsidR="00311D8A" w:rsidRPr="00E271A8">
        <w:rPr>
          <w:rFonts w:ascii="GHEA Grapalat" w:hAnsi="GHEA Grapalat" w:cs="Sylfaen"/>
          <w:sz w:val="18"/>
          <w:szCs w:val="18"/>
          <w:lang w:val="af-ZA"/>
        </w:rPr>
        <w:t>22/</w:t>
      </w:r>
      <w:r w:rsidR="00DC0B0E" w:rsidRPr="00E271A8">
        <w:rPr>
          <w:rFonts w:ascii="GHEA Grapalat" w:hAnsi="GHEA Grapalat" w:cs="Sylfaen"/>
          <w:sz w:val="18"/>
          <w:szCs w:val="18"/>
          <w:lang w:val="hy-AM"/>
        </w:rPr>
        <w:t>1</w:t>
      </w:r>
      <w:r w:rsidR="004B3750" w:rsidRPr="00E271A8">
        <w:rPr>
          <w:rFonts w:ascii="GHEA Grapalat" w:hAnsi="GHEA Grapalat" w:cs="Sylfaen"/>
          <w:sz w:val="18"/>
          <w:szCs w:val="18"/>
          <w:lang w:val="af-ZA"/>
        </w:rPr>
        <w:t>3</w:t>
      </w:r>
      <w:r w:rsidR="00311D8A" w:rsidRPr="00E271A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E271A8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արդյունքումկնքված պայմանագրի մասին տեղեկատվությունը`</w:t>
      </w:r>
    </w:p>
    <w:p w:rsidR="0022631D" w:rsidRPr="00E271A8" w:rsidRDefault="0022631D" w:rsidP="003F3132">
      <w:pPr>
        <w:spacing w:before="0" w:after="0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572"/>
        <w:gridCol w:w="254"/>
        <w:gridCol w:w="18"/>
        <w:gridCol w:w="141"/>
        <w:gridCol w:w="49"/>
        <w:gridCol w:w="603"/>
        <w:gridCol w:w="8"/>
        <w:gridCol w:w="170"/>
        <w:gridCol w:w="693"/>
        <w:gridCol w:w="332"/>
        <w:gridCol w:w="67"/>
        <w:gridCol w:w="14"/>
        <w:gridCol w:w="555"/>
        <w:gridCol w:w="61"/>
        <w:gridCol w:w="107"/>
        <w:gridCol w:w="341"/>
        <w:gridCol w:w="261"/>
        <w:gridCol w:w="12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E271A8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3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E271A8" w:rsidTr="00E4188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E271A8" w:rsidTr="00E4188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2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E4188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C0B0E" w:rsidRPr="00E271A8" w:rsidTr="00C51199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DC0B0E" w:rsidRPr="00E271A8" w:rsidRDefault="00DC0B0E" w:rsidP="003F3132">
            <w:pPr>
              <w:jc w:val="center"/>
              <w:rPr>
                <w:rFonts w:ascii="Sylfaen" w:eastAsia="SimSun" w:hAnsi="Sylfaen" w:cs="Sylfaen"/>
                <w:bCs/>
                <w:i/>
                <w:iCs/>
                <w:sz w:val="16"/>
                <w:szCs w:val="16"/>
                <w:lang w:val="hy-AM" w:eastAsia="zh-CN"/>
              </w:rPr>
            </w:pPr>
            <w:r w:rsidRPr="00E271A8">
              <w:rPr>
                <w:rFonts w:ascii="Sylfaen" w:eastAsia="SimSun" w:hAnsi="Sylfaen" w:cs="Sylfaen"/>
                <w:bCs/>
                <w:i/>
                <w:iCs/>
                <w:sz w:val="16"/>
                <w:szCs w:val="16"/>
                <w:lang w:val="hy-AM" w:eastAsia="zh-CN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E271A8">
              <w:rPr>
                <w:rFonts w:ascii="GHEA Grapalat" w:hAnsi="GHEA Grapalat" w:cs="Calibri"/>
                <w:color w:val="000000"/>
                <w:sz w:val="16"/>
                <w:szCs w:val="16"/>
              </w:rPr>
              <w:t>հաճարաձավար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12592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71A8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 w:cs="Calibri"/>
                <w:sz w:val="18"/>
                <w:szCs w:val="20"/>
                <w:lang w:val="hy-AM"/>
              </w:rPr>
            </w:pPr>
            <w:r w:rsidRPr="00E271A8">
              <w:rPr>
                <w:rFonts w:ascii="GHEA Grapalat" w:hAnsi="GHEA Grapalat" w:cs="Calibri"/>
                <w:sz w:val="18"/>
                <w:szCs w:val="20"/>
                <w:lang w:val="hy-AM"/>
              </w:rPr>
              <w:t>69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 w:cs="Calibri"/>
                <w:sz w:val="18"/>
                <w:szCs w:val="20"/>
                <w:lang w:val="hy-AM"/>
              </w:rPr>
            </w:pPr>
            <w:r w:rsidRPr="00E271A8">
              <w:rPr>
                <w:rFonts w:ascii="GHEA Grapalat" w:hAnsi="GHEA Grapalat" w:cs="Calibri"/>
                <w:sz w:val="18"/>
                <w:szCs w:val="20"/>
                <w:lang w:val="hy-AM"/>
              </w:rPr>
              <w:t>69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271A8">
              <w:rPr>
                <w:rFonts w:ascii="GHEA Grapalat" w:hAnsi="GHEA Grapalat" w:cs="Arial"/>
                <w:sz w:val="16"/>
                <w:szCs w:val="16"/>
              </w:rPr>
              <w:t>34500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271A8">
              <w:rPr>
                <w:rFonts w:ascii="GHEA Grapalat" w:hAnsi="GHEA Grapalat" w:cs="Arial"/>
                <w:sz w:val="16"/>
                <w:szCs w:val="16"/>
              </w:rPr>
              <w:t>34500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E271A8">
              <w:rPr>
                <w:rFonts w:ascii="GHEA Grapalat" w:hAnsi="GHEA Grapalat"/>
                <w:sz w:val="16"/>
                <w:szCs w:val="16"/>
              </w:rPr>
              <w:t>Հաճարաձավար</w:t>
            </w:r>
            <w:proofErr w:type="spellEnd"/>
            <w:r w:rsidRPr="00E271A8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271A8">
              <w:rPr>
                <w:rFonts w:ascii="GHEA Grapalat" w:hAnsi="GHEA Grapalat"/>
                <w:sz w:val="16"/>
                <w:szCs w:val="16"/>
              </w:rPr>
              <w:t>ստացված</w:t>
            </w:r>
            <w:proofErr w:type="spellEnd"/>
            <w:r w:rsidRPr="00E271A8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271A8">
              <w:rPr>
                <w:rFonts w:ascii="GHEA Grapalat" w:hAnsi="GHEA Grapalat"/>
                <w:sz w:val="16"/>
                <w:szCs w:val="16"/>
              </w:rPr>
              <w:t>հաճարի</w:t>
            </w:r>
            <w:proofErr w:type="spellEnd"/>
            <w:r w:rsidRPr="00E271A8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271A8">
              <w:rPr>
                <w:rFonts w:ascii="GHEA Grapalat" w:hAnsi="GHEA Grapalat"/>
                <w:sz w:val="16"/>
                <w:szCs w:val="16"/>
              </w:rPr>
              <w:t>հատիկներից</w:t>
            </w:r>
            <w:proofErr w:type="spellEnd"/>
            <w:r w:rsidRPr="00E271A8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 xml:space="preserve"> I կամ II տեսակների, խոնավությունը` 14</w:t>
            </w:r>
            <w:proofErr w:type="gramStart"/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>,0</w:t>
            </w:r>
            <w:proofErr w:type="gramEnd"/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 xml:space="preserve">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>Հաճարաձավար</w:t>
            </w:r>
            <w:r w:rsidRPr="00E271A8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>ստացված</w:t>
            </w:r>
            <w:r w:rsidRPr="00E271A8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>հաճարի</w:t>
            </w:r>
            <w:r w:rsidRPr="00E271A8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>հատիկներից</w:t>
            </w:r>
            <w:r w:rsidRPr="00E271A8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 xml:space="preserve">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</w:tr>
      <w:tr w:rsidR="00DC0B0E" w:rsidRPr="00E271A8" w:rsidTr="00C51199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DC0B0E" w:rsidRPr="00E271A8" w:rsidRDefault="00DC0B0E" w:rsidP="003F3132">
            <w:pPr>
              <w:jc w:val="center"/>
              <w:rPr>
                <w:rFonts w:ascii="Sylfaen" w:eastAsia="SimSun" w:hAnsi="Sylfaen" w:cs="Sylfaen"/>
                <w:bCs/>
                <w:i/>
                <w:iCs/>
                <w:sz w:val="16"/>
                <w:szCs w:val="16"/>
                <w:lang w:val="hy-AM" w:eastAsia="zh-CN"/>
              </w:rPr>
            </w:pPr>
            <w:r w:rsidRPr="00E271A8">
              <w:rPr>
                <w:rFonts w:ascii="Sylfaen" w:eastAsia="SimSun" w:hAnsi="Sylfaen" w:cs="Sylfaen"/>
                <w:bCs/>
                <w:i/>
                <w:iCs/>
                <w:sz w:val="16"/>
                <w:szCs w:val="16"/>
                <w:lang w:val="hy-AM" w:eastAsia="zh-CN"/>
              </w:rPr>
              <w:lastRenderedPageBreak/>
              <w:t>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E271A8">
              <w:rPr>
                <w:rFonts w:ascii="GHEA Grapalat" w:hAnsi="GHEA Grapalat" w:cs="Calibri"/>
                <w:color w:val="000000"/>
                <w:sz w:val="16"/>
                <w:szCs w:val="16"/>
              </w:rPr>
              <w:t>Խնձոր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12592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71A8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 w:cs="Calibri"/>
                <w:sz w:val="18"/>
                <w:szCs w:val="20"/>
                <w:lang w:val="hy-AM"/>
              </w:rPr>
            </w:pPr>
            <w:r w:rsidRPr="00E271A8">
              <w:rPr>
                <w:rFonts w:ascii="GHEA Grapalat" w:hAnsi="GHEA Grapalat" w:cs="Calibri"/>
                <w:sz w:val="18"/>
                <w:szCs w:val="20"/>
                <w:lang w:val="hy-AM"/>
              </w:rPr>
              <w:t>90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 w:cs="Calibri"/>
                <w:sz w:val="18"/>
                <w:szCs w:val="20"/>
                <w:lang w:val="hy-AM"/>
              </w:rPr>
            </w:pPr>
            <w:r w:rsidRPr="00E271A8">
              <w:rPr>
                <w:rFonts w:ascii="GHEA Grapalat" w:hAnsi="GHEA Grapalat" w:cs="Calibri"/>
                <w:sz w:val="18"/>
                <w:szCs w:val="20"/>
                <w:lang w:val="hy-AM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271A8">
              <w:rPr>
                <w:rFonts w:ascii="GHEA Grapalat" w:hAnsi="GHEA Grapalat" w:cs="Arial"/>
                <w:sz w:val="16"/>
                <w:szCs w:val="16"/>
              </w:rPr>
              <w:t>28800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271A8">
              <w:rPr>
                <w:rFonts w:ascii="GHEA Grapalat" w:hAnsi="GHEA Grapalat" w:cs="Arial"/>
                <w:sz w:val="16"/>
                <w:szCs w:val="16"/>
              </w:rPr>
              <w:t>28800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>Խնձոր թարմ, պտղաբանական I խմբի, Հայաստանի տարբեր տեսակների, նեղ  տրամագիծը 5 սմ-ից ոչ պակաս,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9-րդ հոդվածի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>Խնձոր թարմ, պտղաբանական I խմբի, Հայաստանի տարբեր տեսակների, նեղ  տրամագիծը 5 սմ-ից ոչ պակաս,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9-րդ հոդվածի</w:t>
            </w:r>
          </w:p>
        </w:tc>
      </w:tr>
      <w:tr w:rsidR="00DC0B0E" w:rsidRPr="00E271A8" w:rsidTr="00BF3AB0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DC0B0E" w:rsidRPr="00E271A8" w:rsidRDefault="00DC0B0E" w:rsidP="003F3132">
            <w:pPr>
              <w:jc w:val="center"/>
              <w:rPr>
                <w:rFonts w:ascii="Sylfaen" w:eastAsia="SimSun" w:hAnsi="Sylfaen" w:cs="Sylfaen"/>
                <w:bCs/>
                <w:i/>
                <w:iCs/>
                <w:sz w:val="16"/>
                <w:szCs w:val="16"/>
                <w:lang w:val="hy-AM" w:eastAsia="zh-CN"/>
              </w:rPr>
            </w:pPr>
            <w:r w:rsidRPr="00E271A8">
              <w:rPr>
                <w:rFonts w:ascii="Sylfaen" w:eastAsia="SimSun" w:hAnsi="Sylfaen" w:cs="Sylfaen"/>
                <w:bCs/>
                <w:i/>
                <w:iCs/>
                <w:sz w:val="16"/>
                <w:szCs w:val="16"/>
                <w:lang w:val="hy-AM" w:eastAsia="zh-CN"/>
              </w:rPr>
              <w:t>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271A8">
              <w:rPr>
                <w:rFonts w:ascii="GHEA Grapalat" w:hAnsi="GHEA Grapalat" w:cs="Calibri"/>
                <w:sz w:val="18"/>
                <w:szCs w:val="18"/>
              </w:rPr>
              <w:t>հավի</w:t>
            </w:r>
            <w:proofErr w:type="spellEnd"/>
            <w:r w:rsidRPr="00E271A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271A8">
              <w:rPr>
                <w:rFonts w:ascii="GHEA Grapalat" w:hAnsi="GHEA Grapalat" w:cs="Calibri"/>
                <w:sz w:val="18"/>
                <w:szCs w:val="18"/>
              </w:rPr>
              <w:t>մսեղիք</w:t>
            </w:r>
            <w:proofErr w:type="spellEnd"/>
            <w:r w:rsidRPr="00E271A8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271A8">
              <w:rPr>
                <w:rFonts w:ascii="GHEA Grapalat" w:hAnsi="GHEA Grapalat" w:cs="Calibri"/>
                <w:sz w:val="18"/>
                <w:szCs w:val="18"/>
              </w:rPr>
              <w:t>պաղեցրած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12592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71A8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C0B0E" w:rsidRPr="00E271A8" w:rsidRDefault="00DC0B0E" w:rsidP="00745F2A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E271A8">
              <w:rPr>
                <w:rFonts w:ascii="Sylfaen" w:hAnsi="Sylfaen"/>
                <w:color w:val="000000"/>
                <w:lang w:val="hy-AM"/>
              </w:rPr>
              <w:t>138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C0B0E" w:rsidRPr="00E271A8" w:rsidRDefault="00DC0B0E" w:rsidP="00745F2A">
            <w:pPr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E271A8">
              <w:rPr>
                <w:rFonts w:ascii="Sylfaen" w:hAnsi="Sylfaen"/>
                <w:color w:val="000000"/>
                <w:lang w:val="hy-AM"/>
              </w:rPr>
              <w:t>138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/>
                <w:sz w:val="20"/>
              </w:rPr>
            </w:pPr>
            <w:r w:rsidRPr="00E271A8">
              <w:rPr>
                <w:rFonts w:ascii="GHEA Grapalat" w:hAnsi="GHEA Grapalat"/>
                <w:sz w:val="20"/>
              </w:rPr>
              <w:t>345000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jc w:val="center"/>
              <w:rPr>
                <w:rFonts w:ascii="GHEA Grapalat" w:hAnsi="GHEA Grapalat"/>
                <w:sz w:val="20"/>
              </w:rPr>
            </w:pPr>
            <w:r w:rsidRPr="00E271A8">
              <w:rPr>
                <w:rFonts w:ascii="GHEA Grapalat" w:hAnsi="GHEA Grapalat"/>
                <w:sz w:val="20"/>
              </w:rPr>
              <w:t>345000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t>Հավի կրծքամիս, առանց ոսկոր, պաղեցրած, տեղական</w:t>
            </w:r>
            <w:r w:rsidRPr="00E271A8">
              <w:rPr>
                <w:rFonts w:ascii="GHEA Grapalat" w:hAnsi="GHEA Grapalat"/>
                <w:spacing w:val="-6"/>
                <w:sz w:val="16"/>
                <w:szCs w:val="16"/>
                <w:lang w:val="hy-AM"/>
              </w:rPr>
              <w:t>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</w:t>
            </w:r>
            <w:r w:rsidRPr="00E271A8">
              <w:rPr>
                <w:rFonts w:ascii="GHEA Grapalat" w:hAnsi="GHEA Grapalat"/>
                <w:spacing w:val="-6"/>
                <w:sz w:val="16"/>
                <w:szCs w:val="16"/>
                <w:lang w:val="hy-AM"/>
              </w:rPr>
              <w:lastRenderedPageBreak/>
              <w:t>ւթյան մասին” ՀՀ օրենքի 9-րդ հոդվածի: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0B0E" w:rsidRPr="00E271A8" w:rsidRDefault="00DC0B0E" w:rsidP="00745F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71A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Հավի կրծքամիս, առանց ոսկոր, պաղեցրած, տեղական</w:t>
            </w:r>
            <w:r w:rsidRPr="00E271A8">
              <w:rPr>
                <w:rFonts w:ascii="GHEA Grapalat" w:hAnsi="GHEA Grapalat"/>
                <w:spacing w:val="-6"/>
                <w:sz w:val="16"/>
                <w:szCs w:val="16"/>
                <w:lang w:val="hy-AM"/>
              </w:rPr>
              <w:t>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</w:t>
            </w:r>
            <w:r w:rsidRPr="00E271A8">
              <w:rPr>
                <w:rFonts w:ascii="GHEA Grapalat" w:hAnsi="GHEA Grapalat"/>
                <w:spacing w:val="-6"/>
                <w:sz w:val="16"/>
                <w:szCs w:val="16"/>
                <w:lang w:val="hy-AM"/>
              </w:rPr>
              <w:lastRenderedPageBreak/>
              <w:t>ւթյան մասին” ՀՀ օրենքի 9-րդ հոդվածի:</w:t>
            </w:r>
          </w:p>
        </w:tc>
      </w:tr>
      <w:tr w:rsidR="0022631D" w:rsidRPr="00E271A8" w:rsidTr="00012170">
        <w:trPr>
          <w:trHeight w:val="169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E271A8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նմանընթացակարգ</w:t>
            </w: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ընտրությանհիմնավորումը</w:t>
            </w:r>
          </w:p>
        </w:tc>
        <w:tc>
          <w:tcPr>
            <w:tcW w:w="684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311D8A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Sylfaen" w:hAnsi="Sylfaen"/>
                <w:sz w:val="14"/>
                <w:szCs w:val="14"/>
                <w:lang w:val="hy-AM"/>
              </w:rPr>
              <w:t>,,Գնումների մասին,,</w:t>
            </w:r>
            <w:r w:rsidRPr="00E271A8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E271A8">
              <w:rPr>
                <w:rFonts w:ascii="Sylfaen" w:hAnsi="Sylfaen"/>
                <w:sz w:val="14"/>
                <w:szCs w:val="14"/>
                <w:lang w:val="hy-AM"/>
              </w:rPr>
              <w:t>ՀՀ օրենքի 18-րդ հոդվածի 3-րդ մաս</w:t>
            </w:r>
          </w:p>
        </w:tc>
      </w:tr>
      <w:tr w:rsidR="0022631D" w:rsidRPr="00E271A8" w:rsidTr="00012170">
        <w:trPr>
          <w:trHeight w:val="196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0E411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  <w:r w:rsidR="00311D8A"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AC315B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proofErr w:type="spellEnd"/>
            <w:r w:rsidR="000E411B"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/08/2022</w:t>
            </w:r>
          </w:p>
        </w:tc>
      </w:tr>
      <w:tr w:rsidR="0022631D" w:rsidRPr="00E271A8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րավերումկատարվածփոփոխություններ</w:t>
            </w: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22631D" w:rsidRPr="00E271A8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012170">
        <w:trPr>
          <w:trHeight w:val="54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E271A8" w:rsidTr="00C22202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:rsidR="006F2779" w:rsidRPr="00E271A8" w:rsidRDefault="006F2779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89" w:type="dxa"/>
            <w:gridSpan w:val="8"/>
            <w:vMerge w:val="restart"/>
            <w:shd w:val="clear" w:color="auto" w:fill="auto"/>
            <w:vAlign w:val="center"/>
          </w:tcPr>
          <w:p w:rsidR="006F2779" w:rsidRPr="00E271A8" w:rsidRDefault="006F2779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038" w:type="dxa"/>
            <w:gridSpan w:val="24"/>
            <w:shd w:val="clear" w:color="auto" w:fill="auto"/>
            <w:vAlign w:val="center"/>
          </w:tcPr>
          <w:p w:rsidR="006F2779" w:rsidRPr="00E271A8" w:rsidRDefault="006F2779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E271A8" w:rsidTr="0091125E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:rsidR="00012170" w:rsidRPr="00E271A8" w:rsidRDefault="00012170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89" w:type="dxa"/>
            <w:gridSpan w:val="8"/>
            <w:vMerge/>
            <w:shd w:val="clear" w:color="auto" w:fill="auto"/>
            <w:vAlign w:val="center"/>
          </w:tcPr>
          <w:p w:rsidR="00012170" w:rsidRPr="00E271A8" w:rsidRDefault="00012170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3" w:type="dxa"/>
            <w:gridSpan w:val="11"/>
            <w:shd w:val="clear" w:color="auto" w:fill="auto"/>
            <w:vAlign w:val="center"/>
          </w:tcPr>
          <w:p w:rsidR="00012170" w:rsidRPr="00E271A8" w:rsidRDefault="00012170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063" w:type="dxa"/>
            <w:gridSpan w:val="8"/>
            <w:shd w:val="clear" w:color="auto" w:fill="auto"/>
            <w:vAlign w:val="center"/>
          </w:tcPr>
          <w:p w:rsidR="00012170" w:rsidRPr="00E271A8" w:rsidRDefault="00012170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012170" w:rsidRPr="00E271A8" w:rsidRDefault="00012170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91125E" w:rsidRPr="00E271A8" w:rsidTr="00C22202">
        <w:tc>
          <w:tcPr>
            <w:tcW w:w="1385" w:type="dxa"/>
            <w:gridSpan w:val="3"/>
            <w:shd w:val="clear" w:color="auto" w:fill="auto"/>
            <w:vAlign w:val="center"/>
          </w:tcPr>
          <w:p w:rsidR="0091125E" w:rsidRPr="00E271A8" w:rsidRDefault="0091125E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2789" w:type="dxa"/>
            <w:gridSpan w:val="8"/>
            <w:shd w:val="clear" w:color="auto" w:fill="auto"/>
            <w:vAlign w:val="bottom"/>
          </w:tcPr>
          <w:p w:rsidR="0091125E" w:rsidRPr="00E271A8" w:rsidRDefault="0091125E">
            <w:pPr>
              <w:rPr>
                <w:color w:val="000000"/>
                <w:sz w:val="16"/>
                <w:szCs w:val="16"/>
              </w:rPr>
            </w:pPr>
            <w:r w:rsidRPr="00E271A8">
              <w:rPr>
                <w:color w:val="000000"/>
                <w:sz w:val="16"/>
                <w:szCs w:val="16"/>
              </w:rPr>
              <w:t>&lt;&lt;</w:t>
            </w:r>
            <w:proofErr w:type="spellStart"/>
            <w:r w:rsidRPr="00E271A8">
              <w:rPr>
                <w:rFonts w:ascii="Sylfaen" w:hAnsi="Sylfaen"/>
                <w:color w:val="000000"/>
                <w:sz w:val="16"/>
                <w:szCs w:val="16"/>
              </w:rPr>
              <w:t>Պիրամիդա</w:t>
            </w:r>
            <w:proofErr w:type="spellEnd"/>
            <w:r w:rsidRPr="00E271A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271A8">
              <w:rPr>
                <w:rFonts w:ascii="Sylfaen" w:hAnsi="Sylfaen"/>
                <w:color w:val="000000"/>
                <w:sz w:val="16"/>
                <w:szCs w:val="16"/>
              </w:rPr>
              <w:t>Կվինտ</w:t>
            </w:r>
            <w:proofErr w:type="spellEnd"/>
            <w:r w:rsidRPr="00E271A8">
              <w:rPr>
                <w:color w:val="000000"/>
                <w:sz w:val="16"/>
                <w:szCs w:val="16"/>
              </w:rPr>
              <w:t>&gt;&gt;</w:t>
            </w:r>
            <w:r w:rsidRPr="00E271A8">
              <w:rPr>
                <w:rFonts w:ascii="Sylfaen" w:hAnsi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632" w:type="dxa"/>
            <w:gridSpan w:val="10"/>
            <w:shd w:val="clear" w:color="auto" w:fill="auto"/>
            <w:vAlign w:val="bottom"/>
          </w:tcPr>
          <w:p w:rsidR="0091125E" w:rsidRPr="00E271A8" w:rsidRDefault="00DC0B0E">
            <w:pPr>
              <w:jc w:val="right"/>
              <w:rPr>
                <w:rFonts w:ascii="Arial" w:hAnsi="Arial"/>
                <w:color w:val="000000"/>
                <w:lang w:val="hy-AM"/>
              </w:rPr>
            </w:pPr>
            <w:r w:rsidRPr="00E271A8">
              <w:rPr>
                <w:rFonts w:ascii="Arial" w:hAnsi="Arial"/>
                <w:color w:val="000000"/>
                <w:lang w:val="hy-AM"/>
              </w:rPr>
              <w:t>28750</w:t>
            </w:r>
          </w:p>
        </w:tc>
        <w:tc>
          <w:tcPr>
            <w:tcW w:w="2124" w:type="dxa"/>
            <w:gridSpan w:val="9"/>
            <w:shd w:val="clear" w:color="auto" w:fill="auto"/>
            <w:vAlign w:val="bottom"/>
          </w:tcPr>
          <w:p w:rsidR="0091125E" w:rsidRPr="00E271A8" w:rsidRDefault="00DC0B0E">
            <w:pPr>
              <w:jc w:val="right"/>
              <w:rPr>
                <w:rFonts w:ascii="Arial" w:hAnsi="Arial"/>
                <w:color w:val="000000"/>
                <w:lang w:val="hy-AM"/>
              </w:rPr>
            </w:pPr>
            <w:r w:rsidRPr="00E271A8">
              <w:rPr>
                <w:rFonts w:ascii="Arial" w:hAnsi="Arial"/>
                <w:color w:val="000000"/>
                <w:lang w:val="hy-AM"/>
              </w:rPr>
              <w:t>5750</w:t>
            </w:r>
          </w:p>
        </w:tc>
        <w:tc>
          <w:tcPr>
            <w:tcW w:w="2282" w:type="dxa"/>
            <w:gridSpan w:val="5"/>
            <w:shd w:val="clear" w:color="auto" w:fill="auto"/>
            <w:vAlign w:val="bottom"/>
          </w:tcPr>
          <w:p w:rsidR="0091125E" w:rsidRPr="00E271A8" w:rsidRDefault="00DC0B0E">
            <w:pPr>
              <w:jc w:val="right"/>
              <w:rPr>
                <w:rFonts w:ascii="Arial" w:hAnsi="Arial"/>
                <w:color w:val="000000"/>
                <w:lang w:val="hy-AM"/>
              </w:rPr>
            </w:pPr>
            <w:r w:rsidRPr="00E271A8">
              <w:rPr>
                <w:rFonts w:ascii="Arial" w:hAnsi="Arial"/>
                <w:color w:val="000000"/>
                <w:lang w:val="hy-AM"/>
              </w:rPr>
              <w:t>34500</w:t>
            </w:r>
          </w:p>
        </w:tc>
      </w:tr>
      <w:tr w:rsidR="0091125E" w:rsidRPr="00E271A8" w:rsidTr="00C22202">
        <w:tc>
          <w:tcPr>
            <w:tcW w:w="1385" w:type="dxa"/>
            <w:gridSpan w:val="3"/>
            <w:shd w:val="clear" w:color="auto" w:fill="auto"/>
          </w:tcPr>
          <w:p w:rsidR="0091125E" w:rsidRPr="00E271A8" w:rsidRDefault="0091125E" w:rsidP="003F3132">
            <w:pPr>
              <w:rPr>
                <w:lang w:val="hy-AM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2</w:t>
            </w:r>
          </w:p>
        </w:tc>
        <w:tc>
          <w:tcPr>
            <w:tcW w:w="2789" w:type="dxa"/>
            <w:gridSpan w:val="8"/>
            <w:shd w:val="clear" w:color="auto" w:fill="auto"/>
            <w:vAlign w:val="bottom"/>
          </w:tcPr>
          <w:p w:rsidR="0091125E" w:rsidRPr="00E271A8" w:rsidRDefault="0091125E">
            <w:pPr>
              <w:rPr>
                <w:color w:val="000000"/>
                <w:sz w:val="16"/>
                <w:szCs w:val="16"/>
              </w:rPr>
            </w:pPr>
            <w:r w:rsidRPr="00E271A8">
              <w:rPr>
                <w:color w:val="000000"/>
                <w:sz w:val="16"/>
                <w:szCs w:val="16"/>
              </w:rPr>
              <w:t>&lt;&lt;</w:t>
            </w:r>
            <w:proofErr w:type="spellStart"/>
            <w:r w:rsidRPr="00E271A8">
              <w:rPr>
                <w:rFonts w:ascii="Sylfaen" w:hAnsi="Sylfaen"/>
                <w:color w:val="000000"/>
                <w:sz w:val="16"/>
                <w:szCs w:val="16"/>
              </w:rPr>
              <w:t>Մխիթար</w:t>
            </w:r>
            <w:proofErr w:type="spellEnd"/>
            <w:r w:rsidRPr="00E271A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271A8">
              <w:rPr>
                <w:rFonts w:ascii="Sylfaen" w:hAnsi="Sylfaen"/>
                <w:color w:val="000000"/>
                <w:sz w:val="16"/>
                <w:szCs w:val="16"/>
              </w:rPr>
              <w:t>Խաչատրյան</w:t>
            </w:r>
            <w:proofErr w:type="spellEnd"/>
            <w:r w:rsidRPr="00E271A8">
              <w:rPr>
                <w:color w:val="000000"/>
                <w:sz w:val="16"/>
                <w:szCs w:val="16"/>
              </w:rPr>
              <w:t>&gt;&gt;</w:t>
            </w:r>
            <w:r w:rsidRPr="00E271A8">
              <w:rPr>
                <w:rFonts w:ascii="Sylfaen" w:hAnsi="Sylfaen"/>
                <w:color w:val="000000"/>
                <w:sz w:val="16"/>
                <w:szCs w:val="16"/>
              </w:rPr>
              <w:t>ԱՁ</w:t>
            </w:r>
          </w:p>
        </w:tc>
        <w:tc>
          <w:tcPr>
            <w:tcW w:w="2632" w:type="dxa"/>
            <w:gridSpan w:val="10"/>
            <w:shd w:val="clear" w:color="auto" w:fill="auto"/>
            <w:vAlign w:val="bottom"/>
          </w:tcPr>
          <w:p w:rsidR="0091125E" w:rsidRPr="00E271A8" w:rsidRDefault="00DC0B0E">
            <w:pPr>
              <w:jc w:val="right"/>
              <w:rPr>
                <w:rFonts w:ascii="Arial" w:hAnsi="Arial"/>
                <w:color w:val="000000"/>
              </w:rPr>
            </w:pPr>
            <w:r w:rsidRPr="00E271A8">
              <w:rPr>
                <w:rFonts w:ascii="Arial" w:hAnsi="Arial"/>
                <w:color w:val="000000"/>
                <w:lang w:val="hy-AM"/>
              </w:rPr>
              <w:t>288</w:t>
            </w:r>
            <w:r w:rsidR="0091125E" w:rsidRPr="00E271A8">
              <w:rPr>
                <w:rFonts w:ascii="Arial" w:hAnsi="Arial"/>
                <w:color w:val="000000"/>
              </w:rPr>
              <w:t>00</w:t>
            </w:r>
          </w:p>
        </w:tc>
        <w:tc>
          <w:tcPr>
            <w:tcW w:w="2124" w:type="dxa"/>
            <w:gridSpan w:val="9"/>
            <w:shd w:val="clear" w:color="auto" w:fill="auto"/>
            <w:vAlign w:val="bottom"/>
          </w:tcPr>
          <w:p w:rsidR="0091125E" w:rsidRPr="00E271A8" w:rsidRDefault="0091125E">
            <w:pPr>
              <w:jc w:val="right"/>
              <w:rPr>
                <w:rFonts w:ascii="Arial" w:hAnsi="Arial"/>
                <w:color w:val="000000"/>
              </w:rPr>
            </w:pPr>
            <w:r w:rsidRPr="00E271A8"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bottom"/>
          </w:tcPr>
          <w:p w:rsidR="0091125E" w:rsidRPr="00E271A8" w:rsidRDefault="00DC0B0E">
            <w:pPr>
              <w:jc w:val="right"/>
              <w:rPr>
                <w:rFonts w:ascii="Arial" w:hAnsi="Arial"/>
                <w:color w:val="000000"/>
              </w:rPr>
            </w:pPr>
            <w:r w:rsidRPr="00E271A8">
              <w:rPr>
                <w:rFonts w:ascii="Arial" w:hAnsi="Arial"/>
                <w:color w:val="000000"/>
                <w:lang w:val="hy-AM"/>
              </w:rPr>
              <w:t>288</w:t>
            </w:r>
            <w:r w:rsidR="0091125E" w:rsidRPr="00E271A8">
              <w:rPr>
                <w:rFonts w:ascii="Arial" w:hAnsi="Arial"/>
                <w:color w:val="000000"/>
              </w:rPr>
              <w:t>00</w:t>
            </w:r>
          </w:p>
        </w:tc>
      </w:tr>
      <w:tr w:rsidR="0091125E" w:rsidRPr="00E271A8" w:rsidTr="00C22202">
        <w:tc>
          <w:tcPr>
            <w:tcW w:w="1385" w:type="dxa"/>
            <w:gridSpan w:val="3"/>
            <w:shd w:val="clear" w:color="auto" w:fill="auto"/>
          </w:tcPr>
          <w:p w:rsidR="0091125E" w:rsidRPr="00E271A8" w:rsidRDefault="0091125E" w:rsidP="003F3132">
            <w:pPr>
              <w:rPr>
                <w:lang w:val="hy-AM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3</w:t>
            </w:r>
          </w:p>
        </w:tc>
        <w:tc>
          <w:tcPr>
            <w:tcW w:w="2789" w:type="dxa"/>
            <w:gridSpan w:val="8"/>
            <w:shd w:val="clear" w:color="auto" w:fill="auto"/>
            <w:vAlign w:val="bottom"/>
          </w:tcPr>
          <w:p w:rsidR="0091125E" w:rsidRPr="00E271A8" w:rsidRDefault="0091125E">
            <w:pPr>
              <w:rPr>
                <w:color w:val="000000"/>
                <w:sz w:val="16"/>
                <w:szCs w:val="16"/>
              </w:rPr>
            </w:pPr>
            <w:r w:rsidRPr="00E271A8">
              <w:rPr>
                <w:color w:val="000000"/>
                <w:sz w:val="16"/>
                <w:szCs w:val="16"/>
              </w:rPr>
              <w:t>&lt;&lt;</w:t>
            </w:r>
            <w:proofErr w:type="spellStart"/>
            <w:r w:rsidRPr="00E271A8">
              <w:rPr>
                <w:rFonts w:ascii="Sylfaen" w:hAnsi="Sylfaen"/>
                <w:color w:val="000000"/>
                <w:sz w:val="16"/>
                <w:szCs w:val="16"/>
              </w:rPr>
              <w:t>Պիրամիդա</w:t>
            </w:r>
            <w:proofErr w:type="spellEnd"/>
            <w:r w:rsidRPr="00E271A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271A8">
              <w:rPr>
                <w:rFonts w:ascii="Sylfaen" w:hAnsi="Sylfaen"/>
                <w:color w:val="000000"/>
                <w:sz w:val="16"/>
                <w:szCs w:val="16"/>
              </w:rPr>
              <w:t>Կվինտ</w:t>
            </w:r>
            <w:proofErr w:type="spellEnd"/>
            <w:r w:rsidRPr="00E271A8">
              <w:rPr>
                <w:color w:val="000000"/>
                <w:sz w:val="16"/>
                <w:szCs w:val="16"/>
              </w:rPr>
              <w:t>&gt;&gt;</w:t>
            </w:r>
            <w:r w:rsidRPr="00E271A8">
              <w:rPr>
                <w:rFonts w:ascii="Sylfaen" w:hAnsi="Sylfaen"/>
                <w:color w:val="000000"/>
                <w:sz w:val="16"/>
                <w:szCs w:val="16"/>
              </w:rPr>
              <w:t>ՍՊԸ</w:t>
            </w:r>
          </w:p>
        </w:tc>
        <w:tc>
          <w:tcPr>
            <w:tcW w:w="2632" w:type="dxa"/>
            <w:gridSpan w:val="10"/>
            <w:shd w:val="clear" w:color="auto" w:fill="auto"/>
            <w:vAlign w:val="bottom"/>
          </w:tcPr>
          <w:p w:rsidR="0091125E" w:rsidRPr="00E271A8" w:rsidRDefault="00DC0B0E">
            <w:pPr>
              <w:jc w:val="right"/>
              <w:rPr>
                <w:rFonts w:ascii="Arial" w:hAnsi="Arial"/>
                <w:color w:val="000000"/>
                <w:lang w:val="hy-AM"/>
              </w:rPr>
            </w:pPr>
            <w:r w:rsidRPr="00E271A8">
              <w:rPr>
                <w:rFonts w:ascii="Arial" w:hAnsi="Arial"/>
                <w:color w:val="000000"/>
                <w:lang w:val="hy-AM"/>
              </w:rPr>
              <w:t>287500</w:t>
            </w:r>
          </w:p>
        </w:tc>
        <w:tc>
          <w:tcPr>
            <w:tcW w:w="2124" w:type="dxa"/>
            <w:gridSpan w:val="9"/>
            <w:shd w:val="clear" w:color="auto" w:fill="auto"/>
            <w:vAlign w:val="bottom"/>
          </w:tcPr>
          <w:p w:rsidR="0091125E" w:rsidRPr="00E271A8" w:rsidRDefault="00DC0B0E">
            <w:pPr>
              <w:jc w:val="right"/>
              <w:rPr>
                <w:rFonts w:ascii="Arial" w:hAnsi="Arial"/>
                <w:color w:val="000000"/>
                <w:lang w:val="hy-AM"/>
              </w:rPr>
            </w:pPr>
            <w:r w:rsidRPr="00E271A8">
              <w:rPr>
                <w:rFonts w:ascii="Arial" w:hAnsi="Arial"/>
                <w:color w:val="000000"/>
                <w:lang w:val="hy-AM"/>
              </w:rPr>
              <w:t>57500</w:t>
            </w:r>
          </w:p>
        </w:tc>
        <w:tc>
          <w:tcPr>
            <w:tcW w:w="2282" w:type="dxa"/>
            <w:gridSpan w:val="5"/>
            <w:shd w:val="clear" w:color="auto" w:fill="auto"/>
            <w:vAlign w:val="bottom"/>
          </w:tcPr>
          <w:p w:rsidR="0091125E" w:rsidRPr="00E271A8" w:rsidRDefault="00DC0B0E">
            <w:pPr>
              <w:jc w:val="right"/>
              <w:rPr>
                <w:rFonts w:ascii="Arial" w:hAnsi="Arial"/>
                <w:color w:val="000000"/>
              </w:rPr>
            </w:pPr>
            <w:r w:rsidRPr="00E271A8">
              <w:rPr>
                <w:rFonts w:ascii="Arial" w:hAnsi="Arial"/>
                <w:color w:val="000000"/>
                <w:lang w:val="hy-AM"/>
              </w:rPr>
              <w:t>3450</w:t>
            </w:r>
            <w:r w:rsidR="0091125E" w:rsidRPr="00E271A8">
              <w:rPr>
                <w:rFonts w:ascii="Arial" w:hAnsi="Arial"/>
                <w:color w:val="000000"/>
              </w:rPr>
              <w:t>00</w:t>
            </w:r>
          </w:p>
        </w:tc>
      </w:tr>
      <w:tr w:rsidR="0022631D" w:rsidRPr="00E271A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012170"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22631D" w:rsidRPr="00E271A8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22631D" w:rsidRPr="00E271A8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22631D" w:rsidRPr="00E271A8" w:rsidTr="00012170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D078F" w:rsidRPr="00E271A8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:rsidR="004D078F" w:rsidRPr="00E271A8" w:rsidRDefault="004D078F" w:rsidP="003F313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30"/>
            <w:shd w:val="clear" w:color="auto" w:fill="auto"/>
            <w:vAlign w:val="center"/>
          </w:tcPr>
          <w:p w:rsidR="004D078F" w:rsidRPr="00E271A8" w:rsidRDefault="004D078F" w:rsidP="003F31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E271A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E271A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E271A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E271A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22631D" w:rsidRPr="00E271A8" w:rsidTr="00012170">
        <w:trPr>
          <w:trHeight w:val="289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AC315B" w:rsidP="003F31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18</w:t>
            </w:r>
            <w:r w:rsidR="003F3132"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/08/2022</w:t>
            </w:r>
          </w:p>
        </w:tc>
      </w:tr>
      <w:tr w:rsidR="0022631D" w:rsidRPr="00E271A8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22631D" w:rsidRPr="00E271A8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E271A8" w:rsidTr="00012170">
        <w:trPr>
          <w:trHeight w:val="344"/>
        </w:trPr>
        <w:tc>
          <w:tcPr>
            <w:tcW w:w="11212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91125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91125E"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2</w:t>
            </w:r>
            <w:r w:rsidR="00F16651"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="003F3132"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/08/2022 </w:t>
            </w:r>
          </w:p>
        </w:tc>
      </w:tr>
      <w:tr w:rsidR="0022631D" w:rsidRPr="00E271A8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DC0B0E" w:rsidP="0091125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  <w:r w:rsidR="003F3132"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/08/2022 </w:t>
            </w:r>
          </w:p>
        </w:tc>
      </w:tr>
      <w:tr w:rsidR="0022631D" w:rsidRPr="00E271A8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DC0B0E" w:rsidP="0091125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  <w:r w:rsidR="003F3132"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/08/2022 </w:t>
            </w:r>
          </w:p>
        </w:tc>
      </w:tr>
      <w:tr w:rsidR="0022631D" w:rsidRPr="00E271A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271A8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1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22631D" w:rsidRPr="00E271A8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22631D" w:rsidRPr="00E271A8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22631D" w:rsidRPr="00E271A8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271A8" w:rsidRDefault="0022631D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F17FBB" w:rsidRPr="00E271A8" w:rsidTr="00472DA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F17FBB" w:rsidRPr="00E271A8" w:rsidRDefault="00DC0B0E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F17FBB" w:rsidRPr="00E271A8" w:rsidRDefault="00F17FBB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&lt;&lt;Մխիթար Խաչատրյան&gt;&gt;ԱՁ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F17FBB" w:rsidRPr="00E271A8" w:rsidRDefault="00F17FBB" w:rsidP="00FC7F4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Վ</w:t>
            </w:r>
            <w:r w:rsidR="00DC0B0E"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8</w:t>
            </w:r>
            <w:r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Դ-</w:t>
            </w:r>
            <w:r w:rsidRPr="00E271A8">
              <w:rPr>
                <w:rFonts w:ascii="GHEA Grapalat" w:hAnsi="GHEA Grapalat" w:cs="Sylfaen"/>
                <w:sz w:val="18"/>
                <w:szCs w:val="18"/>
              </w:rPr>
              <w:t>ԳՀ</w:t>
            </w:r>
            <w:r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ԱՊՁԲ-</w:t>
            </w:r>
            <w:r w:rsidRPr="00E271A8">
              <w:rPr>
                <w:rFonts w:ascii="GHEA Grapalat" w:hAnsi="GHEA Grapalat" w:cs="Sylfaen"/>
                <w:sz w:val="18"/>
                <w:szCs w:val="18"/>
                <w:lang w:val="af-ZA"/>
              </w:rPr>
              <w:t>22/</w:t>
            </w:r>
            <w:r w:rsidR="00DC0B0E"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 w:rsidR="006C7E12" w:rsidRPr="00E271A8">
              <w:rPr>
                <w:rFonts w:ascii="Arial" w:hAnsi="Arial" w:cs="Sylfaen"/>
                <w:sz w:val="18"/>
                <w:szCs w:val="18"/>
                <w:lang w:val="af-ZA"/>
              </w:rPr>
              <w:t>3</w:t>
            </w:r>
            <w:r w:rsidR="0091125E" w:rsidRPr="00E271A8">
              <w:rPr>
                <w:rFonts w:ascii="GHEA Grapalat" w:hAnsi="GHEA Grapalat" w:cs="Sylfaen"/>
                <w:sz w:val="18"/>
                <w:szCs w:val="18"/>
                <w:lang w:val="af-ZA"/>
              </w:rPr>
              <w:t>-2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F17FBB" w:rsidRPr="00E271A8" w:rsidRDefault="00DC0B0E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  <w:r w:rsidR="00F17FBB"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/08/2022թ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F17FBB" w:rsidRPr="00E271A8" w:rsidRDefault="00F17FBB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25/12/2022թ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F17FBB" w:rsidRPr="00E271A8" w:rsidRDefault="00F17FBB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</w:tcPr>
          <w:p w:rsidR="00F17FBB" w:rsidRPr="00E271A8" w:rsidRDefault="00DC0B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E271A8">
              <w:rPr>
                <w:rFonts w:ascii="Sylfaen" w:hAnsi="Sylfaen"/>
                <w:sz w:val="16"/>
                <w:szCs w:val="16"/>
                <w:lang w:val="hy-AM"/>
              </w:rPr>
              <w:t>28800</w:t>
            </w:r>
          </w:p>
        </w:tc>
        <w:tc>
          <w:tcPr>
            <w:tcW w:w="2035" w:type="dxa"/>
            <w:gridSpan w:val="2"/>
            <w:shd w:val="clear" w:color="auto" w:fill="auto"/>
          </w:tcPr>
          <w:p w:rsidR="00F17FBB" w:rsidRPr="00E271A8" w:rsidRDefault="00DC0B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E271A8">
              <w:rPr>
                <w:rFonts w:ascii="Sylfaen" w:hAnsi="Sylfaen"/>
                <w:sz w:val="16"/>
                <w:szCs w:val="16"/>
                <w:lang w:val="hy-AM"/>
              </w:rPr>
              <w:t>28800</w:t>
            </w:r>
          </w:p>
        </w:tc>
      </w:tr>
      <w:tr w:rsidR="00F17FBB" w:rsidRPr="00E271A8" w:rsidTr="00E1011C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:rsidR="00F17FBB" w:rsidRPr="00E271A8" w:rsidRDefault="0091125E" w:rsidP="00DC0B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 w:cs="Sylfaen"/>
                <w:sz w:val="18"/>
                <w:szCs w:val="18"/>
              </w:rPr>
              <w:lastRenderedPageBreak/>
              <w:t>1,3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F17FBB" w:rsidRPr="00E271A8" w:rsidRDefault="00F17FBB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color w:val="000000"/>
                <w:sz w:val="18"/>
                <w:szCs w:val="18"/>
                <w:lang w:val="hy-AM"/>
              </w:rPr>
              <w:t>,,</w:t>
            </w:r>
            <w:r w:rsidRPr="00E271A8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Պիրամիդա</w:t>
            </w:r>
            <w:r w:rsidRPr="00E271A8">
              <w:rPr>
                <w:color w:val="000000"/>
                <w:sz w:val="18"/>
                <w:szCs w:val="18"/>
                <w:lang w:val="hy-AM"/>
              </w:rPr>
              <w:t xml:space="preserve"> </w:t>
            </w:r>
            <w:r w:rsidRPr="00E271A8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Կվինտ</w:t>
            </w:r>
            <w:r w:rsidRPr="00E271A8">
              <w:rPr>
                <w:rFonts w:cs="Calibri"/>
                <w:color w:val="000000"/>
                <w:sz w:val="18"/>
                <w:szCs w:val="18"/>
                <w:lang w:val="hy-AM"/>
              </w:rPr>
              <w:t>,,</w:t>
            </w:r>
            <w:r w:rsidRPr="00E271A8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F17FBB" w:rsidRPr="00E271A8" w:rsidRDefault="00F17FBB" w:rsidP="00FC7F4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Վ</w:t>
            </w:r>
            <w:r w:rsidR="00DC0B0E"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8</w:t>
            </w:r>
            <w:r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Դ-</w:t>
            </w:r>
            <w:r w:rsidRPr="00E271A8">
              <w:rPr>
                <w:rFonts w:ascii="GHEA Grapalat" w:hAnsi="GHEA Grapalat" w:cs="Sylfaen"/>
                <w:sz w:val="18"/>
                <w:szCs w:val="18"/>
              </w:rPr>
              <w:t>ԳՀ</w:t>
            </w:r>
            <w:r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ԱՊՁԲ-</w:t>
            </w:r>
            <w:r w:rsidRPr="00E271A8">
              <w:rPr>
                <w:rFonts w:ascii="GHEA Grapalat" w:hAnsi="GHEA Grapalat" w:cs="Sylfaen"/>
                <w:sz w:val="18"/>
                <w:szCs w:val="18"/>
                <w:lang w:val="af-ZA"/>
              </w:rPr>
              <w:t>22/1</w:t>
            </w:r>
            <w:r w:rsidR="004B3750" w:rsidRPr="00E271A8">
              <w:rPr>
                <w:rFonts w:ascii="GHEA Grapalat" w:hAnsi="GHEA Grapalat" w:cs="Sylfaen"/>
                <w:sz w:val="18"/>
                <w:szCs w:val="18"/>
              </w:rPr>
              <w:t>3</w:t>
            </w:r>
            <w:r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-</w:t>
            </w:r>
            <w:r w:rsidR="00DC0B0E" w:rsidRPr="00E271A8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F17FBB" w:rsidRPr="00E271A8" w:rsidRDefault="00DC0B0E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30</w:t>
            </w:r>
            <w:r w:rsidR="00F17FBB"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/08/2022թ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F17FBB" w:rsidRPr="00E271A8" w:rsidRDefault="00F17FBB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25/12/2022թ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F17FBB" w:rsidRPr="00E271A8" w:rsidRDefault="00F17FBB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</w:tcPr>
          <w:p w:rsidR="00F17FBB" w:rsidRPr="00E271A8" w:rsidRDefault="00DC0B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E271A8">
              <w:rPr>
                <w:rFonts w:ascii="Sylfaen" w:hAnsi="Sylfaen"/>
                <w:sz w:val="16"/>
                <w:szCs w:val="16"/>
                <w:lang w:val="hy-AM"/>
              </w:rPr>
              <w:t>379500</w:t>
            </w:r>
          </w:p>
        </w:tc>
        <w:tc>
          <w:tcPr>
            <w:tcW w:w="2035" w:type="dxa"/>
            <w:gridSpan w:val="2"/>
            <w:shd w:val="clear" w:color="auto" w:fill="auto"/>
          </w:tcPr>
          <w:p w:rsidR="00F17FBB" w:rsidRPr="00E271A8" w:rsidRDefault="00DC0B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E271A8">
              <w:rPr>
                <w:rFonts w:ascii="Sylfaen" w:hAnsi="Sylfaen"/>
                <w:sz w:val="16"/>
                <w:szCs w:val="16"/>
                <w:lang w:val="hy-AM"/>
              </w:rPr>
              <w:t>379500</w:t>
            </w:r>
          </w:p>
        </w:tc>
      </w:tr>
      <w:tr w:rsidR="000B1247" w:rsidRPr="00E271A8" w:rsidTr="00012170">
        <w:trPr>
          <w:trHeight w:val="150"/>
        </w:trPr>
        <w:tc>
          <w:tcPr>
            <w:tcW w:w="11212" w:type="dxa"/>
            <w:gridSpan w:val="35"/>
            <w:shd w:val="clear" w:color="auto" w:fill="auto"/>
            <w:vAlign w:val="center"/>
          </w:tcPr>
          <w:p w:rsidR="000B1247" w:rsidRPr="00E271A8" w:rsidRDefault="000B1247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B1247" w:rsidRPr="00E271A8" w:rsidTr="005C0B12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43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  <w:proofErr w:type="spellEnd"/>
          </w:p>
        </w:tc>
        <w:tc>
          <w:tcPr>
            <w:tcW w:w="156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91125E" w:rsidRPr="00E271A8" w:rsidTr="005F0046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125E" w:rsidRPr="00E271A8" w:rsidRDefault="0091125E" w:rsidP="001259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125E" w:rsidRPr="00E271A8" w:rsidRDefault="0091125E" w:rsidP="00FC7F4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&lt;&lt;Մխիթար Խաչատրյան&gt;&gt;ԱՁ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125E" w:rsidRPr="00E271A8" w:rsidRDefault="0091125E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 w:cs="Sylfaen"/>
                <w:sz w:val="18"/>
                <w:szCs w:val="18"/>
                <w:lang w:val="hy-AM" w:eastAsia="ru-RU"/>
              </w:rPr>
              <w:t>ք</w:t>
            </w:r>
            <w:r w:rsidRPr="00E271A8">
              <w:rPr>
                <w:rFonts w:ascii="Arial" w:hAnsi="Arial" w:cs="Arial"/>
                <w:sz w:val="18"/>
                <w:szCs w:val="18"/>
                <w:lang w:val="hy-AM" w:eastAsia="ru-RU"/>
              </w:rPr>
              <w:t xml:space="preserve">. </w:t>
            </w:r>
            <w:r w:rsidRPr="00E271A8">
              <w:rPr>
                <w:rFonts w:ascii="Sylfaen" w:hAnsi="Sylfaen" w:cs="Sylfaen"/>
                <w:sz w:val="18"/>
                <w:szCs w:val="18"/>
                <w:lang w:val="hy-AM" w:eastAsia="ru-RU"/>
              </w:rPr>
              <w:t>Վանաձոր</w:t>
            </w:r>
            <w:r w:rsidRPr="00E271A8">
              <w:rPr>
                <w:rFonts w:ascii="Arial" w:hAnsi="Arial" w:cs="Arial"/>
                <w:sz w:val="18"/>
                <w:szCs w:val="18"/>
                <w:lang w:val="hy-AM" w:eastAsia="ru-RU"/>
              </w:rPr>
              <w:t xml:space="preserve">, </w:t>
            </w:r>
            <w:r w:rsidRPr="00E271A8">
              <w:rPr>
                <w:rFonts w:ascii="Sylfaen" w:hAnsi="Sylfaen" w:cs="Sylfaen"/>
                <w:sz w:val="18"/>
                <w:szCs w:val="18"/>
                <w:lang w:val="hy-AM" w:eastAsia="ru-RU"/>
              </w:rPr>
              <w:t>Երևանյանխճ</w:t>
            </w:r>
            <w:r w:rsidRPr="00E271A8">
              <w:rPr>
                <w:rFonts w:ascii="Arial" w:hAnsi="Arial" w:cs="Arial"/>
                <w:sz w:val="18"/>
                <w:szCs w:val="18"/>
                <w:lang w:val="hy-AM" w:eastAsia="ru-RU"/>
              </w:rPr>
              <w:t xml:space="preserve">. </w:t>
            </w:r>
            <w:r w:rsidRPr="00E271A8">
              <w:rPr>
                <w:rFonts w:ascii="Sylfaen" w:hAnsi="Sylfaen" w:cs="Sylfaen"/>
                <w:sz w:val="18"/>
                <w:szCs w:val="18"/>
                <w:lang w:val="hy-AM" w:eastAsia="ru-RU"/>
              </w:rPr>
              <w:t>Շ</w:t>
            </w:r>
            <w:r w:rsidRPr="00E271A8">
              <w:rPr>
                <w:rFonts w:ascii="Arial" w:hAnsi="Arial" w:cs="Arial"/>
                <w:sz w:val="18"/>
                <w:szCs w:val="18"/>
                <w:lang w:val="hy-AM" w:eastAsia="ru-RU"/>
              </w:rPr>
              <w:t>66</w:t>
            </w:r>
            <w:r w:rsidRPr="00E271A8">
              <w:rPr>
                <w:rFonts w:ascii="Sylfaen" w:hAnsi="Sylfaen" w:cs="Sylfaen"/>
                <w:sz w:val="18"/>
                <w:szCs w:val="18"/>
                <w:lang w:val="hy-AM" w:eastAsia="ru-RU"/>
              </w:rPr>
              <w:t>ա</w:t>
            </w:r>
            <w:r w:rsidRPr="00E271A8">
              <w:rPr>
                <w:rFonts w:ascii="Arial" w:hAnsi="Arial" w:cs="Arial"/>
                <w:sz w:val="18"/>
                <w:szCs w:val="18"/>
                <w:lang w:val="hy-AM" w:eastAsia="ru-RU"/>
              </w:rPr>
              <w:t xml:space="preserve">, </w:t>
            </w:r>
            <w:r w:rsidRPr="00E271A8">
              <w:rPr>
                <w:rFonts w:ascii="Sylfaen" w:hAnsi="Sylfaen" w:cs="Sylfaen"/>
                <w:sz w:val="18"/>
                <w:szCs w:val="18"/>
                <w:lang w:val="hy-AM" w:eastAsia="ru-RU"/>
              </w:rPr>
              <w:t>բն</w:t>
            </w:r>
            <w:r w:rsidRPr="00E271A8">
              <w:rPr>
                <w:rFonts w:ascii="Arial" w:hAnsi="Arial" w:cs="Arial"/>
                <w:sz w:val="18"/>
                <w:szCs w:val="18"/>
                <w:lang w:val="hy-AM" w:eastAsia="ru-RU"/>
              </w:rPr>
              <w:t xml:space="preserve"> 16</w:t>
            </w:r>
          </w:p>
        </w:tc>
        <w:tc>
          <w:tcPr>
            <w:tcW w:w="243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91125E" w:rsidRPr="00E271A8" w:rsidRDefault="0091125E" w:rsidP="005C0B12">
            <w:pPr>
              <w:ind w:left="783"/>
              <w:rPr>
                <w:rFonts w:ascii="Sylfaen" w:hAnsi="Sylfaen"/>
                <w:sz w:val="18"/>
                <w:szCs w:val="18"/>
                <w:lang w:val="hy-AM"/>
              </w:rPr>
            </w:pPr>
            <w:r w:rsidRPr="00E271A8">
              <w:rPr>
                <w:sz w:val="18"/>
                <w:szCs w:val="18"/>
                <w:lang w:val="es-ES"/>
              </w:rPr>
              <w:t>khachatryan-mkhitar@mail.ru</w:t>
            </w:r>
            <w:r w:rsidRPr="00E271A8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56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125E" w:rsidRPr="00E271A8" w:rsidRDefault="0091125E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2050232260741001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1125E" w:rsidRPr="00E271A8" w:rsidRDefault="0091125E" w:rsidP="00FC7F4B">
            <w:pPr>
              <w:ind w:left="72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E271A8">
              <w:rPr>
                <w:rFonts w:ascii="Arial" w:hAnsi="Arial" w:cs="Arial"/>
                <w:sz w:val="18"/>
                <w:szCs w:val="18"/>
                <w:lang w:val="es-ES"/>
              </w:rPr>
              <w:t>67050446</w:t>
            </w:r>
          </w:p>
        </w:tc>
      </w:tr>
      <w:tr w:rsidR="0091125E" w:rsidRPr="00E271A8" w:rsidTr="005F0046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125E" w:rsidRPr="00E271A8" w:rsidRDefault="0091125E" w:rsidP="001259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 w:cs="Sylfaen"/>
                <w:sz w:val="18"/>
                <w:szCs w:val="18"/>
              </w:rPr>
              <w:t>1,3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125E" w:rsidRPr="00E271A8" w:rsidRDefault="0091125E" w:rsidP="00FC7F4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color w:val="000000"/>
                <w:sz w:val="18"/>
                <w:szCs w:val="18"/>
                <w:lang w:val="hy-AM"/>
              </w:rPr>
              <w:t>,,</w:t>
            </w:r>
            <w:r w:rsidRPr="00E271A8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Պիրամիդա</w:t>
            </w:r>
            <w:r w:rsidRPr="00E271A8">
              <w:rPr>
                <w:color w:val="000000"/>
                <w:sz w:val="18"/>
                <w:szCs w:val="18"/>
                <w:lang w:val="hy-AM"/>
              </w:rPr>
              <w:t xml:space="preserve"> </w:t>
            </w:r>
            <w:r w:rsidRPr="00E271A8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Կվինտ</w:t>
            </w:r>
            <w:r w:rsidRPr="00E271A8">
              <w:rPr>
                <w:rFonts w:cs="Calibri"/>
                <w:color w:val="000000"/>
                <w:sz w:val="18"/>
                <w:szCs w:val="18"/>
                <w:lang w:val="hy-AM"/>
              </w:rPr>
              <w:t>,,</w:t>
            </w:r>
            <w:r w:rsidRPr="00E271A8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125E" w:rsidRPr="00E271A8" w:rsidRDefault="0091125E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/>
                <w:sz w:val="18"/>
                <w:szCs w:val="18"/>
                <w:lang w:val="hy-AM"/>
              </w:rPr>
              <w:t>ք Վանաձոր Մոսկովյան 27</w:t>
            </w:r>
          </w:p>
        </w:tc>
        <w:tc>
          <w:tcPr>
            <w:tcW w:w="243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91125E" w:rsidRPr="00E271A8" w:rsidRDefault="0091125E" w:rsidP="005C0B12">
            <w:pPr>
              <w:pStyle w:val="a6"/>
              <w:spacing w:after="0"/>
              <w:ind w:left="0"/>
              <w:rPr>
                <w:rFonts w:ascii="Sylfaen" w:hAnsi="Sylfaen"/>
                <w:sz w:val="18"/>
                <w:szCs w:val="18"/>
                <w:lang w:val="hy-AM"/>
              </w:rPr>
            </w:pPr>
            <w:r w:rsidRPr="00E271A8">
              <w:rPr>
                <w:rFonts w:ascii="Sylfaen" w:hAnsi="Sylfaen" w:cs="Arial"/>
                <w:sz w:val="18"/>
                <w:szCs w:val="18"/>
                <w:lang w:val="es-ES"/>
              </w:rPr>
              <w:t>piramida-kvint@mail.ru</w:t>
            </w:r>
            <w:r w:rsidRPr="00E271A8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56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125E" w:rsidRPr="00E271A8" w:rsidRDefault="0091125E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/>
                <w:bCs/>
                <w:sz w:val="14"/>
                <w:szCs w:val="14"/>
                <w:lang w:val="hy-AM"/>
              </w:rPr>
              <w:t>2051722060341001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1125E" w:rsidRPr="00E271A8" w:rsidRDefault="0091125E" w:rsidP="00FC7F4B">
            <w:pPr>
              <w:ind w:left="72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E271A8">
              <w:rPr>
                <w:rFonts w:ascii="Sylfaen" w:hAnsi="Sylfaen" w:cs="Arial"/>
                <w:sz w:val="18"/>
                <w:szCs w:val="18"/>
                <w:lang w:val="hy-AM"/>
              </w:rPr>
              <w:t>06948153</w:t>
            </w:r>
          </w:p>
        </w:tc>
      </w:tr>
      <w:tr w:rsidR="000B1247" w:rsidRPr="00E271A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B1247" w:rsidRPr="00E271A8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DC0B0E">
            <w:pPr>
              <w:ind w:left="144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E271A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E271A8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  <w:r w:rsidR="0091125E" w:rsidRPr="00E271A8">
              <w:rPr>
                <w:rFonts w:ascii="GHEA Grapalat" w:eastAsia="Times New Roman" w:hAnsi="GHEA Grapalat" w:cs="Arial Armenian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0B1247" w:rsidRPr="00E271A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B1247" w:rsidRPr="00E271A8" w:rsidTr="00012170">
        <w:trPr>
          <w:trHeight w:val="288"/>
        </w:trPr>
        <w:tc>
          <w:tcPr>
            <w:tcW w:w="11212" w:type="dxa"/>
            <w:gridSpan w:val="35"/>
            <w:shd w:val="clear" w:color="auto" w:fill="auto"/>
            <w:vAlign w:val="center"/>
          </w:tcPr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</w:t>
            </w:r>
            <w:r w:rsidR="002C5112"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թյունը</w:t>
            </w:r>
            <w:proofErr w:type="spellEnd"/>
            <w:r w:rsidR="002C5112"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2C5112"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="002C5112"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2C5112"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="002C5112"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="002C5112"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3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:rsidR="000B1247" w:rsidRPr="00E271A8" w:rsidRDefault="000B1247" w:rsidP="003F313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:rsidR="000B1247" w:rsidRPr="00E271A8" w:rsidRDefault="000B1247" w:rsidP="003F313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:rsidR="000B1247" w:rsidRPr="00E271A8" w:rsidRDefault="000B1247" w:rsidP="003F313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proofErr w:type="gram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0B1247" w:rsidRPr="00E271A8" w:rsidRDefault="000B1247" w:rsidP="003F313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gram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:rsidR="000B1247" w:rsidRPr="00E271A8" w:rsidRDefault="000B1247" w:rsidP="003F313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0B1247" w:rsidRPr="00E271A8" w:rsidRDefault="000B1247" w:rsidP="003F313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 w:rsidR="002C5112"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C76E18"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vanadzor</w:t>
            </w:r>
            <w:r w:rsidR="00C76E18" w:rsidRPr="00E271A8">
              <w:rPr>
                <w:rFonts w:ascii="Arial" w:eastAsia="Times New Roman" w:hAnsi="Arial"/>
                <w:b/>
                <w:sz w:val="14"/>
                <w:szCs w:val="14"/>
                <w:lang w:eastAsia="ru-RU"/>
              </w:rPr>
              <w:t>8</w:t>
            </w:r>
            <w:r w:rsidR="002C5112"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@schools.am</w:t>
            </w:r>
          </w:p>
        </w:tc>
      </w:tr>
      <w:tr w:rsidR="000B1247" w:rsidRPr="00E271A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B1247" w:rsidRPr="00E271A8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B1247" w:rsidRPr="00E271A8" w:rsidRDefault="000B1247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0B1247" w:rsidRPr="00E271A8" w:rsidRDefault="00404FA4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/>
                <w:b/>
                <w:bCs/>
                <w:sz w:val="14"/>
                <w:szCs w:val="14"/>
                <w:lang w:val="hy-AM" w:eastAsia="ru-RU"/>
              </w:rPr>
            </w:pPr>
            <w:r w:rsidRPr="00E271A8">
              <w:rPr>
                <w:rFonts w:ascii="Arial" w:eastAsia="Times New Roman" w:hAnsi="Arial"/>
                <w:b/>
                <w:bCs/>
                <w:sz w:val="14"/>
                <w:szCs w:val="14"/>
                <w:lang w:val="hy-AM" w:eastAsia="ru-RU"/>
              </w:rPr>
              <w:t>Հրապարակվել է պաշտոնական կայքու</w:t>
            </w:r>
            <w:r w:rsidRPr="00E271A8">
              <w:rPr>
                <w:rFonts w:ascii="Arial" w:eastAsia="Times New Roman" w:hAnsi="Arial"/>
                <w:b/>
                <w:sz w:val="14"/>
                <w:szCs w:val="14"/>
                <w:lang w:val="hy-AM" w:eastAsia="ru-RU"/>
              </w:rPr>
              <w:t>մ</w:t>
            </w:r>
          </w:p>
        </w:tc>
      </w:tr>
      <w:tr w:rsidR="000B1247" w:rsidRPr="00E271A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B1247" w:rsidRPr="00E271A8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404FA4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եղել</w:t>
            </w:r>
          </w:p>
        </w:tc>
      </w:tr>
      <w:tr w:rsidR="000B1247" w:rsidRPr="00E271A8" w:rsidTr="00012170">
        <w:trPr>
          <w:trHeight w:val="288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bookmarkStart w:id="0" w:name="_GoBack"/>
            <w:bookmarkEnd w:id="0"/>
          </w:p>
        </w:tc>
      </w:tr>
      <w:tr w:rsidR="000B1247" w:rsidRPr="00E271A8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proofErr w:type="spellStart"/>
            <w:r w:rsidRPr="00E271A8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E271A8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404FA4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եղել</w:t>
            </w:r>
          </w:p>
        </w:tc>
      </w:tr>
      <w:tr w:rsidR="000B1247" w:rsidRPr="00E271A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B1247" w:rsidRPr="00E271A8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404FA4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0B1247" w:rsidRPr="00E271A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0B1247" w:rsidRPr="00E271A8" w:rsidRDefault="000B1247" w:rsidP="003F31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B1247" w:rsidRPr="00E271A8" w:rsidTr="00012170">
        <w:trPr>
          <w:trHeight w:val="227"/>
        </w:trPr>
        <w:tc>
          <w:tcPr>
            <w:tcW w:w="11212" w:type="dxa"/>
            <w:gridSpan w:val="35"/>
            <w:shd w:val="clear" w:color="auto" w:fill="auto"/>
            <w:vAlign w:val="center"/>
          </w:tcPr>
          <w:p w:rsidR="000B1247" w:rsidRPr="00E271A8" w:rsidRDefault="000B1247" w:rsidP="003F313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271A8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0B1247" w:rsidRPr="00E271A8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1247" w:rsidRPr="00E271A8" w:rsidRDefault="000B1247" w:rsidP="003F313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271A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B1247" w:rsidRPr="00E271A8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:rsidR="000B1247" w:rsidRPr="00E271A8" w:rsidRDefault="00404FA4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271A8">
              <w:rPr>
                <w:rFonts w:ascii="Sylfaen" w:hAnsi="Sylfaen" w:cs="Sylfaen"/>
                <w:sz w:val="20"/>
                <w:u w:val="single"/>
                <w:lang w:val="hy-AM"/>
              </w:rPr>
              <w:t>Հերմինե Անդրեասյան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0B1247" w:rsidRPr="00E271A8" w:rsidRDefault="00404FA4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271A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098643667</w:t>
            </w:r>
          </w:p>
        </w:tc>
        <w:tc>
          <w:tcPr>
            <w:tcW w:w="3897" w:type="dxa"/>
            <w:gridSpan w:val="11"/>
            <w:shd w:val="clear" w:color="auto" w:fill="auto"/>
            <w:vAlign w:val="center"/>
          </w:tcPr>
          <w:p w:rsidR="000B1247" w:rsidRPr="00E271A8" w:rsidRDefault="00404FA4" w:rsidP="003F31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271A8">
              <w:rPr>
                <w:rFonts w:ascii="Sylfaen" w:hAnsi="Sylfaen"/>
                <w:sz w:val="20"/>
                <w:lang w:val="af-ZA"/>
              </w:rPr>
              <w:t>herminea85@mail.ru</w:t>
            </w:r>
            <w:r w:rsidRPr="00E271A8">
              <w:rPr>
                <w:rFonts w:ascii="Sylfaen" w:hAnsi="Sylfaen"/>
                <w:sz w:val="20"/>
                <w:lang w:val="hy-AM"/>
              </w:rPr>
              <w:t xml:space="preserve">     </w:t>
            </w:r>
          </w:p>
        </w:tc>
      </w:tr>
    </w:tbl>
    <w:p w:rsidR="0022631D" w:rsidRPr="00E271A8" w:rsidRDefault="0022631D" w:rsidP="003F3132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22631D" w:rsidRPr="00E271A8" w:rsidRDefault="0022631D" w:rsidP="003F3132">
      <w:pPr>
        <w:spacing w:before="0" w:after="0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:rsidR="0022631D" w:rsidRPr="00E271A8" w:rsidRDefault="0022631D" w:rsidP="003F3132">
      <w:pPr>
        <w:spacing w:before="0" w:after="0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:rsidR="001021B0" w:rsidRPr="00E271A8" w:rsidRDefault="00E271A8" w:rsidP="003F3132">
      <w:pPr>
        <w:tabs>
          <w:tab w:val="left" w:pos="9829"/>
        </w:tabs>
        <w:spacing w:before="0" w:after="0"/>
        <w:ind w:left="0" w:firstLine="0"/>
        <w:rPr>
          <w:rFonts w:ascii="GHEA Mariam" w:hAnsi="GHEA Mariam"/>
          <w:sz w:val="18"/>
          <w:szCs w:val="18"/>
          <w:lang w:val="hy-AM"/>
        </w:rPr>
      </w:pPr>
      <w:r w:rsidRPr="00E271A8">
        <w:rPr>
          <w:rFonts w:ascii="Arial Unicode" w:hAnsi="Arial Unicode"/>
          <w:sz w:val="20"/>
          <w:szCs w:val="20"/>
          <w:lang w:val="hy-AM"/>
        </w:rPr>
        <w:t xml:space="preserve">Պատվիրատու` </w:t>
      </w:r>
      <w:r w:rsidRPr="00E271A8">
        <w:rPr>
          <w:rFonts w:ascii="Sylfaen" w:hAnsi="Sylfaen"/>
          <w:sz w:val="20"/>
          <w:szCs w:val="20"/>
          <w:lang w:val="hy-AM"/>
        </w:rPr>
        <w:t>«Վանաձորի թիվ 8  հիմնական դպրոց» ՊՈԱԿ</w:t>
      </w:r>
    </w:p>
    <w:sectPr w:rsidR="001021B0" w:rsidRPr="00E271A8" w:rsidSect="00311D8A">
      <w:pgSz w:w="11907" w:h="16840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03E" w:rsidRDefault="0016003E" w:rsidP="0022631D">
      <w:pPr>
        <w:spacing w:before="0" w:after="0"/>
      </w:pPr>
      <w:r>
        <w:separator/>
      </w:r>
    </w:p>
  </w:endnote>
  <w:endnote w:type="continuationSeparator" w:id="0">
    <w:p w:rsidR="0016003E" w:rsidRDefault="0016003E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03E" w:rsidRDefault="0016003E" w:rsidP="0022631D">
      <w:pPr>
        <w:spacing w:before="0" w:after="0"/>
      </w:pPr>
      <w:r>
        <w:separator/>
      </w:r>
    </w:p>
  </w:footnote>
  <w:footnote w:type="continuationSeparator" w:id="0">
    <w:p w:rsidR="0016003E" w:rsidRDefault="0016003E" w:rsidP="0022631D">
      <w:pPr>
        <w:spacing w:before="0" w:after="0"/>
      </w:pPr>
      <w:r>
        <w:continuationSeparator/>
      </w:r>
    </w:p>
  </w:footnote>
  <w:footnote w:id="1">
    <w:p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շրջանակներումառկա ֆինանսական միջոցներով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նախատեսվածգումարիչափը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իսկընդհանուրգումարըլրացնելկողքի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6F2779" w:rsidRPr="002D0BF6" w:rsidRDefault="006F2779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գներըներկայացվածեներկուկամավելիարժույթներով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ՀայաստանիՀանրապետությանդրամով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22631D" w:rsidRPr="0087136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0B1247" w:rsidRPr="002D0BF6" w:rsidRDefault="000B1247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E243EA"/>
    <w:rsid w:val="0000087E"/>
    <w:rsid w:val="000049D7"/>
    <w:rsid w:val="00012170"/>
    <w:rsid w:val="00044EA8"/>
    <w:rsid w:val="00046CCF"/>
    <w:rsid w:val="00051ECE"/>
    <w:rsid w:val="0007090E"/>
    <w:rsid w:val="00073D66"/>
    <w:rsid w:val="000B0199"/>
    <w:rsid w:val="000B1247"/>
    <w:rsid w:val="000E411B"/>
    <w:rsid w:val="000E4FF1"/>
    <w:rsid w:val="000F376D"/>
    <w:rsid w:val="001021B0"/>
    <w:rsid w:val="00124301"/>
    <w:rsid w:val="0016003E"/>
    <w:rsid w:val="0018422F"/>
    <w:rsid w:val="001A1999"/>
    <w:rsid w:val="001C1BE1"/>
    <w:rsid w:val="001E0091"/>
    <w:rsid w:val="001F5965"/>
    <w:rsid w:val="0022631D"/>
    <w:rsid w:val="00295B92"/>
    <w:rsid w:val="002C1D99"/>
    <w:rsid w:val="002C5112"/>
    <w:rsid w:val="002E4E6F"/>
    <w:rsid w:val="002F02C5"/>
    <w:rsid w:val="002F16CC"/>
    <w:rsid w:val="002F1FEB"/>
    <w:rsid w:val="00311D8A"/>
    <w:rsid w:val="00345A03"/>
    <w:rsid w:val="00371B1D"/>
    <w:rsid w:val="00392DB5"/>
    <w:rsid w:val="003B2758"/>
    <w:rsid w:val="003E3D40"/>
    <w:rsid w:val="003E6978"/>
    <w:rsid w:val="003F3132"/>
    <w:rsid w:val="00404FA4"/>
    <w:rsid w:val="00433E3C"/>
    <w:rsid w:val="00451DE7"/>
    <w:rsid w:val="00472069"/>
    <w:rsid w:val="00474C2F"/>
    <w:rsid w:val="004764CD"/>
    <w:rsid w:val="004875E0"/>
    <w:rsid w:val="004B3750"/>
    <w:rsid w:val="004D078F"/>
    <w:rsid w:val="004E376E"/>
    <w:rsid w:val="00503BCC"/>
    <w:rsid w:val="00546023"/>
    <w:rsid w:val="00556C44"/>
    <w:rsid w:val="005737F9"/>
    <w:rsid w:val="005747FA"/>
    <w:rsid w:val="005C0B12"/>
    <w:rsid w:val="005D5FBD"/>
    <w:rsid w:val="00607C9A"/>
    <w:rsid w:val="00636107"/>
    <w:rsid w:val="00646760"/>
    <w:rsid w:val="00675145"/>
    <w:rsid w:val="00690ECB"/>
    <w:rsid w:val="006A38B4"/>
    <w:rsid w:val="006B2E21"/>
    <w:rsid w:val="006C0266"/>
    <w:rsid w:val="006C7E12"/>
    <w:rsid w:val="006E0D92"/>
    <w:rsid w:val="006E1A83"/>
    <w:rsid w:val="006F2779"/>
    <w:rsid w:val="007060FC"/>
    <w:rsid w:val="00766D30"/>
    <w:rsid w:val="007732E7"/>
    <w:rsid w:val="0078682E"/>
    <w:rsid w:val="0081420B"/>
    <w:rsid w:val="0083524F"/>
    <w:rsid w:val="008A692F"/>
    <w:rsid w:val="008C4E62"/>
    <w:rsid w:val="008E2F06"/>
    <w:rsid w:val="008E493A"/>
    <w:rsid w:val="0091125E"/>
    <w:rsid w:val="009C5E0F"/>
    <w:rsid w:val="009E75FF"/>
    <w:rsid w:val="00A306F5"/>
    <w:rsid w:val="00A31820"/>
    <w:rsid w:val="00AA32E4"/>
    <w:rsid w:val="00AC315B"/>
    <w:rsid w:val="00AD07B9"/>
    <w:rsid w:val="00AD59DC"/>
    <w:rsid w:val="00AE6F91"/>
    <w:rsid w:val="00B75762"/>
    <w:rsid w:val="00B91DE2"/>
    <w:rsid w:val="00B94EA2"/>
    <w:rsid w:val="00BA03B0"/>
    <w:rsid w:val="00BB0A93"/>
    <w:rsid w:val="00BD3D4E"/>
    <w:rsid w:val="00BF1465"/>
    <w:rsid w:val="00BF4745"/>
    <w:rsid w:val="00C22202"/>
    <w:rsid w:val="00C76E18"/>
    <w:rsid w:val="00C83262"/>
    <w:rsid w:val="00C84DF7"/>
    <w:rsid w:val="00C96337"/>
    <w:rsid w:val="00C96BED"/>
    <w:rsid w:val="00CB44D2"/>
    <w:rsid w:val="00CC1F23"/>
    <w:rsid w:val="00CE0BA4"/>
    <w:rsid w:val="00CF1F70"/>
    <w:rsid w:val="00D350DE"/>
    <w:rsid w:val="00D36189"/>
    <w:rsid w:val="00D80C64"/>
    <w:rsid w:val="00DC0B0E"/>
    <w:rsid w:val="00DE06F1"/>
    <w:rsid w:val="00E243EA"/>
    <w:rsid w:val="00E271A8"/>
    <w:rsid w:val="00E33A25"/>
    <w:rsid w:val="00E4188B"/>
    <w:rsid w:val="00E54C4D"/>
    <w:rsid w:val="00E56328"/>
    <w:rsid w:val="00EA01A2"/>
    <w:rsid w:val="00EA568C"/>
    <w:rsid w:val="00EA767F"/>
    <w:rsid w:val="00EB59EE"/>
    <w:rsid w:val="00EF16D0"/>
    <w:rsid w:val="00F10AFE"/>
    <w:rsid w:val="00F16651"/>
    <w:rsid w:val="00F17FBB"/>
    <w:rsid w:val="00F31004"/>
    <w:rsid w:val="00F64167"/>
    <w:rsid w:val="00F6673B"/>
    <w:rsid w:val="00F77AAD"/>
    <w:rsid w:val="00F916C4"/>
    <w:rsid w:val="00FB097B"/>
    <w:rsid w:val="00FD1D68"/>
    <w:rsid w:val="00FF1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57377-3B6D-47A0-83FF-0479A0B6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1102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38</cp:revision>
  <cp:lastPrinted>2021-04-06T07:47:00Z</cp:lastPrinted>
  <dcterms:created xsi:type="dcterms:W3CDTF">2021-06-28T12:08:00Z</dcterms:created>
  <dcterms:modified xsi:type="dcterms:W3CDTF">2022-08-31T19:55:00Z</dcterms:modified>
</cp:coreProperties>
</file>