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F9" w:rsidRPr="00655756" w:rsidRDefault="00F04F14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ՀԱՅՏԱՐԱՐՈՒԹՅՈՒՆ</w:t>
      </w:r>
    </w:p>
    <w:p w:rsidR="009649F9" w:rsidRPr="00655756" w:rsidRDefault="00F04F14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պայմանագիր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կնքելու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մասին</w:t>
      </w:r>
    </w:p>
    <w:p w:rsidR="009649F9" w:rsidRPr="00996EAF" w:rsidRDefault="00F04F14">
      <w:pPr>
        <w:spacing w:line="0" w:lineRule="atLeast"/>
        <w:jc w:val="center"/>
        <w:rPr>
          <w:rFonts w:ascii="Arial AM" w:eastAsia="Times New Roman" w:hAnsi="Arial AM"/>
          <w:color w:val="000000"/>
          <w:sz w:val="16"/>
          <w:szCs w:val="16"/>
        </w:rPr>
      </w:pP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Ընթացակարգի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ծածկագիրը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ՄՀՀՄԴ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ՄԱԱՊՁԲ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-23/</w:t>
      </w:r>
      <w:r w:rsidR="00996EAF">
        <w:rPr>
          <w:rFonts w:ascii="Arial AM" w:eastAsia="Times New Roman" w:hAnsi="Arial AM"/>
          <w:color w:val="000000"/>
          <w:sz w:val="16"/>
          <w:szCs w:val="16"/>
        </w:rPr>
        <w:t>6</w:t>
      </w:r>
    </w:p>
    <w:p w:rsidR="009649F9" w:rsidRPr="00655756" w:rsidRDefault="009649F9">
      <w:pPr>
        <w:spacing w:line="0" w:lineRule="atLeast"/>
        <w:rPr>
          <w:rFonts w:ascii="Arial AM" w:eastAsia="Times New Roman" w:hAnsi="Arial AM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rPr>
          <w:rFonts w:ascii="Arial AM" w:hAnsi="Arial AM"/>
          <w:sz w:val="16"/>
          <w:szCs w:val="16"/>
          <w:lang w:val="ru-RU"/>
        </w:rPr>
      </w:pP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          &lt;&lt;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Մեղրաձորի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.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Հակոբյանի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անվան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միջնակարգ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դպրոց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&gt;&gt;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ՊՈԱԿ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ստորև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ներկայացնում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է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ՄՀՀՄԴ</w:t>
      </w:r>
      <w:r w:rsidRPr="00655756">
        <w:rPr>
          <w:rFonts w:ascii="Arial AM" w:hAnsi="Arial AM" w:cs="Sylfaen"/>
          <w:sz w:val="16"/>
          <w:szCs w:val="16"/>
          <w:lang w:val="ru-RU"/>
        </w:rPr>
        <w:t>-</w:t>
      </w:r>
      <w:r w:rsidRPr="00655756">
        <w:rPr>
          <w:rFonts w:ascii="Sylfaen" w:hAnsi="Sylfaen" w:cs="Sylfaen"/>
          <w:sz w:val="16"/>
          <w:szCs w:val="16"/>
          <w:lang w:val="ru-RU"/>
        </w:rPr>
        <w:t>ՄԱԱՊՁԲ</w:t>
      </w:r>
      <w:r w:rsidRPr="00655756">
        <w:rPr>
          <w:rFonts w:ascii="Arial AM" w:hAnsi="Arial AM" w:cs="Sylfaen"/>
          <w:sz w:val="16"/>
          <w:szCs w:val="16"/>
          <w:lang w:val="ru-RU"/>
        </w:rPr>
        <w:t xml:space="preserve">-23/6 </w:t>
      </w:r>
      <w:r w:rsidRPr="00655756">
        <w:rPr>
          <w:rFonts w:ascii="Sylfaen" w:hAnsi="Sylfaen" w:cs="Sylfaen"/>
          <w:sz w:val="16"/>
          <w:szCs w:val="16"/>
          <w:lang w:val="ru-RU"/>
        </w:rPr>
        <w:t>ծածկագրով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գնման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ընթացակարգի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արդյունքում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պայմանագիր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կնքելու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որոշման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մասին</w:t>
      </w:r>
      <w:r w:rsidRPr="00655756">
        <w:rPr>
          <w:rFonts w:ascii="Arial AM" w:hAnsi="Arial AM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sz w:val="16"/>
          <w:szCs w:val="16"/>
          <w:lang w:val="ru-RU"/>
        </w:rPr>
        <w:t>տեղեկատվությունը</w:t>
      </w:r>
      <w:r w:rsidRPr="00655756">
        <w:rPr>
          <w:rFonts w:ascii="Arial AM" w:hAnsi="Arial AM"/>
          <w:sz w:val="16"/>
          <w:szCs w:val="16"/>
          <w:lang w:val="ru-RU"/>
        </w:rPr>
        <w:t xml:space="preserve">` </w:t>
      </w:r>
    </w:p>
    <w:p w:rsidR="009649F9" w:rsidRPr="00655756" w:rsidRDefault="00F04F14">
      <w:pPr>
        <w:spacing w:line="0" w:lineRule="atLeast"/>
        <w:jc w:val="both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       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Գնահատող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հանձնաժողովի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2023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թվականի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ապրիլի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14-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թիվ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4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որոշմամբ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հաստատվել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են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ընթացակարգի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բոլոր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մասնակիցների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կողմից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հրավերի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պահանջներին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համապատասխանության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արդյունքները։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Համաձյան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</w:p>
    <w:p w:rsidR="009649F9" w:rsidRPr="00655756" w:rsidRDefault="009649F9">
      <w:pPr>
        <w:spacing w:line="0" w:lineRule="atLeast"/>
        <w:rPr>
          <w:rFonts w:ascii="Arial AM" w:eastAsia="Times New Roman" w:hAnsi="Arial AM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1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b/>
          <w:sz w:val="16"/>
          <w:szCs w:val="16"/>
          <w:lang w:val="ru-RU"/>
        </w:rPr>
        <w:t>լազերային</w:t>
      </w:r>
      <w:r w:rsidRPr="00655756">
        <w:rPr>
          <w:rFonts w:ascii="Arial AM" w:hAnsi="Arial AM" w:cs="Sylfaen"/>
          <w:b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b/>
          <w:sz w:val="16"/>
          <w:szCs w:val="16"/>
          <w:lang w:val="ru-RU"/>
        </w:rPr>
        <w:t>տպիչ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150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2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color w:val="000000"/>
          <w:sz w:val="16"/>
          <w:szCs w:val="16"/>
          <w:lang w:val="ru-RU"/>
        </w:rPr>
        <w:t>պրոցեսոր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300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3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b/>
          <w:sz w:val="16"/>
          <w:szCs w:val="16"/>
          <w:lang w:val="ru-RU"/>
        </w:rPr>
        <w:t>բարձրախոս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20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lastRenderedPageBreak/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4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b/>
          <w:sz w:val="16"/>
          <w:szCs w:val="16"/>
          <w:lang w:val="ru-RU"/>
        </w:rPr>
        <w:t>մկնիկ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15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5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b/>
          <w:sz w:val="16"/>
          <w:szCs w:val="16"/>
          <w:lang w:val="ru-RU"/>
        </w:rPr>
        <w:t>ստեղնաշար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16.5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Չափաբաժին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6</w:t>
      </w: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b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Գնման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առարկա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հանդիսանում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` </w:t>
      </w:r>
      <w:r w:rsidRPr="00655756">
        <w:rPr>
          <w:rFonts w:ascii="Sylfaen" w:hAnsi="Sylfaen" w:cs="Sylfaen"/>
          <w:color w:val="000000"/>
          <w:sz w:val="16"/>
          <w:szCs w:val="16"/>
          <w:lang w:val="ru-RU"/>
        </w:rPr>
        <w:t>անխափան</w:t>
      </w:r>
      <w:r w:rsidRPr="00655756">
        <w:rPr>
          <w:rFonts w:ascii="Arial AM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color w:val="000000"/>
          <w:sz w:val="16"/>
          <w:szCs w:val="16"/>
          <w:lang w:val="ru-RU"/>
        </w:rPr>
        <w:t>սնուցման</w:t>
      </w:r>
      <w:r w:rsidRPr="00655756">
        <w:rPr>
          <w:rFonts w:ascii="Arial AM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hAnsi="Sylfaen" w:cs="Sylfaen"/>
          <w:color w:val="000000"/>
          <w:sz w:val="16"/>
          <w:szCs w:val="16"/>
          <w:lang w:val="ru-RU"/>
        </w:rPr>
        <w:t>սարք</w:t>
      </w: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5"/>
        <w:gridCol w:w="1779"/>
        <w:gridCol w:w="2230"/>
        <w:gridCol w:w="3016"/>
        <w:gridCol w:w="1995"/>
      </w:tblGrid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br/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Հրավերի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չհամապատասխանող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հայտեր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չհամապատասխանելու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դեպքում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Անհամապատասխանության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համառոտ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նկարագրույթուն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</w:tr>
      <w:tr w:rsidR="009649F9" w:rsidRPr="00655756">
        <w:trPr>
          <w:divId w:val="883367799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9649F9">
            <w:pPr>
              <w:rPr>
                <w:rFonts w:ascii="Arial AM" w:eastAsia="Times New Roman" w:hAnsi="Arial AM"/>
                <w:sz w:val="20"/>
                <w:szCs w:val="20"/>
              </w:rPr>
            </w:pP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091"/>
        <w:gridCol w:w="1662"/>
        <w:gridCol w:w="2864"/>
        <w:gridCol w:w="2798"/>
      </w:tblGrid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տեղերը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մասնակից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ընտրված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Մասնակցի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գին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առանց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</w:t>
            </w:r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ԱԱՀ</w:t>
            </w: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հազ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575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 / </w:t>
            </w:r>
          </w:p>
        </w:tc>
      </w:tr>
      <w:tr w:rsidR="009649F9" w:rsidRPr="00655756">
        <w:trPr>
          <w:divId w:val="883367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&lt;&lt;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Թաթուլ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Մելքոնյան</w:t>
            </w:r>
            <w:proofErr w:type="spellEnd"/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 xml:space="preserve">&gt;&gt; 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Ա</w:t>
            </w: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/</w:t>
            </w:r>
            <w:r w:rsidRPr="00655756">
              <w:rPr>
                <w:rFonts w:ascii="Sylfaen" w:hAnsi="Sylfaen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eastAsia="Times New Roman" w:hAnsi="Arial AM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9649F9" w:rsidRPr="00655756" w:rsidRDefault="00F04F14">
            <w:pPr>
              <w:spacing w:line="0" w:lineRule="atLeast"/>
              <w:jc w:val="center"/>
              <w:rPr>
                <w:rFonts w:ascii="Arial AM" w:eastAsia="Times New Roman" w:hAnsi="Arial AM"/>
                <w:color w:val="000000"/>
                <w:sz w:val="16"/>
                <w:szCs w:val="16"/>
              </w:rPr>
            </w:pPr>
            <w:r w:rsidRPr="00655756">
              <w:rPr>
                <w:rFonts w:ascii="Arial AM" w:hAnsi="Arial AM"/>
                <w:color w:val="000000"/>
                <w:sz w:val="16"/>
                <w:szCs w:val="16"/>
              </w:rPr>
              <w:t>84</w:t>
            </w:r>
          </w:p>
        </w:tc>
      </w:tr>
    </w:tbl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Ընտրված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մասնակցին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որոշելու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կիրառված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չափանիշ՝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հայտեր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ներկայացրած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և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բավարար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գնահատված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մասնակից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jc w:val="both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9649F9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883367799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«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Գնումների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մասին</w:t>
      </w:r>
      <w:r w:rsidRPr="00655756">
        <w:rPr>
          <w:rFonts w:ascii="Arial AM" w:eastAsia="Times New Roman" w:hAnsi="Arial AM" w:cs="Arial AM"/>
          <w:color w:val="000000"/>
          <w:sz w:val="16"/>
          <w:szCs w:val="16"/>
          <w:lang w:val="ru-RU"/>
        </w:rPr>
        <w:t>»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ՀՀ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օրենքի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10-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րդ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հոդվածի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համաձայն՝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անգործության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ժամկետ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չի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սահմանվում։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</w:p>
    <w:p w:rsidR="009649F9" w:rsidRPr="00655756" w:rsidRDefault="00F04F14">
      <w:pPr>
        <w:spacing w:line="0" w:lineRule="atLeast"/>
        <w:jc w:val="both"/>
        <w:divId w:val="1911495958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Սույն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հայտարարության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հետ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կապված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լրացուցիչ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տեղեկություններ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ստանալու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համար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կարող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եք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դիմել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Arial AM" w:eastAsia="Times New Roman" w:hAnsi="Arial AM" w:cs="Arial AM"/>
          <w:color w:val="000000"/>
          <w:sz w:val="16"/>
          <w:szCs w:val="16"/>
          <w:lang w:val="ru-RU"/>
        </w:rPr>
        <w:t>«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ՄՀՀՄԴ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-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ՄԱԱՊՁԲ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-23/</w:t>
      </w:r>
      <w:bookmarkStart w:id="0" w:name="_GoBack"/>
      <w:bookmarkEnd w:id="0"/>
      <w:r w:rsidR="00996EAF" w:rsidRPr="00996EAF">
        <w:rPr>
          <w:rFonts w:ascii="Arial AM" w:eastAsia="Times New Roman" w:hAnsi="Arial AM"/>
          <w:color w:val="000000"/>
          <w:sz w:val="16"/>
          <w:szCs w:val="16"/>
          <w:lang w:val="ru-RU"/>
        </w:rPr>
        <w:t>6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ծածկագրով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գնահատող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հանձնաժողովի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քարտուղար</w:t>
      </w:r>
      <w:proofErr w:type="spellEnd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Էդվարդ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proofErr w:type="spellStart"/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Գրիգորյանին</w:t>
      </w:r>
      <w:proofErr w:type="spellEnd"/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: </w:t>
      </w:r>
    </w:p>
    <w:p w:rsidR="009649F9" w:rsidRPr="00655756" w:rsidRDefault="009649F9">
      <w:pPr>
        <w:spacing w:line="0" w:lineRule="atLeast"/>
        <w:divId w:val="1911495958"/>
        <w:rPr>
          <w:rFonts w:ascii="Arial AM" w:eastAsia="Times New Roman" w:hAnsi="Arial AM"/>
          <w:color w:val="000000"/>
          <w:sz w:val="16"/>
          <w:szCs w:val="16"/>
          <w:lang w:val="ru-RU"/>
        </w:rPr>
      </w:pPr>
    </w:p>
    <w:p w:rsidR="009649F9" w:rsidRPr="00655756" w:rsidRDefault="00F04F14">
      <w:pPr>
        <w:spacing w:line="0" w:lineRule="atLeast"/>
        <w:divId w:val="1008681770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Հեռախոս՝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374102449</w:t>
      </w:r>
    </w:p>
    <w:p w:rsidR="009649F9" w:rsidRPr="00655756" w:rsidRDefault="00F04F14">
      <w:pPr>
        <w:spacing w:line="0" w:lineRule="atLeast"/>
        <w:divId w:val="1088191068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Էլեկտրոնային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փոստ՝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protender.itender@gmail.com</w:t>
      </w:r>
    </w:p>
    <w:p w:rsidR="00F04F14" w:rsidRPr="00655756" w:rsidRDefault="00F04F14">
      <w:pPr>
        <w:spacing w:line="0" w:lineRule="atLeast"/>
        <w:divId w:val="1258830855"/>
        <w:rPr>
          <w:rFonts w:ascii="Arial AM" w:eastAsia="Times New Roman" w:hAnsi="Arial AM"/>
          <w:color w:val="000000"/>
          <w:sz w:val="16"/>
          <w:szCs w:val="16"/>
          <w:lang w:val="ru-RU"/>
        </w:rPr>
      </w:pP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Պատվիրատու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>` &lt;&lt;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Մեղրաձորի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.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Հակոբյանի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անվան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միջնակարգ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դպրոց</w:t>
      </w:r>
      <w:r w:rsidRPr="00655756">
        <w:rPr>
          <w:rFonts w:ascii="Arial AM" w:eastAsia="Times New Roman" w:hAnsi="Arial AM"/>
          <w:color w:val="000000"/>
          <w:sz w:val="16"/>
          <w:szCs w:val="16"/>
          <w:lang w:val="ru-RU"/>
        </w:rPr>
        <w:t xml:space="preserve">&gt;&gt; </w:t>
      </w:r>
      <w:r w:rsidRPr="00655756">
        <w:rPr>
          <w:rFonts w:ascii="Sylfaen" w:eastAsia="Times New Roman" w:hAnsi="Sylfaen" w:cs="Sylfaen"/>
          <w:color w:val="000000"/>
          <w:sz w:val="16"/>
          <w:szCs w:val="16"/>
          <w:lang w:val="ru-RU"/>
        </w:rPr>
        <w:t>ՊՈԱԿ</w:t>
      </w:r>
    </w:p>
    <w:sectPr w:rsidR="00F04F14" w:rsidRPr="0065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55756"/>
    <w:rsid w:val="00655756"/>
    <w:rsid w:val="009649F9"/>
    <w:rsid w:val="0097318E"/>
    <w:rsid w:val="00996EAF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  <w:style w:type="paragraph" w:customStyle="1" w:styleId="10">
    <w:name w:val="Текст выноски1"/>
    <w:basedOn w:val="a"/>
    <w:link w:val="a4"/>
  </w:style>
  <w:style w:type="character" w:customStyle="1" w:styleId="a4">
    <w:name w:val="Текст выноски Знак"/>
    <w:basedOn w:val="a0"/>
    <w:link w:val="10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table" w:customStyle="1" w:styleId="11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3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  <w:style w:type="paragraph" w:customStyle="1" w:styleId="10">
    <w:name w:val="Текст выноски1"/>
    <w:basedOn w:val="a"/>
    <w:link w:val="a4"/>
  </w:style>
  <w:style w:type="character" w:customStyle="1" w:styleId="a4">
    <w:name w:val="Текст выноски Знак"/>
    <w:basedOn w:val="a0"/>
    <w:link w:val="10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table" w:customStyle="1" w:styleId="11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https:/mul2-kotayk.gov.am/tasks/527986/oneclick/71147394c1b2f8a2901e507cea7cbed1bc90fc6cb1289f7a072335acd0573753.docx?token=42bddc9d791cd64a6a2e69ba5c922d71</cp:keywords>
  <cp:lastModifiedBy>fin0123</cp:lastModifiedBy>
  <cp:revision>3</cp:revision>
  <dcterms:created xsi:type="dcterms:W3CDTF">2023-04-17T05:59:00Z</dcterms:created>
  <dcterms:modified xsi:type="dcterms:W3CDTF">2023-04-17T06:38:00Z</dcterms:modified>
</cp:coreProperties>
</file>